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076A6B" w14:paraId="5502AA88" w14:textId="1156AA1A">
      <w:pPr>
        <w:pStyle w:val="BodyText"/>
        <w:ind w:left="10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231775</wp:posOffset>
                </wp:positionH>
                <wp:positionV relativeFrom="page">
                  <wp:posOffset>6064885</wp:posOffset>
                </wp:positionV>
                <wp:extent cx="7053580" cy="110109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53580" cy="1101090"/>
                          <a:chOff x="365" y="9551"/>
                          <a:chExt cx="11108" cy="1734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" y="9551"/>
                            <a:ext cx="11108" cy="1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" y="9619"/>
                            <a:ext cx="10800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5" style="width:555.4pt;height:86.7pt;margin-top:477.55pt;margin-left:18.25pt;mso-position-horizontal-relative:page;mso-position-vertical-relative:page;position:absolute;z-index:-251655168" coordorigin="365,9551" coordsize="11108,17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11108;height:1734;left:364;mso-wrap-style:square;position:absolute;top:9551;visibility:visible">
                  <v:imagedata r:id="rId7" o:title=""/>
                </v:shape>
                <v:shape id="Picture 6" o:spid="_x0000_s1027" type="#_x0000_t75" style="width:10800;height:1426;left:511;mso-wrap-style:square;position:absolute;top:9619;visibility:visible">
                  <v:imagedata r:id="rId8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1908175</wp:posOffset>
                </wp:positionH>
                <wp:positionV relativeFrom="page">
                  <wp:posOffset>7292340</wp:posOffset>
                </wp:positionV>
                <wp:extent cx="5471795" cy="224536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71795" cy="2245360"/>
                          <a:chOff x="3005" y="11484"/>
                          <a:chExt cx="8617" cy="3536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4" y="11483"/>
                            <a:ext cx="8617" cy="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1" y="11551"/>
                            <a:ext cx="8309" cy="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8" style="width:430.85pt;height:176.8pt;margin-top:574.2pt;margin-left:150.25pt;mso-position-horizontal-relative:page;mso-position-vertical-relative:page;position:absolute;z-index:251659264" coordorigin="3005,11484" coordsize="8617,3536">
                <v:shape id="Picture 4" o:spid="_x0000_s1029" type="#_x0000_t75" style="width:8617;height:3536;left:3004;mso-wrap-style:square;position:absolute;top:11483;visibility:visible">
                  <v:imagedata r:id="rId9" o:title=""/>
                </v:shape>
                <v:shape id="Picture 3" o:spid="_x0000_s1030" type="#_x0000_t75" style="width:8309;height:3228;left:3151;mso-wrap-style:square;position:absolute;top:11551;visibility:visible">
                  <v:imagedata r:id="rId10" o:title=""/>
                </v:shape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>
            <wp:extent cx="2087610" cy="168021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610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A6B" w14:paraId="5502AA89" w14:textId="77777777">
      <w:pPr>
        <w:pStyle w:val="BodyText"/>
        <w:spacing w:before="10"/>
        <w:rPr>
          <w:rFonts w:ascii="Times New Roman"/>
          <w:sz w:val="9"/>
        </w:rPr>
      </w:pPr>
    </w:p>
    <w:p w:rsidR="00076A6B" w14:paraId="5502AA8A" w14:textId="77777777">
      <w:pPr>
        <w:pStyle w:val="Title"/>
      </w:pPr>
      <w:r>
        <w:rPr>
          <w:color w:val="0E6EC5"/>
          <w:spacing w:val="-9"/>
        </w:rPr>
        <w:t>Epic:</w:t>
      </w:r>
      <w:r>
        <w:rPr>
          <w:color w:val="0E6EC5"/>
          <w:spacing w:val="-19"/>
        </w:rPr>
        <w:t xml:space="preserve"> </w:t>
      </w:r>
      <w:r>
        <w:rPr>
          <w:color w:val="0E6EC5"/>
          <w:spacing w:val="-9"/>
        </w:rPr>
        <w:t>Documenting</w:t>
      </w:r>
      <w:r>
        <w:rPr>
          <w:color w:val="0E6EC5"/>
          <w:spacing w:val="-23"/>
        </w:rPr>
        <w:t xml:space="preserve"> </w:t>
      </w:r>
      <w:r>
        <w:rPr>
          <w:color w:val="0E6EC5"/>
          <w:spacing w:val="-8"/>
        </w:rPr>
        <w:t>the</w:t>
      </w:r>
      <w:r>
        <w:rPr>
          <w:color w:val="0E6EC5"/>
          <w:spacing w:val="-23"/>
        </w:rPr>
        <w:t xml:space="preserve"> </w:t>
      </w:r>
      <w:r>
        <w:rPr>
          <w:color w:val="0E6EC5"/>
          <w:spacing w:val="-8"/>
        </w:rPr>
        <w:t>use</w:t>
      </w:r>
      <w:r>
        <w:rPr>
          <w:color w:val="0E6EC5"/>
          <w:spacing w:val="-20"/>
        </w:rPr>
        <w:t xml:space="preserve"> </w:t>
      </w:r>
      <w:r>
        <w:rPr>
          <w:color w:val="0E6EC5"/>
          <w:spacing w:val="-8"/>
        </w:rPr>
        <w:t>of</w:t>
      </w:r>
      <w:r>
        <w:rPr>
          <w:color w:val="0E6EC5"/>
          <w:spacing w:val="-20"/>
        </w:rPr>
        <w:t xml:space="preserve"> </w:t>
      </w:r>
      <w:r>
        <w:rPr>
          <w:color w:val="0E6EC5"/>
          <w:spacing w:val="-8"/>
        </w:rPr>
        <w:t>Chaperones</w:t>
      </w:r>
      <w:r>
        <w:rPr>
          <w:color w:val="0E6EC5"/>
          <w:spacing w:val="-21"/>
        </w:rPr>
        <w:t xml:space="preserve"> </w:t>
      </w:r>
      <w:r>
        <w:rPr>
          <w:color w:val="0E6EC5"/>
          <w:spacing w:val="-8"/>
        </w:rPr>
        <w:t>for</w:t>
      </w:r>
      <w:r>
        <w:rPr>
          <w:color w:val="0E6EC5"/>
          <w:spacing w:val="-21"/>
        </w:rPr>
        <w:t xml:space="preserve"> </w:t>
      </w:r>
      <w:r>
        <w:rPr>
          <w:color w:val="0E6EC5"/>
          <w:spacing w:val="-8"/>
        </w:rPr>
        <w:t>IP</w:t>
      </w:r>
      <w:r>
        <w:rPr>
          <w:color w:val="0E6EC5"/>
          <w:spacing w:val="-21"/>
        </w:rPr>
        <w:t xml:space="preserve"> </w:t>
      </w:r>
      <w:r>
        <w:rPr>
          <w:color w:val="0E6EC5"/>
          <w:spacing w:val="-8"/>
        </w:rPr>
        <w:t>RNs/PCAs</w:t>
      </w:r>
    </w:p>
    <w:p w:rsidR="00076A6B" w14:paraId="5502AA8B" w14:textId="77777777">
      <w:pPr>
        <w:pStyle w:val="BodyText"/>
        <w:spacing w:before="39"/>
        <w:ind w:left="100"/>
      </w:pPr>
      <w:r>
        <w:t>Yale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Haven</w:t>
      </w:r>
      <w:r>
        <w:rPr>
          <w:spacing w:val="-2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Yale</w:t>
      </w:r>
      <w:r>
        <w:rPr>
          <w:spacing w:val="-3"/>
        </w:rPr>
        <w:t xml:space="preserve"> </w:t>
      </w:r>
      <w:r>
        <w:t>Medicine,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Yale</w:t>
      </w:r>
      <w:r>
        <w:rPr>
          <w:spacing w:val="-6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treating</w:t>
      </w:r>
      <w:r>
        <w:rPr>
          <w:spacing w:val="-4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dignity</w:t>
      </w:r>
      <w:r>
        <w:rPr>
          <w:spacing w:val="-2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respect. The organizations support the appropriate use of chaperones during sensitive examinations,</w:t>
      </w:r>
      <w:r>
        <w:rPr>
          <w:spacing w:val="1"/>
        </w:rPr>
        <w:t xml:space="preserve"> </w:t>
      </w:r>
      <w:r>
        <w:t>treatments, or procedures to</w:t>
      </w:r>
      <w:r>
        <w:rPr>
          <w:spacing w:val="-3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comfort and protection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patients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providers.</w:t>
      </w:r>
    </w:p>
    <w:p w:rsidR="00076A6B" w14:paraId="5502AA8C" w14:textId="77777777">
      <w:pPr>
        <w:pStyle w:val="BodyText"/>
        <w:spacing w:before="5"/>
        <w:rPr>
          <w:sz w:val="23"/>
        </w:rPr>
      </w:pPr>
    </w:p>
    <w:p w:rsidR="00076A6B" w14:paraId="5502AA8D" w14:textId="77777777">
      <w:pPr>
        <w:pStyle w:val="Heading1"/>
        <w:spacing w:before="1"/>
      </w:pPr>
      <w:r>
        <w:rPr>
          <w:color w:val="0A5293"/>
        </w:rPr>
        <w:t>Chaperone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Requirements</w:t>
      </w:r>
    </w:p>
    <w:p w:rsidR="00076A6B" w14:paraId="5502AA8E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3"/>
        <w:ind w:right="541"/>
        <w:rPr>
          <w:rFonts w:ascii="Symbol" w:hAnsi="Symbol"/>
          <w:b/>
          <w:sz w:val="23"/>
        </w:rPr>
      </w:pPr>
      <w:r>
        <w:rPr>
          <w:b/>
          <w:sz w:val="23"/>
        </w:rPr>
        <w:t>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chaperone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required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sensitive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examinations,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treatments,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procedures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all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patients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(per</w:t>
      </w:r>
      <w:r>
        <w:rPr>
          <w:b/>
          <w:spacing w:val="-49"/>
          <w:sz w:val="23"/>
        </w:rPr>
        <w:t xml:space="preserve"> </w:t>
      </w:r>
      <w:r>
        <w:rPr>
          <w:b/>
          <w:sz w:val="23"/>
        </w:rPr>
        <w:t>YNHHS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policy).</w:t>
      </w:r>
    </w:p>
    <w:p w:rsidR="00076A6B" w14:paraId="5502AA8F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ind w:right="98"/>
        <w:rPr>
          <w:rFonts w:ascii="Symbol" w:hAnsi="Symbol"/>
          <w:sz w:val="24"/>
        </w:rPr>
      </w:pPr>
      <w:r>
        <w:rPr>
          <w:sz w:val="24"/>
        </w:rPr>
        <w:t>Chaperone documentation can be completed by a RN, PCA, or any staff member who has completed</w:t>
      </w:r>
      <w:r>
        <w:rPr>
          <w:spacing w:val="-52"/>
          <w:sz w:val="24"/>
        </w:rPr>
        <w:t xml:space="preserve"> </w:t>
      </w:r>
      <w:r>
        <w:rPr>
          <w:sz w:val="24"/>
        </w:rPr>
        <w:t>Chaperone</w:t>
      </w:r>
      <w:r>
        <w:rPr>
          <w:spacing w:val="-2"/>
          <w:sz w:val="24"/>
        </w:rPr>
        <w:t xml:space="preserve"> </w:t>
      </w:r>
      <w:r>
        <w:rPr>
          <w:sz w:val="24"/>
        </w:rPr>
        <w:t>training,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 constant</w:t>
      </w:r>
      <w:r>
        <w:rPr>
          <w:spacing w:val="-1"/>
          <w:sz w:val="24"/>
        </w:rPr>
        <w:t xml:space="preserve"> </w:t>
      </w:r>
      <w:r>
        <w:rPr>
          <w:sz w:val="24"/>
        </w:rPr>
        <w:t>companion or</w:t>
      </w:r>
      <w:r>
        <w:rPr>
          <w:spacing w:val="-1"/>
          <w:sz w:val="24"/>
        </w:rPr>
        <w:t xml:space="preserve"> </w:t>
      </w:r>
      <w:r>
        <w:rPr>
          <w:sz w:val="24"/>
        </w:rPr>
        <w:t>provider.</w:t>
      </w:r>
    </w:p>
    <w:p w:rsidR="00076A6B" w14:paraId="5502AA90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rPr>
          <w:rFonts w:ascii="Symbol" w:hAnsi="Symbol"/>
          <w:sz w:val="24"/>
        </w:rPr>
      </w:pP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opt out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Chaperone (refer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exception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Pediatric</w:t>
      </w:r>
      <w:r>
        <w:rPr>
          <w:spacing w:val="-3"/>
          <w:sz w:val="24"/>
        </w:rPr>
        <w:t xml:space="preserve"> </w:t>
      </w:r>
      <w:r>
        <w:rPr>
          <w:sz w:val="24"/>
        </w:rPr>
        <w:t>patients</w:t>
      </w:r>
      <w:r>
        <w:rPr>
          <w:spacing w:val="-1"/>
          <w:sz w:val="24"/>
        </w:rPr>
        <w:t xml:space="preserve"> </w:t>
      </w:r>
      <w:r>
        <w:rPr>
          <w:sz w:val="24"/>
        </w:rPr>
        <w:t>&lt;13).</w:t>
      </w:r>
    </w:p>
    <w:p w:rsidR="00076A6B" w14:paraId="5502AA91" w14:textId="77777777">
      <w:pPr>
        <w:pStyle w:val="BodyText"/>
        <w:spacing w:before="5"/>
        <w:rPr>
          <w:sz w:val="23"/>
        </w:rPr>
      </w:pPr>
    </w:p>
    <w:p w:rsidR="00076A6B" w14:paraId="5502AA92" w14:textId="77777777">
      <w:pPr>
        <w:pStyle w:val="Heading1"/>
      </w:pPr>
      <w:r>
        <w:rPr>
          <w:color w:val="0A5293"/>
        </w:rPr>
        <w:t>Documenting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a</w:t>
      </w:r>
      <w:r>
        <w:rPr>
          <w:color w:val="0A5293"/>
          <w:spacing w:val="-2"/>
        </w:rPr>
        <w:t xml:space="preserve"> </w:t>
      </w:r>
      <w:r>
        <w:rPr>
          <w:color w:val="0A5293"/>
        </w:rPr>
        <w:t>Chaperone in</w:t>
      </w:r>
      <w:r>
        <w:rPr>
          <w:color w:val="0A5293"/>
          <w:spacing w:val="-1"/>
        </w:rPr>
        <w:t xml:space="preserve"> </w:t>
      </w:r>
      <w:r>
        <w:rPr>
          <w:color w:val="0A5293"/>
        </w:rPr>
        <w:t>Epic</w:t>
      </w:r>
    </w:p>
    <w:p w:rsidR="00076A6B" w14:paraId="5502AA93" w14:textId="77777777">
      <w:pPr>
        <w:pStyle w:val="BodyText"/>
        <w:spacing w:before="35"/>
        <w:ind w:left="100"/>
      </w:pP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chaperone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sensitive</w:t>
      </w:r>
      <w:r>
        <w:rPr>
          <w:spacing w:val="-4"/>
        </w:rPr>
        <w:t xml:space="preserve"> </w:t>
      </w:r>
      <w:r>
        <w:t>examination,</w:t>
      </w:r>
      <w:r>
        <w:rPr>
          <w:spacing w:val="-4"/>
        </w:rPr>
        <w:t xml:space="preserve"> </w:t>
      </w:r>
      <w:r>
        <w:t>treatment,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procedure,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elements</w:t>
      </w:r>
      <w:r>
        <w:rPr>
          <w:spacing w:val="-52"/>
        </w:rPr>
        <w:t xml:space="preserve"> </w:t>
      </w:r>
      <w:r>
        <w:t>are documented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flowsheet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LDA</w:t>
      </w:r>
      <w:r>
        <w:rPr>
          <w:spacing w:val="-2"/>
        </w:rPr>
        <w:t xml:space="preserve"> </w:t>
      </w:r>
      <w:r>
        <w:t>properties group:</w:t>
      </w:r>
    </w:p>
    <w:p w:rsidR="00076A6B" w14:paraId="5502AA94" w14:textId="77777777">
      <w:pPr>
        <w:pStyle w:val="ListParagraph"/>
        <w:numPr>
          <w:ilvl w:val="1"/>
          <w:numId w:val="1"/>
        </w:numPr>
        <w:tabs>
          <w:tab w:val="left" w:pos="1360"/>
          <w:tab w:val="left" w:pos="136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chaperone</w:t>
      </w:r>
    </w:p>
    <w:p w:rsidR="00076A6B" w14:paraId="5502AA95" w14:textId="77777777">
      <w:pPr>
        <w:pStyle w:val="ListParagraph"/>
        <w:numPr>
          <w:ilvl w:val="1"/>
          <w:numId w:val="1"/>
        </w:numPr>
        <w:tabs>
          <w:tab w:val="left" w:pos="1360"/>
          <w:tab w:val="left" w:pos="1361"/>
        </w:tabs>
        <w:spacing w:before="2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chaperone’s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and role</w:t>
      </w:r>
    </w:p>
    <w:p w:rsidR="00076A6B" w14:paraId="5502AA96" w14:textId="77777777">
      <w:pPr>
        <w:pStyle w:val="ListParagraph"/>
        <w:numPr>
          <w:ilvl w:val="1"/>
          <w:numId w:val="1"/>
        </w:numPr>
        <w:tabs>
          <w:tab w:val="left" w:pos="1360"/>
          <w:tab w:val="left" w:pos="1361"/>
        </w:tabs>
        <w:ind w:hanging="361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chaperone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used,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reasons:</w:t>
      </w:r>
    </w:p>
    <w:p w:rsidR="00076A6B" w14:paraId="5502AA97" w14:textId="77777777">
      <w:pPr>
        <w:pStyle w:val="ListParagraph"/>
        <w:numPr>
          <w:ilvl w:val="2"/>
          <w:numId w:val="1"/>
        </w:numPr>
        <w:tabs>
          <w:tab w:val="left" w:pos="3160"/>
          <w:tab w:val="left" w:pos="3161"/>
        </w:tabs>
        <w:ind w:hanging="361"/>
        <w:rPr>
          <w:sz w:val="24"/>
        </w:rPr>
      </w:pP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</w:p>
    <w:p w:rsidR="00076A6B" w14:paraId="5502AA98" w14:textId="77777777">
      <w:pPr>
        <w:pStyle w:val="ListParagraph"/>
        <w:numPr>
          <w:ilvl w:val="2"/>
          <w:numId w:val="1"/>
        </w:numPr>
        <w:tabs>
          <w:tab w:val="left" w:pos="3160"/>
          <w:tab w:val="left" w:pos="3161"/>
        </w:tabs>
        <w:ind w:hanging="361"/>
        <w:rPr>
          <w:sz w:val="24"/>
        </w:rPr>
      </w:pPr>
      <w:r>
        <w:rPr>
          <w:sz w:val="24"/>
        </w:rPr>
        <w:t>Patient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parent/guardian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</w:p>
    <w:p w:rsidR="00076A6B" w14:paraId="5502AA99" w14:textId="77777777">
      <w:pPr>
        <w:spacing w:line="292" w:lineRule="exact"/>
        <w:ind w:left="100"/>
        <w:rPr>
          <w:b/>
          <w:sz w:val="24"/>
        </w:rPr>
      </w:pPr>
      <w:r>
        <w:rPr>
          <w:b/>
          <w:sz w:val="24"/>
        </w:rPr>
        <w:t>Pediatric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exception:</w:t>
      </w:r>
    </w:p>
    <w:p w:rsidR="00076A6B" w14:paraId="5502AA9A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rPr>
          <w:rFonts w:ascii="Symbol" w:hAnsi="Symbol"/>
          <w:sz w:val="24"/>
        </w:rPr>
      </w:pPr>
      <w:r>
        <w:rPr>
          <w:sz w:val="24"/>
        </w:rPr>
        <w:t>Pediatric</w:t>
      </w:r>
      <w:r>
        <w:rPr>
          <w:spacing w:val="-2"/>
          <w:sz w:val="24"/>
        </w:rPr>
        <w:t xml:space="preserve"> </w:t>
      </w:r>
      <w:r>
        <w:rPr>
          <w:sz w:val="24"/>
        </w:rPr>
        <w:t>patients</w:t>
      </w:r>
      <w:r>
        <w:rPr>
          <w:spacing w:val="-4"/>
          <w:sz w:val="24"/>
        </w:rPr>
        <w:t xml:space="preserve">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guardian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chaperone.</w:t>
      </w:r>
    </w:p>
    <w:p w:rsidR="00076A6B" w14:paraId="5502AA9B" w14:textId="77777777">
      <w:pPr>
        <w:pStyle w:val="BodyText"/>
        <w:spacing w:before="6" w:line="232" w:lineRule="auto"/>
        <w:ind w:left="2620" w:hanging="360"/>
      </w:pPr>
      <w:r>
        <w:rPr>
          <w:rFonts w:ascii="Courier New"/>
        </w:rPr>
        <w:t>o</w:t>
      </w:r>
      <w:r>
        <w:rPr>
          <w:rFonts w:ascii="Courier New"/>
          <w:spacing w:val="64"/>
        </w:rPr>
        <w:t xml:space="preserve"> </w:t>
      </w:r>
      <w:r>
        <w:t xml:space="preserve">Document </w:t>
      </w:r>
      <w:r>
        <w:rPr>
          <w:b/>
        </w:rPr>
        <w:t>No</w:t>
      </w:r>
      <w:r>
        <w:rPr>
          <w:b/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Chaperone</w:t>
      </w:r>
      <w:r>
        <w:rPr>
          <w:spacing w:val="-2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reason of</w:t>
      </w:r>
      <w:r>
        <w:rPr>
          <w:spacing w:val="1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and</w:t>
      </w:r>
      <w:r>
        <w:rPr>
          <w:spacing w:val="-51"/>
        </w:rPr>
        <w:t xml:space="preserve"> </w:t>
      </w:r>
      <w:r>
        <w:t>parent/guardian</w:t>
      </w:r>
      <w:r>
        <w:rPr>
          <w:spacing w:val="-2"/>
        </w:rPr>
        <w:t xml:space="preserve"> </w:t>
      </w:r>
      <w:r>
        <w:t>present.</w:t>
      </w:r>
    </w:p>
    <w:p w:rsidR="00076A6B" w14:paraId="5502AA9C" w14:textId="7777777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rPr>
          <w:rFonts w:ascii="Symbol" w:hAnsi="Symbol"/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pediatric</w:t>
      </w:r>
      <w:r>
        <w:rPr>
          <w:spacing w:val="-2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&lt;13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2"/>
          <w:sz w:val="24"/>
        </w:rPr>
        <w:t xml:space="preserve"> </w:t>
      </w:r>
      <w:r>
        <w:rPr>
          <w:sz w:val="24"/>
        </w:rPr>
        <w:t>opt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chaperone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parent/guardian.</w:t>
      </w:r>
    </w:p>
    <w:p w:rsidR="00076A6B" w14:paraId="5502AA9D" w14:textId="77777777">
      <w:pPr>
        <w:spacing w:before="53"/>
        <w:ind w:left="100"/>
        <w:rPr>
          <w:rFonts w:ascii="Gill Sans MT"/>
          <w:b/>
          <w:sz w:val="28"/>
        </w:rPr>
      </w:pPr>
      <w:r>
        <w:rPr>
          <w:rFonts w:ascii="Gill Sans MT"/>
          <w:b/>
          <w:color w:val="404040"/>
          <w:sz w:val="28"/>
        </w:rPr>
        <w:t>Flowsheets:</w:t>
      </w:r>
    </w:p>
    <w:p w:rsidR="00076A6B" w14:paraId="5502AA9E" w14:textId="77777777">
      <w:pPr>
        <w:spacing w:before="29"/>
        <w:ind w:left="100"/>
        <w:rPr>
          <w:b/>
          <w:sz w:val="24"/>
        </w:rPr>
      </w:pPr>
      <w:r>
        <w:rPr>
          <w:b/>
          <w:sz w:val="24"/>
        </w:rPr>
        <w:t>Patient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Summary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Flowsheet&gt;Chaperone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group</w:t>
      </w:r>
    </w:p>
    <w:p w:rsidR="00076A6B" w14:paraId="5502AA9F" w14:textId="77777777">
      <w:pPr>
        <w:pStyle w:val="BodyText"/>
        <w:rPr>
          <w:b/>
        </w:rPr>
      </w:pPr>
    </w:p>
    <w:p w:rsidR="00076A6B" w14:paraId="5502AAA0" w14:textId="77777777">
      <w:pPr>
        <w:pStyle w:val="BodyText"/>
        <w:rPr>
          <w:b/>
        </w:rPr>
      </w:pPr>
    </w:p>
    <w:p w:rsidR="00076A6B" w14:paraId="5502AAA1" w14:textId="77777777">
      <w:pPr>
        <w:pStyle w:val="BodyText"/>
        <w:rPr>
          <w:b/>
        </w:rPr>
      </w:pPr>
    </w:p>
    <w:p w:rsidR="00076A6B" w14:paraId="5502AAA2" w14:textId="77777777">
      <w:pPr>
        <w:pStyle w:val="BodyText"/>
        <w:rPr>
          <w:b/>
        </w:rPr>
      </w:pPr>
    </w:p>
    <w:p w:rsidR="00076A6B" w14:paraId="5502AAA3" w14:textId="77777777">
      <w:pPr>
        <w:pStyle w:val="BodyText"/>
        <w:rPr>
          <w:b/>
        </w:rPr>
      </w:pPr>
    </w:p>
    <w:p w:rsidR="00076A6B" w14:paraId="5502AAA4" w14:textId="77777777">
      <w:pPr>
        <w:pStyle w:val="BodyText"/>
        <w:rPr>
          <w:b/>
        </w:rPr>
      </w:pPr>
    </w:p>
    <w:p w:rsidR="00076A6B" w14:paraId="5502AAA5" w14:textId="77777777">
      <w:pPr>
        <w:pStyle w:val="BodyText"/>
        <w:rPr>
          <w:b/>
        </w:rPr>
      </w:pPr>
    </w:p>
    <w:p w:rsidR="00076A6B" w14:paraId="5502AAA6" w14:textId="77777777">
      <w:pPr>
        <w:pStyle w:val="BodyText"/>
        <w:spacing w:before="8"/>
        <w:rPr>
          <w:b/>
          <w:sz w:val="33"/>
        </w:rPr>
      </w:pPr>
    </w:p>
    <w:p w:rsidR="00076A6B" w14:paraId="5502AAA7" w14:textId="77777777">
      <w:pPr>
        <w:pStyle w:val="Heading2"/>
      </w:pPr>
      <w:r>
        <w:rPr>
          <w:color w:val="404040"/>
        </w:rPr>
        <w:t>LDAs:</w:t>
      </w:r>
    </w:p>
    <w:p w:rsidR="00076A6B" w14:paraId="5502AAA8" w14:textId="77777777">
      <w:pPr>
        <w:pStyle w:val="BodyText"/>
        <w:spacing w:before="31" w:line="264" w:lineRule="auto"/>
        <w:ind w:left="100" w:right="8584"/>
      </w:pPr>
      <w:r>
        <w:t>Urinary catheters</w:t>
      </w:r>
      <w:r>
        <w:rPr>
          <w:spacing w:val="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Rectal</w:t>
      </w:r>
      <w:r>
        <w:rPr>
          <w:spacing w:val="11"/>
        </w:rPr>
        <w:t xml:space="preserve"> </w:t>
      </w:r>
      <w:r>
        <w:t>tube</w:t>
      </w:r>
      <w:r>
        <w:rPr>
          <w:spacing w:val="1"/>
        </w:rPr>
        <w:t xml:space="preserve"> </w:t>
      </w:r>
      <w:r>
        <w:t>LDAs will include</w:t>
      </w:r>
      <w:r>
        <w:rPr>
          <w:spacing w:val="1"/>
        </w:rPr>
        <w:t xml:space="preserve"> </w:t>
      </w:r>
      <w:r>
        <w:t>chaperone</w:t>
      </w:r>
      <w:r>
        <w:rPr>
          <w:spacing w:val="1"/>
        </w:rPr>
        <w:t xml:space="preserve"> </w:t>
      </w:r>
      <w:r>
        <w:t>documentation rows</w:t>
      </w:r>
      <w:r>
        <w:rPr>
          <w:spacing w:val="-52"/>
        </w:rPr>
        <w:t xml:space="preserve"> </w:t>
      </w:r>
      <w:r>
        <w:t>within</w:t>
      </w:r>
      <w:r>
        <w:rPr>
          <w:spacing w:val="5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properties group 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LDA.</w:t>
      </w:r>
    </w:p>
    <w:p w:rsidR="00076A6B" w14:paraId="5502AAA9" w14:textId="77777777">
      <w:pPr>
        <w:pStyle w:val="BodyText"/>
        <w:spacing w:before="3"/>
        <w:rPr>
          <w:sz w:val="22"/>
        </w:rPr>
      </w:pPr>
    </w:p>
    <w:p w:rsidR="00076A6B" w14:paraId="5502AAAA" w14:textId="77777777">
      <w:pPr>
        <w:tabs>
          <w:tab w:val="left" w:pos="8021"/>
        </w:tabs>
        <w:spacing w:before="59"/>
        <w:ind w:left="820"/>
        <w:rPr>
          <w:b/>
          <w:sz w:val="20"/>
        </w:rPr>
      </w:pPr>
      <w:r>
        <w:rPr>
          <w:b/>
          <w:sz w:val="20"/>
        </w:rPr>
        <w:t>ITS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Training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Clin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Doc/Version May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Chaperone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Documentation</w:t>
      </w:r>
      <w:r>
        <w:rPr>
          <w:b/>
          <w:sz w:val="20"/>
        </w:rPr>
        <w:tab/>
        <w:t>June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10,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2021–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(BJF)</w:t>
      </w:r>
    </w:p>
    <w:sectPr>
      <w:type w:val="continuous"/>
      <w:pgSz w:w="12240" w:h="15840"/>
      <w:pgMar w:top="440" w:right="9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254739F"/>
    <w:multiLevelType w:val="hybridMultilevel"/>
    <w:tmpl w:val="E478854C"/>
    <w:lvl w:ilvl="0">
      <w:start w:val="0"/>
      <w:numFmt w:val="bullet"/>
      <w:lvlText w:val=""/>
      <w:lvlJc w:val="left"/>
      <w:pPr>
        <w:ind w:left="820" w:hanging="361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16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30" w:hanging="360"/>
      </w:pPr>
      <w:rPr>
        <w:rFonts w:hint="default"/>
        <w:lang w:val="en-US" w:eastAsia="en-US" w:bidi="ar-SA"/>
      </w:rPr>
    </w:lvl>
  </w:abstractNum>
  <w:num w:numId="1" w16cid:durableId="92923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6B"/>
    <w:rsid w:val="00076A6B"/>
    <w:rsid w:val="00C709F5"/>
  </w:rsids>
  <w:docVars>
    <w:docVar w:name="__Grammarly_42___1" w:val="H4sIAAAAAAAEAKtWcslP9kxRslIyNDY2MjC0NDGzNDSztDA3MDBV0lEKTi0uzszPAykwrAUAHoLIb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2AA88"/>
  <w15:docId w15:val="{0BF8967E-4C7E-44DA-A939-AFDD3C86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Gill Sans MT" w:eastAsia="Gill Sans MT" w:hAnsi="Gill Sans MT" w:cs="Gill Sans M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Gill Sans MT" w:eastAsia="Gill Sans MT" w:hAnsi="Gill Sans MT" w:cs="Gill Sans M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/>
      <w:ind w:left="100"/>
    </w:pPr>
    <w:rPr>
      <w:rFonts w:ascii="Gill Sans MT" w:eastAsia="Gill Sans MT" w:hAnsi="Gill Sans MT" w:cs="Gill Sans MT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jpe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D630E-01BD-4B02-877E-FBD36C3A33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38188F-2C17-439B-808C-15079BB7D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35DDF-BE1F-4421-BE9C-D79C423E1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EPIC - Documenting the Use of Chaperones for IP-RNs-PCAs - Reference</dc:title>
  <dc:creator>Epic</dc:creator>
  <lastModifiedBy>Hettiarachchi, Parami</lastModifiedBy>
  <revision>2</revision>
  <dcterms:created xsi:type="dcterms:W3CDTF">2023-02-06T22:05:00.0000000Z</dcterms:created>
  <dcterms:modified xsi:type="dcterms:W3CDTF">2023-02-06T22:05:00.0000000Z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  <property fmtid="{D5CDD505-2E9C-101B-9397-08002B2CF9AE}" pid="3" name="Created">
    <vt:filetime>2021-07-02T00:00:00Z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2023-01-24T00:00:00Z</vt:filetime>
  </property>
</Properties>
</file>