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EA07CA" w:rsidP="002506FE" w14:paraId="319A60FD" w14:textId="0B740037">
      <w:pPr>
        <w:pStyle w:val="SectionHeading"/>
      </w:pPr>
      <w:r>
        <w:t xml:space="preserve">1.0 </w:t>
      </w:r>
      <w:r>
        <w:tab/>
        <w:t>Scope</w:t>
      </w:r>
    </w:p>
    <w:p w:rsidR="00FD04DB" w:rsidP="00B44918" w14:paraId="15F5063D" w14:textId="1D95F99F">
      <w:pPr>
        <w:spacing w:line="276" w:lineRule="auto"/>
        <w:ind w:left="720"/>
      </w:pPr>
      <w:r>
        <w:t xml:space="preserve">This Standard Operating Procedure (SOP) applies to </w:t>
      </w:r>
      <w:r w:rsidR="007F5149">
        <w:t xml:space="preserve">all </w:t>
      </w:r>
      <w:r w:rsidR="00965A43">
        <w:t>prospective human subject research</w:t>
      </w:r>
      <w:r w:rsidR="00774493">
        <w:t>.</w:t>
      </w:r>
      <w:r w:rsidR="000D2C37">
        <w:t xml:space="preserve"> </w:t>
      </w:r>
      <w:r w:rsidR="00774493">
        <w:t xml:space="preserve"> </w:t>
      </w:r>
      <w:r w:rsidR="0087624F">
        <w:t xml:space="preserve">Yale requires that all research studies involving the provision of billable services must undergo a </w:t>
      </w:r>
      <w:r w:rsidR="00D97F79">
        <w:t xml:space="preserve">Coverage Analysis (CA). </w:t>
      </w:r>
      <w:r w:rsidR="00B34D0A">
        <w:t>Y</w:t>
      </w:r>
      <w:r w:rsidR="004D6712">
        <w:t xml:space="preserve">ale </w:t>
      </w:r>
      <w:r w:rsidR="00B34D0A">
        <w:t>C</w:t>
      </w:r>
      <w:r w:rsidR="004D6712">
        <w:t xml:space="preserve">enter for </w:t>
      </w:r>
      <w:r w:rsidR="00B34D0A">
        <w:t>C</w:t>
      </w:r>
      <w:r w:rsidR="004D6712">
        <w:t xml:space="preserve">linical </w:t>
      </w:r>
      <w:r w:rsidR="00B34D0A">
        <w:t>I</w:t>
      </w:r>
      <w:r w:rsidR="004D6712">
        <w:t>nvestigation (YCCI)</w:t>
      </w:r>
      <w:r w:rsidR="00B34D0A">
        <w:t xml:space="preserve"> is responsible for </w:t>
      </w:r>
      <w:r w:rsidR="000B0214">
        <w:t>Coverage Analysis (</w:t>
      </w:r>
      <w:r w:rsidR="00706C68">
        <w:t>CA</w:t>
      </w:r>
      <w:r w:rsidR="000B0214">
        <w:t>)</w:t>
      </w:r>
      <w:r w:rsidR="00706C68">
        <w:t xml:space="preserve"> development for all clinical research at Yale School of Medicine and Yale affiliates</w:t>
      </w:r>
      <w:r w:rsidR="00AE05EB">
        <w:t xml:space="preserve"> and the</w:t>
      </w:r>
      <w:r w:rsidRPr="0047501E" w:rsidR="0047501E">
        <w:t xml:space="preserve"> review </w:t>
      </w:r>
      <w:r w:rsidR="004A75DD">
        <w:t xml:space="preserve">of </w:t>
      </w:r>
      <w:r w:rsidRPr="0047501E" w:rsidR="0047501E">
        <w:t>all finalized budgets to ensure alignment between the CA and the clinical trial</w:t>
      </w:r>
      <w:r w:rsidR="0047501E">
        <w:t xml:space="preserve"> </w:t>
      </w:r>
      <w:r w:rsidRPr="0047501E" w:rsidR="0047501E">
        <w:t>budget.</w:t>
      </w:r>
      <w:r w:rsidR="001E7999">
        <w:t xml:space="preserve"> </w:t>
      </w:r>
    </w:p>
    <w:p w:rsidR="00FD04DB" w:rsidP="00B44918" w14:paraId="47B81F61" w14:textId="77777777">
      <w:pPr>
        <w:spacing w:line="276" w:lineRule="auto"/>
        <w:ind w:left="720"/>
      </w:pPr>
    </w:p>
    <w:p w:rsidR="0058310A" w:rsidP="00B44918" w14:paraId="2A1806D6" w14:textId="2B35725D">
      <w:pPr>
        <w:spacing w:line="276" w:lineRule="auto"/>
        <w:ind w:left="720"/>
      </w:pPr>
      <w:r>
        <w:t xml:space="preserve">Investigators </w:t>
      </w:r>
      <w:r w:rsidR="00FD04DB">
        <w:t xml:space="preserve">utilizing </w:t>
      </w:r>
      <w:r w:rsidR="003A4030">
        <w:t xml:space="preserve">YCCI CA services </w:t>
      </w:r>
      <w:r w:rsidR="0010488C">
        <w:t xml:space="preserve">and </w:t>
      </w:r>
      <w:r w:rsidR="006B1E35">
        <w:t xml:space="preserve">YCCI </w:t>
      </w:r>
      <w:r w:rsidR="0010488C">
        <w:t xml:space="preserve">personnel involved in the </w:t>
      </w:r>
      <w:r w:rsidR="00D662DB">
        <w:t xml:space="preserve">development </w:t>
      </w:r>
      <w:r w:rsidR="00A430AB">
        <w:t xml:space="preserve">and review </w:t>
      </w:r>
      <w:r w:rsidR="00D662DB">
        <w:t xml:space="preserve">of a CA </w:t>
      </w:r>
      <w:r w:rsidR="00956214">
        <w:t>must understand and comply with the procedures as described below.</w:t>
      </w:r>
    </w:p>
    <w:p w:rsidR="003A4030" w:rsidP="00B44918" w14:paraId="63DECA61" w14:textId="1D960D19">
      <w:pPr>
        <w:pStyle w:val="BodyText"/>
        <w:spacing w:line="276" w:lineRule="auto"/>
        <w:ind w:left="720"/>
      </w:pPr>
      <w:r>
        <w:t>This SOP applies to the Yale Cancer Center (YCC) and other clinical departments when utilizing YCCI for activation services. When the YCC do</w:t>
      </w:r>
      <w:r w:rsidR="00B44CD1">
        <w:t>es</w:t>
      </w:r>
      <w:r>
        <w:t xml:space="preserve"> not rely on YCCI trial activation services, YCC will follow their department-specific SOPs.</w:t>
      </w:r>
    </w:p>
    <w:p w:rsidR="003A4030" w:rsidRPr="003A4030" w:rsidP="003A4030" w14:paraId="6FADC303" w14:textId="7D6BC900">
      <w:pPr>
        <w:pStyle w:val="BodyText"/>
      </w:pPr>
      <w:r>
        <w:tab/>
      </w:r>
    </w:p>
    <w:p w:rsidR="00546849" w:rsidRPr="0058310A" w:rsidP="0058310A" w14:paraId="294B2ADB" w14:textId="3818CA5C">
      <w:pPr>
        <w:pStyle w:val="BodyText"/>
        <w:sectPr w:rsidSect="00641FF8">
          <w:footerReference w:type="default" r:id="rId10"/>
          <w:headerReference w:type="first" r:id="rId11"/>
          <w:footerReference w:type="first" r:id="rId12"/>
          <w:type w:val="continuous"/>
          <w:pgSz w:w="12240" w:h="15840" w:code="1"/>
          <w:pgMar w:top="1440" w:right="1440" w:bottom="1440" w:left="1440" w:header="720" w:footer="720" w:gutter="0"/>
          <w:cols w:space="720"/>
          <w:titlePg/>
        </w:sectPr>
      </w:pPr>
    </w:p>
    <w:p w:rsidR="002506FE" w:rsidP="004A35F3" w14:paraId="21306A56" w14:textId="365BCC6F">
      <w:pPr>
        <w:pStyle w:val="SectionHeading"/>
      </w:pPr>
      <w:r>
        <w:t>2.0</w:t>
      </w:r>
      <w:r>
        <w:tab/>
      </w:r>
      <w:r w:rsidRPr="002875E0" w:rsidR="00FA6A14">
        <w:t>Purpose</w:t>
      </w:r>
      <w:r w:rsidRPr="002875E0" w:rsidR="0019604E">
        <w:t xml:space="preserve"> </w:t>
      </w:r>
    </w:p>
    <w:p w:rsidR="00883502" w:rsidP="00E11554" w14:paraId="77FEC976" w14:textId="1A36B32C">
      <w:pPr>
        <w:spacing w:line="276" w:lineRule="auto"/>
        <w:ind w:left="720"/>
        <w:contextualSpacing w:val="0"/>
        <w:jc w:val="both"/>
      </w:pPr>
      <w:r>
        <w:t xml:space="preserve">This document </w:t>
      </w:r>
      <w:r w:rsidR="00002272">
        <w:t>outlines</w:t>
      </w:r>
      <w:r w:rsidR="00CE2D25">
        <w:t xml:space="preserve"> the </w:t>
      </w:r>
      <w:r w:rsidR="00E55243">
        <w:t>coverage analysis</w:t>
      </w:r>
      <w:r w:rsidR="00D662DB">
        <w:t xml:space="preserve"> </w:t>
      </w:r>
      <w:r w:rsidR="00C513A4">
        <w:t>development and approval process.</w:t>
      </w:r>
      <w:r w:rsidR="00990FDF">
        <w:t xml:space="preserve">  A</w:t>
      </w:r>
      <w:r w:rsidR="00E016B4">
        <w:t xml:space="preserve"> Coverage Analysis (CA) is required for all clinical research with </w:t>
      </w:r>
      <w:r w:rsidR="006A37F8">
        <w:t>potential</w:t>
      </w:r>
      <w:r w:rsidR="004A75DD">
        <w:t>ly</w:t>
      </w:r>
      <w:r w:rsidR="006A37F8">
        <w:t xml:space="preserve"> </w:t>
      </w:r>
      <w:r w:rsidR="00E016B4">
        <w:t xml:space="preserve">billable </w:t>
      </w:r>
      <w:r w:rsidR="006A37F8">
        <w:t xml:space="preserve">items or </w:t>
      </w:r>
      <w:r w:rsidR="00E016B4">
        <w:t>services.</w:t>
      </w:r>
    </w:p>
    <w:p w:rsidR="004A35F3" w:rsidRPr="004A35F3" w:rsidP="004A35F3" w14:paraId="7C3B2630" w14:textId="4A81E5F6">
      <w:pPr>
        <w:pStyle w:val="BodyText"/>
        <w:sectPr w:rsidSect="002506FE">
          <w:footerReference w:type="default" r:id="rId13"/>
          <w:headerReference w:type="first" r:id="rId14"/>
          <w:footerReference w:type="first" r:id="rId15"/>
          <w:type w:val="continuous"/>
          <w:pgSz w:w="12240" w:h="15840" w:code="1"/>
          <w:pgMar w:top="1440" w:right="1440" w:bottom="1440" w:left="1440" w:header="720" w:footer="720" w:gutter="0"/>
          <w:cols w:space="720"/>
          <w:titlePg/>
        </w:sectPr>
      </w:pPr>
    </w:p>
    <w:p w:rsidR="00271F83" w:rsidP="00E11554" w14:paraId="61A63ECF" w14:textId="524B35DF">
      <w:pPr>
        <w:pStyle w:val="SectionHeading"/>
        <w:spacing w:before="240" w:after="240"/>
        <w:contextualSpacing w:val="0"/>
      </w:pPr>
      <w:r>
        <w:t>3.0</w:t>
      </w:r>
      <w:r>
        <w:tab/>
      </w:r>
      <w:r w:rsidRPr="002506FE" w:rsidR="00AA004D">
        <w:t>Definitions</w:t>
      </w:r>
    </w:p>
    <w:p w:rsidR="00E11554" w:rsidP="00711AC8" w14:paraId="4AFE9103" w14:textId="77777777">
      <w:pPr>
        <w:pStyle w:val="BodyText"/>
        <w:spacing w:before="0" w:after="0" w:line="276" w:lineRule="auto"/>
        <w:ind w:left="720"/>
        <w:contextualSpacing w:val="0"/>
      </w:pPr>
      <w:bookmarkStart w:id="3" w:name="_Toc425171621"/>
      <w:r w:rsidRPr="002D2B35">
        <w:rPr>
          <w:b/>
          <w:bCs/>
        </w:rPr>
        <w:t xml:space="preserve">Billable Services – </w:t>
      </w:r>
      <w:r w:rsidRPr="002D2B35">
        <w:t xml:space="preserve">Services </w:t>
      </w:r>
      <w:r w:rsidR="00417231">
        <w:t xml:space="preserve">ordered and </w:t>
      </w:r>
      <w:r w:rsidRPr="002D2B35">
        <w:t>rendered to a research subject that would normally generate a bill from a clinical services provider such as Yale New Haven Hospital or Yale Medicine to the research patient or the patient/family insurer.  No distinction is made whether the services are paid for by the patient/insurance (</w:t>
      </w:r>
      <w:r w:rsidR="00E16C32">
        <w:t>“</w:t>
      </w:r>
      <w:r w:rsidRPr="002D2B35">
        <w:t>Standard of Care</w:t>
      </w:r>
      <w:r w:rsidR="00E16C32">
        <w:t>”</w:t>
      </w:r>
      <w:r w:rsidRPr="002D2B35">
        <w:t>) or by the study’s funding mechanism (Sponsored Research). </w:t>
      </w:r>
    </w:p>
    <w:p w:rsidR="00E11554" w:rsidP="00711AC8" w14:paraId="68A4A35E" w14:textId="77777777">
      <w:pPr>
        <w:pStyle w:val="BodyText"/>
        <w:spacing w:before="0" w:after="0" w:line="276" w:lineRule="auto"/>
        <w:ind w:left="720"/>
        <w:contextualSpacing w:val="0"/>
        <w:rPr>
          <w:b/>
          <w:bCs/>
        </w:rPr>
      </w:pPr>
    </w:p>
    <w:p w:rsidR="00A029EA" w:rsidRPr="00E11554" w:rsidP="00711AC8" w14:paraId="7D890EB0" w14:textId="230DEF5E">
      <w:pPr>
        <w:pStyle w:val="BodyText"/>
        <w:spacing w:before="0" w:after="0" w:line="276" w:lineRule="auto"/>
        <w:ind w:left="720"/>
        <w:contextualSpacing w:val="0"/>
      </w:pPr>
      <w:r>
        <w:rPr>
          <w:b/>
          <w:bCs/>
        </w:rPr>
        <w:t xml:space="preserve">Budget-Informed Coverage Analysis </w:t>
      </w:r>
      <w:r w:rsidR="008C5423">
        <w:rPr>
          <w:b/>
          <w:bCs/>
        </w:rPr>
        <w:t>–</w:t>
      </w:r>
      <w:r>
        <w:rPr>
          <w:b/>
          <w:bCs/>
        </w:rPr>
        <w:t xml:space="preserve"> </w:t>
      </w:r>
      <w:r w:rsidRPr="008C5423" w:rsidR="008C5423">
        <w:t>A Coverage Analysis drafted based on sponsor-provided draft budget and other funding documents.</w:t>
      </w:r>
      <w:r w:rsidR="008C5423">
        <w:rPr>
          <w:b/>
          <w:bCs/>
        </w:rPr>
        <w:t xml:space="preserve"> </w:t>
      </w:r>
    </w:p>
    <w:p w:rsidR="00E11554" w:rsidP="00711AC8" w14:paraId="46D6E0A9" w14:textId="77777777">
      <w:pPr>
        <w:pStyle w:val="BodyText"/>
        <w:spacing w:before="0" w:after="0" w:line="276" w:lineRule="auto"/>
        <w:ind w:left="720"/>
        <w:contextualSpacing w:val="0"/>
        <w:rPr>
          <w:b/>
          <w:bCs/>
        </w:rPr>
      </w:pPr>
    </w:p>
    <w:p w:rsidR="00794721" w:rsidRPr="00794721" w:rsidP="00711AC8" w14:paraId="38583444" w14:textId="0F1C2C29">
      <w:pPr>
        <w:pStyle w:val="BodyText"/>
        <w:spacing w:before="0" w:after="0" w:line="276" w:lineRule="auto"/>
        <w:ind w:left="720"/>
        <w:contextualSpacing w:val="0"/>
      </w:pPr>
      <w:r w:rsidRPr="00794721">
        <w:rPr>
          <w:b/>
          <w:bCs/>
        </w:rPr>
        <w:t xml:space="preserve">Clinical Research - </w:t>
      </w:r>
      <w:r w:rsidRPr="00794721">
        <w:t>As defined by the NIH, research performed on human subjects or on material or information obtained from human subjects as part of human experimentation. </w:t>
      </w:r>
    </w:p>
    <w:p w:rsidR="00E11554" w:rsidP="00B44918" w14:paraId="4793E1C6" w14:textId="77777777">
      <w:pPr>
        <w:pStyle w:val="BodyText"/>
        <w:spacing w:before="0" w:after="0" w:line="276" w:lineRule="auto"/>
        <w:contextualSpacing w:val="0"/>
        <w:rPr>
          <w:b/>
          <w:bCs/>
        </w:rPr>
      </w:pPr>
    </w:p>
    <w:p w:rsidR="00A05D84" w:rsidP="00711AC8" w14:paraId="096D03A3" w14:textId="79E89073">
      <w:pPr>
        <w:pStyle w:val="BodyText"/>
        <w:spacing w:before="0" w:after="0" w:line="276" w:lineRule="auto"/>
        <w:ind w:left="720"/>
        <w:contextualSpacing w:val="0"/>
      </w:pPr>
      <w:r w:rsidRPr="00794721">
        <w:rPr>
          <w:b/>
          <w:bCs/>
        </w:rPr>
        <w:t xml:space="preserve">Clinical Trial – </w:t>
      </w:r>
      <w:r w:rsidRPr="00B44918">
        <w:t xml:space="preserve">Any interventional investigation in human participants intended to discover or verify the clinical, pharmacological and/or other pharmacodynamic effects of an investigational product(s); and/or to identify any adverse reactions to an investigational product(s); and/or to </w:t>
      </w:r>
      <w:r w:rsidRPr="00B44918">
        <w:t>study absorption, distribution, metabolism and excretion of an investigational product(s) with the object of ascertaining its safety and/or efficacy.</w:t>
      </w:r>
    </w:p>
    <w:p w:rsidR="00E11554" w:rsidP="00711AC8" w14:paraId="09738728" w14:textId="77777777">
      <w:pPr>
        <w:pStyle w:val="BodyText"/>
        <w:spacing w:before="0" w:after="0" w:line="276" w:lineRule="auto"/>
        <w:ind w:left="720"/>
        <w:contextualSpacing w:val="0"/>
        <w:rPr>
          <w:b/>
          <w:bCs/>
        </w:rPr>
      </w:pPr>
    </w:p>
    <w:p w:rsidR="002B55DD" w:rsidRPr="00A76A80" w:rsidP="00711AC8" w14:paraId="23777207" w14:textId="0F49489E">
      <w:pPr>
        <w:pStyle w:val="BodyText"/>
        <w:spacing w:before="0" w:after="0" w:line="276" w:lineRule="auto"/>
        <w:ind w:left="720"/>
        <w:contextualSpacing w:val="0"/>
      </w:pPr>
      <w:r w:rsidRPr="002B55DD">
        <w:rPr>
          <w:b/>
          <w:bCs/>
        </w:rPr>
        <w:t>Clin</w:t>
      </w:r>
      <w:r w:rsidR="00A76A80">
        <w:rPr>
          <w:b/>
          <w:bCs/>
        </w:rPr>
        <w:t>i</w:t>
      </w:r>
      <w:r w:rsidRPr="002B55DD">
        <w:rPr>
          <w:b/>
          <w:bCs/>
        </w:rPr>
        <w:t xml:space="preserve">cal Trial Agreement (CTA) – </w:t>
      </w:r>
      <w:r w:rsidRPr="002B55DD">
        <w:t xml:space="preserve">The legal agreement between the research site and the study funding source or sponsor.  This agreement is negotiated by the Office of Sponsored </w:t>
      </w:r>
      <w:r w:rsidR="00E16C32">
        <w:t xml:space="preserve">Projects </w:t>
      </w:r>
      <w:r w:rsidRPr="002B55DD">
        <w:t>(OSP) and generally includes standard provisions found within a clinical trial agreement such as indemnification, subject injury, insurance, and a budget exhibit describing the payment terms for services provided.  The CTA can be a stand-alone or master agreement.   </w:t>
      </w:r>
    </w:p>
    <w:p w:rsidR="00E11554" w:rsidP="00711AC8" w14:paraId="2464E144" w14:textId="77777777">
      <w:pPr>
        <w:pStyle w:val="BodyText"/>
        <w:spacing w:before="0" w:after="0" w:line="276" w:lineRule="auto"/>
        <w:ind w:left="720"/>
        <w:contextualSpacing w:val="0"/>
        <w:rPr>
          <w:b/>
          <w:bCs/>
        </w:rPr>
      </w:pPr>
    </w:p>
    <w:p w:rsidR="002B55DD" w:rsidRPr="00A76A80" w:rsidP="00711AC8" w14:paraId="1358C722" w14:textId="3014AE06">
      <w:pPr>
        <w:pStyle w:val="BodyText"/>
        <w:spacing w:before="0" w:after="0" w:line="276" w:lineRule="auto"/>
        <w:ind w:left="720"/>
        <w:contextualSpacing w:val="0"/>
      </w:pPr>
      <w:r w:rsidRPr="002B55DD">
        <w:rPr>
          <w:b/>
          <w:bCs/>
        </w:rPr>
        <w:t xml:space="preserve">Clinical Trial Management System (CTMS) - </w:t>
      </w:r>
      <w:r w:rsidRPr="002B55DD">
        <w:t xml:space="preserve">A software system (i.e., </w:t>
      </w:r>
      <w:r w:rsidRPr="002B55DD">
        <w:t>OnCore</w:t>
      </w:r>
      <w:r w:rsidRPr="002B55DD">
        <w:t>) used to manage one or more clinical investigations designed to efficiently manage planning, performance and reporting functions, along with participant contact information, tracking deadlines and milestones. </w:t>
      </w:r>
    </w:p>
    <w:p w:rsidR="00E11554" w:rsidP="00711AC8" w14:paraId="4745D416" w14:textId="77777777">
      <w:pPr>
        <w:pStyle w:val="BodyText"/>
        <w:spacing w:before="0" w:after="0" w:line="276" w:lineRule="auto"/>
        <w:ind w:left="720"/>
        <w:contextualSpacing w:val="0"/>
        <w:rPr>
          <w:b/>
          <w:bCs/>
        </w:rPr>
      </w:pPr>
    </w:p>
    <w:p w:rsidR="002B55DD" w:rsidRPr="002B55DD" w:rsidP="00711AC8" w14:paraId="4A366B3F" w14:textId="4D22B350">
      <w:pPr>
        <w:pStyle w:val="BodyText"/>
        <w:spacing w:before="0" w:after="0" w:line="276" w:lineRule="auto"/>
        <w:ind w:left="720"/>
        <w:contextualSpacing w:val="0"/>
        <w:rPr>
          <w:b/>
          <w:bCs/>
        </w:rPr>
      </w:pPr>
      <w:r w:rsidRPr="002B55DD">
        <w:rPr>
          <w:b/>
          <w:bCs/>
        </w:rPr>
        <w:t xml:space="preserve">Coverage Analysis (CA) – </w:t>
      </w:r>
      <w:r w:rsidRPr="002B55DD">
        <w:t>Also referred to as a Medicare Coverage Analysis (MCA), the CA is an independent review of a research study to determine whether clinical services are billable to the research subject, third-party payer, or sponsored award</w:t>
      </w:r>
      <w:r w:rsidR="00E16C32">
        <w:t>, in accordance with published guidelines</w:t>
      </w:r>
      <w:r w:rsidRPr="002B55DD">
        <w:t>.  The CA/MCA includes a review of the clinical trial documentation, published practice guidelines, Local Coverage Determinations (LCD)</w:t>
      </w:r>
      <w:r w:rsidR="00E16C32">
        <w:t>,</w:t>
      </w:r>
      <w:r w:rsidRPr="002B55DD">
        <w:t xml:space="preserve"> and National Coverage Determinations (NCD) to determine the billing status of items and services that are docume</w:t>
      </w:r>
      <w:r w:rsidRPr="002B55DD">
        <w:t>nted in the research protocol and/or research plan.  </w:t>
      </w:r>
      <w:r w:rsidRPr="002B55DD">
        <w:rPr>
          <w:b/>
          <w:bCs/>
        </w:rPr>
        <w:t> </w:t>
      </w:r>
    </w:p>
    <w:p w:rsidR="00E11554" w:rsidP="00711AC8" w14:paraId="04D42292" w14:textId="77777777">
      <w:pPr>
        <w:pStyle w:val="BodyText"/>
        <w:spacing w:before="0" w:after="0" w:line="276" w:lineRule="auto"/>
        <w:ind w:left="720"/>
        <w:contextualSpacing w:val="0"/>
        <w:rPr>
          <w:b/>
          <w:bCs/>
        </w:rPr>
      </w:pPr>
    </w:p>
    <w:p w:rsidR="007D1E90" w:rsidP="00711AC8" w14:paraId="67E46FA9" w14:textId="5CE62988">
      <w:pPr>
        <w:pStyle w:val="BodyText"/>
        <w:spacing w:before="0" w:after="0" w:line="276" w:lineRule="auto"/>
        <w:ind w:left="720"/>
        <w:contextualSpacing w:val="0"/>
        <w:rPr>
          <w:b/>
          <w:bCs/>
        </w:rPr>
      </w:pPr>
      <w:r w:rsidRPr="002B55DD">
        <w:rPr>
          <w:b/>
          <w:bCs/>
        </w:rPr>
        <w:t xml:space="preserve">Informed Consent Form (ICF) – </w:t>
      </w:r>
      <w:r w:rsidRPr="002B55DD">
        <w:t>A written document that provides all necessary information to a subject candidate to enable him or her to decide whether to participate in a trial. This document is signed and dated by the subject and by the person who conducted the consenting process and discussion.</w:t>
      </w:r>
      <w:r w:rsidRPr="002B55DD">
        <w:rPr>
          <w:b/>
          <w:bCs/>
        </w:rPr>
        <w:t>   </w:t>
      </w:r>
    </w:p>
    <w:p w:rsidR="00E11554" w:rsidP="00711AC8" w14:paraId="60B833F3" w14:textId="77777777">
      <w:pPr>
        <w:pStyle w:val="BodyText"/>
        <w:spacing w:before="0" w:after="0" w:line="276" w:lineRule="auto"/>
        <w:ind w:left="720"/>
        <w:contextualSpacing w:val="0"/>
        <w:rPr>
          <w:b/>
          <w:bCs/>
        </w:rPr>
      </w:pPr>
    </w:p>
    <w:p w:rsidR="000C7E0D" w:rsidP="00711AC8" w14:paraId="5140F0E4" w14:textId="71EE4548">
      <w:pPr>
        <w:pStyle w:val="BodyText"/>
        <w:spacing w:before="0" w:after="0" w:line="276" w:lineRule="auto"/>
        <w:ind w:left="720"/>
        <w:contextualSpacing w:val="0"/>
      </w:pPr>
      <w:r w:rsidRPr="008D2B5C">
        <w:rPr>
          <w:b/>
          <w:bCs/>
        </w:rPr>
        <w:t xml:space="preserve">Investigator - </w:t>
      </w:r>
      <w:r w:rsidRPr="00B44918">
        <w:t>A person responsible for the conduct of the clinical trial, including the trial participants for whom that person has responsibility during the conduct of the trial. If a trial is conducted by a team of individuals, the investigator is the responsible leader of the team and may be called the principal investigator. Where an investigator/institution is referenced in this guideline, it describes expectations that may be applicable to the investigator and/or the institution in some regions. Where required by the applicable regulatory requirements, the “investigator” should be read as “investigator and/or the institution.”</w:t>
      </w:r>
    </w:p>
    <w:p w:rsidR="00E11554" w:rsidP="00711AC8" w14:paraId="47560F92" w14:textId="77777777">
      <w:pPr>
        <w:pStyle w:val="BodyText"/>
        <w:spacing w:before="0" w:after="0" w:line="276" w:lineRule="auto"/>
        <w:ind w:left="720"/>
        <w:contextualSpacing w:val="0"/>
        <w:rPr>
          <w:b/>
          <w:bCs/>
        </w:rPr>
      </w:pPr>
    </w:p>
    <w:p w:rsidR="008D2B5C" w:rsidRPr="008D2B5C" w:rsidP="00711AC8" w14:paraId="04503451" w14:textId="15ADCB1F">
      <w:pPr>
        <w:pStyle w:val="BodyText"/>
        <w:spacing w:before="0" w:after="0" w:line="276" w:lineRule="auto"/>
        <w:ind w:left="720"/>
        <w:contextualSpacing w:val="0"/>
      </w:pPr>
      <w:r w:rsidRPr="008D2B5C">
        <w:rPr>
          <w:b/>
          <w:bCs/>
        </w:rPr>
        <w:t>OnCore</w:t>
      </w:r>
      <w:r w:rsidRPr="008D2B5C">
        <w:rPr>
          <w:b/>
          <w:bCs/>
        </w:rPr>
        <w:t xml:space="preserve"> – </w:t>
      </w:r>
      <w:r w:rsidRPr="008D2B5C">
        <w:t>Yale School of Medicine’s Clinical Trials Management System. </w:t>
      </w:r>
    </w:p>
    <w:p w:rsidR="00E11554" w:rsidP="00B44918" w14:paraId="3CCF07C7" w14:textId="77777777">
      <w:pPr>
        <w:pStyle w:val="BodyText"/>
        <w:spacing w:before="0" w:after="0" w:line="276" w:lineRule="auto"/>
        <w:contextualSpacing w:val="0"/>
        <w:rPr>
          <w:b/>
          <w:bCs/>
        </w:rPr>
      </w:pPr>
    </w:p>
    <w:p w:rsidR="0044684E" w:rsidP="00711AC8" w14:paraId="6434C960" w14:textId="02B03432">
      <w:pPr>
        <w:pStyle w:val="BodyText"/>
        <w:spacing w:before="0" w:after="0" w:line="276" w:lineRule="auto"/>
        <w:ind w:left="720"/>
        <w:contextualSpacing w:val="0"/>
      </w:pPr>
      <w:r w:rsidRPr="008D2B5C">
        <w:rPr>
          <w:b/>
          <w:bCs/>
        </w:rPr>
        <w:t xml:space="preserve">Protocol Activation and Lifecycle Management (PALM) – </w:t>
      </w:r>
      <w:r w:rsidRPr="008D2B5C">
        <w:t>The Protocol Activation and Lifecycle Management team within YCCI is the team responsible for providing pre-award activation services such as coverage analysis, budget development and negotiation</w:t>
      </w:r>
      <w:r w:rsidR="00E16C32">
        <w:t>, and regulatory support</w:t>
      </w:r>
      <w:r w:rsidRPr="008D2B5C">
        <w:t xml:space="preserve"> to the Investigator.   </w:t>
      </w:r>
    </w:p>
    <w:p w:rsidR="00E11554" w:rsidP="00711AC8" w14:paraId="1FE02FDF" w14:textId="77777777">
      <w:pPr>
        <w:pStyle w:val="BodyText"/>
        <w:spacing w:before="0" w:after="0" w:line="276" w:lineRule="auto"/>
        <w:ind w:left="720"/>
        <w:contextualSpacing w:val="0"/>
        <w:rPr>
          <w:b/>
          <w:bCs/>
        </w:rPr>
      </w:pPr>
    </w:p>
    <w:p w:rsidR="0044684E" w:rsidP="00711AC8" w14:paraId="1E723CA2" w14:textId="6D6A3E2D">
      <w:pPr>
        <w:pStyle w:val="BodyText"/>
        <w:spacing w:before="0" w:after="0" w:line="276" w:lineRule="auto"/>
        <w:ind w:left="720"/>
        <w:contextualSpacing w:val="0"/>
      </w:pPr>
      <w:r w:rsidRPr="00EF5760">
        <w:rPr>
          <w:b/>
          <w:bCs/>
        </w:rPr>
        <w:t xml:space="preserve">Quality Assurance (QA) - </w:t>
      </w:r>
      <w:r w:rsidRPr="00EF5760">
        <w:t>Planned and systematic actions established to ensure the clinical investigation is performed and the data are generated, documented (recorded) and reported in compliance with GCP, the Clinical Protocol and the applicable regulatory requirement(s); typically performed by independent personnel not responsible for the conduct or oversight of the clinical investigation. </w:t>
      </w:r>
    </w:p>
    <w:p w:rsidR="00E11554" w:rsidP="00711AC8" w14:paraId="71D22EA0" w14:textId="77777777">
      <w:pPr>
        <w:pStyle w:val="BodyText"/>
        <w:spacing w:before="0" w:after="0" w:line="276" w:lineRule="auto"/>
        <w:ind w:left="720"/>
        <w:contextualSpacing w:val="0"/>
        <w:rPr>
          <w:b/>
          <w:bCs/>
        </w:rPr>
      </w:pPr>
    </w:p>
    <w:p w:rsidR="00A335BE" w:rsidRPr="000E72E2" w:rsidP="00711AC8" w14:paraId="5B99D5B2" w14:textId="5616BB53">
      <w:pPr>
        <w:pStyle w:val="BodyText"/>
        <w:spacing w:before="0" w:after="0" w:line="276" w:lineRule="auto"/>
        <w:ind w:left="720"/>
        <w:contextualSpacing w:val="0"/>
      </w:pPr>
      <w:r w:rsidRPr="00F31EA4">
        <w:rPr>
          <w:b/>
          <w:bCs/>
        </w:rPr>
        <w:t>Qualifying Clinical Trial</w:t>
      </w:r>
      <w:r w:rsidRPr="00F31EA4" w:rsidR="00F31EA4">
        <w:rPr>
          <w:b/>
          <w:bCs/>
        </w:rPr>
        <w:t xml:space="preserve"> (QCT)</w:t>
      </w:r>
      <w:r w:rsidR="00923945">
        <w:rPr>
          <w:b/>
          <w:bCs/>
        </w:rPr>
        <w:t xml:space="preserve"> </w:t>
      </w:r>
      <w:r w:rsidR="000E72E2">
        <w:rPr>
          <w:b/>
          <w:bCs/>
        </w:rPr>
        <w:t>review</w:t>
      </w:r>
      <w:r w:rsidRPr="00F31EA4" w:rsidR="00F31EA4">
        <w:rPr>
          <w:b/>
          <w:bCs/>
        </w:rPr>
        <w:t xml:space="preserve"> - </w:t>
      </w:r>
      <w:r w:rsidRPr="00A335BE">
        <w:t>refers to</w:t>
      </w:r>
      <w:r w:rsidR="00E16C32">
        <w:t xml:space="preserve"> initial steps of the coverage analysis which determines if</w:t>
      </w:r>
      <w:r w:rsidRPr="00A335BE">
        <w:t xml:space="preserve"> a clinical trial that meets specific criteria set by the Centers for Medicare &amp; Medicaid </w:t>
      </w:r>
      <w:r w:rsidRPr="00A335BE">
        <w:t xml:space="preserve">Services (CMS) under the Clinical Trial Policy (NCD 310.1). These trials are eligible for Medicare coverage of routine costs associated with the trial. </w:t>
      </w:r>
      <w:r w:rsidRPr="000E72E2">
        <w:t xml:space="preserve">To be deemed a QCT, a trial must meet the </w:t>
      </w:r>
      <w:r w:rsidRPr="000E72E2" w:rsidR="000E72E2">
        <w:t xml:space="preserve">minimum </w:t>
      </w:r>
      <w:r w:rsidRPr="000E72E2">
        <w:t>following requirements:</w:t>
      </w:r>
      <w:r w:rsidR="00E11554">
        <w:br/>
      </w:r>
    </w:p>
    <w:p w:rsidR="00A335BE" w:rsidRPr="000E72E2" w:rsidP="00711AC8" w14:paraId="37A803FA" w14:textId="6AA85E86">
      <w:pPr>
        <w:pStyle w:val="BodyText"/>
        <w:numPr>
          <w:ilvl w:val="0"/>
          <w:numId w:val="39"/>
        </w:numPr>
        <w:spacing w:before="0" w:after="0" w:line="276" w:lineRule="auto"/>
        <w:contextualSpacing w:val="0"/>
      </w:pPr>
      <w:r w:rsidRPr="000E72E2">
        <w:t>The trial must investigate an item or service that falls within a Medicare benefit category and is not statutorily excluded from coverage.</w:t>
      </w:r>
    </w:p>
    <w:p w:rsidR="000E72E2" w:rsidRPr="000E72E2" w:rsidP="00711AC8" w14:paraId="6586B387" w14:textId="4E8B6618">
      <w:pPr>
        <w:pStyle w:val="BodyText"/>
        <w:numPr>
          <w:ilvl w:val="0"/>
          <w:numId w:val="39"/>
        </w:numPr>
        <w:spacing w:before="0" w:after="0" w:line="276" w:lineRule="auto"/>
        <w:contextualSpacing w:val="0"/>
      </w:pPr>
      <w:r w:rsidRPr="000E72E2">
        <w:t>Study must have therapeutic intent (trial cannot exclusively test toxicity or pathophysiology)</w:t>
      </w:r>
    </w:p>
    <w:p w:rsidR="00E26E1E" w:rsidP="00711AC8" w14:paraId="6D774BE0" w14:textId="1F3489F6">
      <w:pPr>
        <w:pStyle w:val="BodyText"/>
        <w:numPr>
          <w:ilvl w:val="0"/>
          <w:numId w:val="39"/>
        </w:numPr>
        <w:spacing w:before="0" w:after="0" w:line="276" w:lineRule="auto"/>
        <w:contextualSpacing w:val="0"/>
      </w:pPr>
      <w:r w:rsidRPr="000E72E2">
        <w:t>Study must enroll subjects with diagnosed disease (not healthy volunteers only)</w:t>
      </w:r>
    </w:p>
    <w:p w:rsidR="00E11554" w:rsidP="00711AC8" w14:paraId="04936C97" w14:textId="77777777">
      <w:pPr>
        <w:pStyle w:val="BodyText"/>
        <w:spacing w:before="0" w:after="0" w:line="276" w:lineRule="auto"/>
        <w:ind w:left="720"/>
        <w:contextualSpacing w:val="0"/>
      </w:pPr>
    </w:p>
    <w:p w:rsidR="00BA21B2" w:rsidRPr="00A76A80" w:rsidP="00711AC8" w14:paraId="41D5C62B" w14:textId="4C196062">
      <w:pPr>
        <w:pStyle w:val="BodyText"/>
        <w:spacing w:before="0" w:after="0" w:line="276" w:lineRule="auto"/>
        <w:ind w:left="720"/>
        <w:contextualSpacing w:val="0"/>
      </w:pPr>
      <w:r>
        <w:t>A</w:t>
      </w:r>
      <w:r w:rsidRPr="000E72E2" w:rsidR="000E72E2">
        <w:t>dditional requirements apply after the minimum 3 qualifications have been met</w:t>
      </w:r>
      <w:r>
        <w:t xml:space="preserve">. </w:t>
      </w:r>
      <w:r w:rsidRPr="00A335BE" w:rsidR="00A335BE">
        <w:t xml:space="preserve">Once a trial is determined to be a QCT, the routine </w:t>
      </w:r>
      <w:r w:rsidR="000E72E2">
        <w:t xml:space="preserve">care </w:t>
      </w:r>
      <w:r w:rsidRPr="00A335BE" w:rsidR="00A335BE">
        <w:t xml:space="preserve">costs associated with </w:t>
      </w:r>
      <w:r w:rsidRPr="00A335BE" w:rsidR="00520406">
        <w:t>it, may</w:t>
      </w:r>
      <w:r w:rsidR="000E72E2">
        <w:t xml:space="preserve"> be eligible to be </w:t>
      </w:r>
      <w:r w:rsidRPr="00A335BE" w:rsidR="00A335BE">
        <w:t>bill</w:t>
      </w:r>
      <w:r w:rsidR="000E72E2">
        <w:t>ed</w:t>
      </w:r>
      <w:r w:rsidRPr="00A335BE" w:rsidR="00A335BE">
        <w:t xml:space="preserve"> and </w:t>
      </w:r>
      <w:r w:rsidRPr="00A335BE" w:rsidR="000E72E2">
        <w:t>reimburs</w:t>
      </w:r>
      <w:r w:rsidR="000E72E2">
        <w:t>ed</w:t>
      </w:r>
      <w:r w:rsidRPr="00A335BE" w:rsidR="000E72E2">
        <w:t xml:space="preserve"> </w:t>
      </w:r>
      <w:r w:rsidRPr="00A335BE" w:rsidR="00A335BE">
        <w:t>by Medicare and other third-party payers</w:t>
      </w:r>
    </w:p>
    <w:p w:rsidR="00B44918" w:rsidP="00B44918" w14:paraId="0D107460" w14:textId="77777777">
      <w:pPr>
        <w:pStyle w:val="BodyText"/>
        <w:spacing w:before="0" w:after="0" w:line="276" w:lineRule="auto"/>
        <w:contextualSpacing w:val="0"/>
      </w:pPr>
    </w:p>
    <w:p w:rsidR="00B44918" w:rsidRPr="008D2B5C" w:rsidP="00B44918" w14:paraId="0AF9B407" w14:textId="5A331A02">
      <w:pPr>
        <w:pStyle w:val="BodyText"/>
        <w:spacing w:before="0" w:after="0" w:line="276" w:lineRule="auto"/>
        <w:ind w:left="720"/>
        <w:contextualSpacing w:val="0"/>
      </w:pPr>
      <w:r>
        <w:rPr>
          <w:b/>
          <w:bCs/>
        </w:rPr>
        <w:t xml:space="preserve">Trial </w:t>
      </w:r>
      <w:r w:rsidRPr="008D2B5C">
        <w:rPr>
          <w:b/>
          <w:bCs/>
        </w:rPr>
        <w:t xml:space="preserve">Participant – </w:t>
      </w:r>
      <w:r w:rsidRPr="00B44918">
        <w:t>An individual who participates in a clinical trial who is expected to receive the investigational product(s) or as a control. In this guideline, trial participant and participant are used interchangeably.</w:t>
      </w:r>
    </w:p>
    <w:p w:rsidR="00B44918" w:rsidP="00B44918" w14:paraId="42FD502D" w14:textId="77777777">
      <w:pPr>
        <w:pStyle w:val="BodyText"/>
        <w:spacing w:before="0" w:after="0" w:line="276" w:lineRule="auto"/>
        <w:contextualSpacing w:val="0"/>
      </w:pPr>
    </w:p>
    <w:p w:rsidR="008D2B5C" w:rsidRPr="00894643" w:rsidP="00711AC8" w14:paraId="24149181" w14:textId="00573E43">
      <w:pPr>
        <w:pStyle w:val="BodyText"/>
        <w:spacing w:before="0" w:after="0" w:line="276" w:lineRule="auto"/>
        <w:ind w:left="720"/>
        <w:contextualSpacing w:val="0"/>
      </w:pPr>
      <w:r w:rsidRPr="008D2B5C">
        <w:t xml:space="preserve">The terms </w:t>
      </w:r>
      <w:r>
        <w:t>“subject”</w:t>
      </w:r>
      <w:r w:rsidRPr="008D2B5C">
        <w:t xml:space="preserve"> and </w:t>
      </w:r>
      <w:r>
        <w:t>“</w:t>
      </w:r>
      <w:r w:rsidRPr="008D2B5C">
        <w:t>participant</w:t>
      </w:r>
      <w:r>
        <w:t>”</w:t>
      </w:r>
      <w:r w:rsidRPr="008D2B5C">
        <w:t xml:space="preserve"> are used synonymously. </w:t>
      </w:r>
    </w:p>
    <w:p w:rsidR="001B7499" w:rsidRPr="001B7499" w:rsidP="00711AC8" w14:paraId="2AA46097" w14:textId="3A492953">
      <w:pPr>
        <w:pStyle w:val="SectionHeading"/>
        <w:numPr>
          <w:ilvl w:val="0"/>
          <w:numId w:val="9"/>
        </w:numPr>
        <w:spacing w:before="240" w:after="240"/>
        <w:ind w:left="403" w:hanging="403"/>
        <w:contextualSpacing w:val="0"/>
      </w:pPr>
      <w:r>
        <w:tab/>
      </w:r>
      <w:r w:rsidRPr="002875E0" w:rsidR="00AA004D">
        <w:t>P</w:t>
      </w:r>
      <w:r w:rsidRPr="002875E0" w:rsidR="00E427FB">
        <w:t>rocedure</w:t>
      </w:r>
      <w:r w:rsidRPr="002875E0" w:rsidR="00AA004D">
        <w:t xml:space="preserve"> </w:t>
      </w:r>
      <w:bookmarkStart w:id="4" w:name="_Toc427373286"/>
      <w:bookmarkStart w:id="5" w:name="_Toc425171622"/>
      <w:bookmarkStart w:id="6" w:name="_Toc425171625"/>
      <w:bookmarkEnd w:id="3"/>
    </w:p>
    <w:bookmarkEnd w:id="4"/>
    <w:bookmarkEnd w:id="5"/>
    <w:p w:rsidR="007D06BC" w:rsidP="00711AC8" w14:paraId="5BEC1E92" w14:textId="3C466752">
      <w:pPr>
        <w:pStyle w:val="4-PolicySectionLevel"/>
        <w:numPr>
          <w:ilvl w:val="1"/>
          <w:numId w:val="9"/>
        </w:numPr>
        <w:spacing w:before="120" w:after="120"/>
        <w:contextualSpacing w:val="0"/>
      </w:pPr>
      <w:r>
        <w:t>A QCT analysis is required for all clinical research studies in which trial participants</w:t>
      </w:r>
      <w:r>
        <w:t xml:space="preserve"> will be consented.</w:t>
      </w:r>
      <w:r w:rsidRPr="007D06BC">
        <w:t>  </w:t>
      </w:r>
      <w:r w:rsidRPr="00C459A4" w:rsidR="00C459A4">
        <w:t>The PALM Pre-Award team</w:t>
      </w:r>
      <w:r w:rsidR="0034440F">
        <w:t xml:space="preserve">, or its designated </w:t>
      </w:r>
      <w:r>
        <w:t>service provider</w:t>
      </w:r>
      <w:r w:rsidR="0034440F">
        <w:t>,</w:t>
      </w:r>
      <w:r w:rsidRPr="00C459A4" w:rsidR="00C459A4">
        <w:t xml:space="preserve"> will perform </w:t>
      </w:r>
      <w:r>
        <w:t>the</w:t>
      </w:r>
      <w:r w:rsidRPr="00C459A4" w:rsidR="00C459A4">
        <w:t xml:space="preserve"> initial QCT analysis to identify Billable </w:t>
      </w:r>
      <w:r w:rsidR="00E66B4F">
        <w:t>Services</w:t>
      </w:r>
      <w:r w:rsidRPr="00C459A4" w:rsidR="00C459A4">
        <w:t>, and determine the level of Coverage Analysis Services that will be necessary</w:t>
      </w:r>
      <w:r w:rsidR="00077AB5">
        <w:t xml:space="preserve">. This review will be documented using the QCT checklist within </w:t>
      </w:r>
      <w:r w:rsidR="00AB58E6">
        <w:t xml:space="preserve">the </w:t>
      </w:r>
      <w:r w:rsidR="00077AB5">
        <w:t>OnCore</w:t>
      </w:r>
      <w:r w:rsidR="00AB58E6">
        <w:t xml:space="preserve"> </w:t>
      </w:r>
      <w:r w:rsidR="00077AB5">
        <w:t>CA console.</w:t>
      </w:r>
      <w:r w:rsidRPr="007D06BC">
        <w:t>  </w:t>
      </w:r>
    </w:p>
    <w:p w:rsidR="00DB71FA" w:rsidP="00711AC8" w14:paraId="318A4BEA" w14:textId="41979CB1">
      <w:pPr>
        <w:pStyle w:val="4-PolicySectionLevel"/>
        <w:numPr>
          <w:ilvl w:val="1"/>
          <w:numId w:val="9"/>
        </w:numPr>
        <w:spacing w:before="120" w:after="120"/>
        <w:contextualSpacing w:val="0"/>
      </w:pPr>
      <w:r>
        <w:t xml:space="preserve">After qualifying status is determined and </w:t>
      </w:r>
      <w:r w:rsidR="004B44D0">
        <w:t xml:space="preserve">the </w:t>
      </w:r>
      <w:r>
        <w:t xml:space="preserve">QCT checklist is completed, PALM </w:t>
      </w:r>
      <w:r w:rsidR="003513B2">
        <w:t>P</w:t>
      </w:r>
      <w:r>
        <w:t>re-</w:t>
      </w:r>
      <w:r w:rsidR="003513B2">
        <w:t>A</w:t>
      </w:r>
      <w:r>
        <w:t xml:space="preserve">ward team will </w:t>
      </w:r>
      <w:r w:rsidR="00B37AEB">
        <w:t xml:space="preserve">conduct </w:t>
      </w:r>
      <w:r>
        <w:t xml:space="preserve">any necessary CA services </w:t>
      </w:r>
      <w:r w:rsidR="00B37AEB">
        <w:t>or assign to a</w:t>
      </w:r>
      <w:r>
        <w:t xml:space="preserve"> designated service provider</w:t>
      </w:r>
      <w:r>
        <w:t>.</w:t>
      </w:r>
    </w:p>
    <w:p w:rsidR="00002131" w:rsidP="00711AC8" w14:paraId="5433655F" w14:textId="31AB8669">
      <w:pPr>
        <w:pStyle w:val="4-PolicySectionLevel"/>
        <w:numPr>
          <w:ilvl w:val="1"/>
          <w:numId w:val="9"/>
        </w:numPr>
        <w:spacing w:before="120" w:after="120"/>
        <w:contextualSpacing w:val="0"/>
      </w:pPr>
      <w:r>
        <w:t>The Pre-Award team</w:t>
      </w:r>
      <w:r w:rsidR="00A037F6">
        <w:t xml:space="preserve"> or a designated </w:t>
      </w:r>
      <w:r>
        <w:t>service provider</w:t>
      </w:r>
      <w:r>
        <w:t xml:space="preserve"> will then develop </w:t>
      </w:r>
      <w:r w:rsidR="00614EBE">
        <w:t>a</w:t>
      </w:r>
      <w:r>
        <w:t xml:space="preserve"> CA </w:t>
      </w:r>
      <w:r w:rsidR="00701EAB">
        <w:t xml:space="preserve">using </w:t>
      </w:r>
      <w:r w:rsidR="00614EBE">
        <w:t>the sponsor-provided study documents including</w:t>
      </w:r>
      <w:r w:rsidR="00E25E71">
        <w:t xml:space="preserve"> the</w:t>
      </w:r>
      <w:r w:rsidR="00614EBE">
        <w:t xml:space="preserve"> final protocol, ICF</w:t>
      </w:r>
      <w:r w:rsidR="00E25E71">
        <w:t xml:space="preserve"> </w:t>
      </w:r>
      <w:r w:rsidR="00614EBE">
        <w:t xml:space="preserve">and draft budget. </w:t>
      </w:r>
    </w:p>
    <w:p w:rsidR="00400BD0" w:rsidP="00711AC8" w14:paraId="56663FD7" w14:textId="38B0A487">
      <w:pPr>
        <w:pStyle w:val="4-PolicySectionLevel"/>
        <w:numPr>
          <w:ilvl w:val="1"/>
          <w:numId w:val="9"/>
        </w:numPr>
        <w:spacing w:before="120" w:after="120"/>
        <w:contextualSpacing w:val="0"/>
      </w:pPr>
      <w:r>
        <w:t xml:space="preserve">The PALM </w:t>
      </w:r>
      <w:r w:rsidR="00A037F6">
        <w:t>Pre-</w:t>
      </w:r>
      <w:r w:rsidR="008C5423">
        <w:t>A</w:t>
      </w:r>
      <w:r w:rsidR="00A037F6">
        <w:t xml:space="preserve">ward </w:t>
      </w:r>
      <w:r>
        <w:t xml:space="preserve">team, as directed by PALM leadership, is empowered to </w:t>
      </w:r>
      <w:r w:rsidR="00E405D1">
        <w:t xml:space="preserve">modify the </w:t>
      </w:r>
      <w:r w:rsidR="009E0CD5">
        <w:t xml:space="preserve">owner of </w:t>
      </w:r>
      <w:r>
        <w:t xml:space="preserve">CA responsibilities </w:t>
      </w:r>
      <w:r w:rsidR="00AF6470">
        <w:t xml:space="preserve">from above </w:t>
      </w:r>
      <w:r w:rsidR="341E6F10">
        <w:t>as necessary</w:t>
      </w:r>
      <w:r w:rsidR="0000062A">
        <w:t xml:space="preserve"> to meet business needs</w:t>
      </w:r>
      <w:r>
        <w:t>.</w:t>
      </w:r>
      <w:r w:rsidR="00F73129">
        <w:t xml:space="preserve"> </w:t>
      </w:r>
    </w:p>
    <w:p w:rsidR="00400BD0" w:rsidRPr="007D06BC" w:rsidP="00711AC8" w14:paraId="0504C004" w14:textId="03396CAF">
      <w:pPr>
        <w:pStyle w:val="4-PolicySectionLevel"/>
        <w:numPr>
          <w:ilvl w:val="1"/>
          <w:numId w:val="9"/>
        </w:numPr>
        <w:spacing w:before="120" w:after="120"/>
        <w:contextualSpacing w:val="0"/>
      </w:pPr>
      <w:r w:rsidRPr="005A4088">
        <w:rPr>
          <w:rFonts w:cs="Arial"/>
          <w:color w:val="000000" w:themeColor="text1"/>
        </w:rPr>
        <w:t xml:space="preserve">The PALM Pre-Award team </w:t>
      </w:r>
      <w:r w:rsidR="00D26DD5">
        <w:rPr>
          <w:rFonts w:cs="Arial"/>
          <w:color w:val="000000" w:themeColor="text1"/>
        </w:rPr>
        <w:t>maintains</w:t>
      </w:r>
      <w:r w:rsidRPr="005A4088">
        <w:rPr>
          <w:rFonts w:cs="Arial"/>
          <w:color w:val="000000" w:themeColor="text1"/>
        </w:rPr>
        <w:t xml:space="preserve"> the </w:t>
      </w:r>
      <w:r w:rsidRPr="005A4088" w:rsidR="00B04DC7">
        <w:rPr>
          <w:rFonts w:cs="Arial"/>
          <w:color w:val="000000" w:themeColor="text1"/>
        </w:rPr>
        <w:t>CA development guidelines</w:t>
      </w:r>
      <w:r w:rsidRPr="005A4088">
        <w:rPr>
          <w:rFonts w:cs="Arial"/>
          <w:color w:val="000000" w:themeColor="text1"/>
        </w:rPr>
        <w:t xml:space="preserve">, </w:t>
      </w:r>
      <w:r w:rsidRPr="005A4088" w:rsidR="00FC656C">
        <w:rPr>
          <w:rFonts w:cs="Arial"/>
          <w:color w:val="000000" w:themeColor="text1"/>
        </w:rPr>
        <w:t xml:space="preserve">which </w:t>
      </w:r>
      <w:r w:rsidRPr="005A4088" w:rsidR="5B100D81">
        <w:rPr>
          <w:rFonts w:cs="Arial"/>
          <w:color w:val="000000" w:themeColor="text1"/>
        </w:rPr>
        <w:t>outline</w:t>
      </w:r>
      <w:r w:rsidRPr="005A4088" w:rsidR="00FC656C">
        <w:rPr>
          <w:rFonts w:cs="Arial"/>
          <w:color w:val="000000" w:themeColor="text1"/>
        </w:rPr>
        <w:t xml:space="preserve"> the </w:t>
      </w:r>
      <w:r w:rsidRPr="005A4088" w:rsidR="00C44829">
        <w:rPr>
          <w:rFonts w:cs="Arial"/>
          <w:color w:val="000000" w:themeColor="text1"/>
        </w:rPr>
        <w:t>Yale</w:t>
      </w:r>
      <w:r w:rsidRPr="005A4088" w:rsidR="5B100D81">
        <w:rPr>
          <w:rFonts w:cs="Arial"/>
          <w:color w:val="000000" w:themeColor="text1"/>
        </w:rPr>
        <w:t>-</w:t>
      </w:r>
      <w:r w:rsidRPr="005A4088" w:rsidR="00FC656C">
        <w:rPr>
          <w:rFonts w:cs="Arial"/>
          <w:color w:val="000000" w:themeColor="text1"/>
        </w:rPr>
        <w:t>specific requirements for coverage analysis</w:t>
      </w:r>
      <w:r w:rsidRPr="005A4088" w:rsidR="002555B9">
        <w:rPr>
          <w:rFonts w:cs="Arial"/>
          <w:color w:val="000000" w:themeColor="text1"/>
        </w:rPr>
        <w:t>.</w:t>
      </w:r>
    </w:p>
    <w:p w:rsidR="00287D7B" w:rsidRPr="00B37AEB" w:rsidP="00711AC8" w14:paraId="1F0E7B31" w14:textId="5047D483">
      <w:pPr>
        <w:pStyle w:val="4-PolicySectionLevel"/>
        <w:numPr>
          <w:ilvl w:val="1"/>
          <w:numId w:val="9"/>
        </w:numPr>
        <w:spacing w:before="120" w:after="120"/>
        <w:contextualSpacing w:val="0"/>
      </w:pPr>
      <w:r w:rsidRPr="00B37AEB">
        <w:t xml:space="preserve">Once a </w:t>
      </w:r>
      <w:r w:rsidRPr="00B37AEB" w:rsidR="00002131">
        <w:t>CA</w:t>
      </w:r>
      <w:r w:rsidRPr="00B37AEB" w:rsidR="007B084C">
        <w:t xml:space="preserve"> is drafted, </w:t>
      </w:r>
      <w:r w:rsidRPr="00B37AEB" w:rsidR="00B37AEB">
        <w:t xml:space="preserve">a </w:t>
      </w:r>
      <w:r w:rsidRPr="00B37AEB" w:rsidR="00D52E8F">
        <w:t>Pre-Award team</w:t>
      </w:r>
      <w:r w:rsidRPr="00B37AEB" w:rsidR="00C208BB">
        <w:t xml:space="preserve"> </w:t>
      </w:r>
      <w:r w:rsidRPr="00B37AEB" w:rsidR="00F910DB">
        <w:t>member</w:t>
      </w:r>
      <w:r w:rsidRPr="00B37AEB" w:rsidR="00C208BB">
        <w:t xml:space="preserve"> will </w:t>
      </w:r>
      <w:r w:rsidRPr="00B37AEB" w:rsidR="00EA4325">
        <w:t xml:space="preserve">conduct </w:t>
      </w:r>
      <w:r w:rsidRPr="00B37AEB" w:rsidR="00133893">
        <w:t>an</w:t>
      </w:r>
      <w:r w:rsidRPr="00B37AEB" w:rsidR="00A774CA">
        <w:t xml:space="preserve"> </w:t>
      </w:r>
      <w:r w:rsidRPr="00B37AEB" w:rsidR="00805DEE">
        <w:t xml:space="preserve">initial </w:t>
      </w:r>
      <w:r w:rsidRPr="00B37AEB" w:rsidR="0057735A">
        <w:t xml:space="preserve">quality </w:t>
      </w:r>
      <w:r w:rsidRPr="00B37AEB" w:rsidR="00E66D50">
        <w:t>check</w:t>
      </w:r>
      <w:r w:rsidRPr="00B37AEB" w:rsidR="00805DEE">
        <w:t xml:space="preserve"> </w:t>
      </w:r>
      <w:r w:rsidR="009C5AAB">
        <w:t>in alignment with</w:t>
      </w:r>
      <w:r w:rsidR="00AB0417">
        <w:t xml:space="preserve"> SOP</w:t>
      </w:r>
      <w:r w:rsidR="009C5AAB">
        <w:t xml:space="preserve"> </w:t>
      </w:r>
      <w:r w:rsidRPr="0051341B" w:rsidR="00510853">
        <w:t xml:space="preserve">Harmonization of </w:t>
      </w:r>
      <w:r w:rsidRPr="0051341B" w:rsidR="00461D68">
        <w:t>Financial Document</w:t>
      </w:r>
      <w:r w:rsidRPr="0051341B" w:rsidR="00510853">
        <w:t>s</w:t>
      </w:r>
      <w:r w:rsidRPr="0051341B" w:rsidR="00AB0417">
        <w:t xml:space="preserve"> – </w:t>
      </w:r>
      <w:r w:rsidR="00D72EA2">
        <w:t>0706</w:t>
      </w:r>
      <w:r w:rsidRPr="0051341B" w:rsidR="0051341B">
        <w:t xml:space="preserve"> </w:t>
      </w:r>
      <w:r w:rsidRPr="0051341B" w:rsidR="00D72EA2">
        <w:t>– Procedure</w:t>
      </w:r>
      <w:r w:rsidRPr="0051341B" w:rsidR="00510853">
        <w:t>.</w:t>
      </w:r>
      <w:r w:rsidRPr="0051341B" w:rsidR="00510853">
        <w:rPr>
          <w:b/>
          <w:bCs/>
        </w:rPr>
        <w:t xml:space="preserve"> </w:t>
      </w:r>
    </w:p>
    <w:p w:rsidR="00922F1D" w:rsidP="00711AC8" w14:paraId="26FEC2BC" w14:textId="7EF2FC78">
      <w:pPr>
        <w:pStyle w:val="4-PolicySectionLevel"/>
        <w:numPr>
          <w:ilvl w:val="1"/>
          <w:numId w:val="9"/>
        </w:numPr>
        <w:spacing w:before="120" w:after="120"/>
        <w:contextualSpacing w:val="0"/>
      </w:pPr>
      <w:r>
        <w:t>The PALM Pre-Award team</w:t>
      </w:r>
      <w:r w:rsidR="0040410F">
        <w:t xml:space="preserve"> will </w:t>
      </w:r>
      <w:r w:rsidR="00304239">
        <w:t xml:space="preserve">record </w:t>
      </w:r>
      <w:r w:rsidR="0040410F">
        <w:t xml:space="preserve">CA </w:t>
      </w:r>
      <w:r w:rsidR="000D3215">
        <w:t>completion</w:t>
      </w:r>
      <w:r w:rsidR="00C81B51">
        <w:t xml:space="preserve"> within </w:t>
      </w:r>
      <w:r w:rsidR="00C81B51">
        <w:t>OnCore</w:t>
      </w:r>
      <w:r w:rsidR="00C81B51">
        <w:t xml:space="preserve">. </w:t>
      </w:r>
    </w:p>
    <w:p w:rsidR="00A7174F" w:rsidP="00711AC8" w14:paraId="2D9E44A2" w14:textId="77777777">
      <w:pPr>
        <w:pStyle w:val="4-PolicySectionLevel"/>
        <w:numPr>
          <w:ilvl w:val="1"/>
          <w:numId w:val="9"/>
        </w:numPr>
        <w:spacing w:before="120" w:after="120"/>
        <w:contextualSpacing w:val="0"/>
      </w:pPr>
      <w:r>
        <w:t>Amendments</w:t>
      </w:r>
    </w:p>
    <w:p w:rsidR="00DB71FA" w:rsidP="00711AC8" w14:paraId="2123C689" w14:textId="4E2E76E7">
      <w:pPr>
        <w:pStyle w:val="4-PolicySectionLevel"/>
        <w:numPr>
          <w:ilvl w:val="2"/>
          <w:numId w:val="9"/>
        </w:numPr>
        <w:spacing w:before="120" w:after="120"/>
        <w:contextualSpacing w:val="0"/>
      </w:pPr>
      <w:r>
        <w:t xml:space="preserve">The PALM </w:t>
      </w:r>
      <w:r w:rsidR="00B37AEB">
        <w:t>Pre-</w:t>
      </w:r>
      <w:r w:rsidR="00A36982">
        <w:t>A</w:t>
      </w:r>
      <w:r w:rsidR="00B37AEB">
        <w:t xml:space="preserve">ward </w:t>
      </w:r>
      <w:r>
        <w:t xml:space="preserve">team will </w:t>
      </w:r>
      <w:r w:rsidR="00225435">
        <w:t>update</w:t>
      </w:r>
      <w:r>
        <w:t xml:space="preserve"> the QCT checklist within the </w:t>
      </w:r>
      <w:r>
        <w:t>OnCore</w:t>
      </w:r>
      <w:r>
        <w:t xml:space="preserve"> CA console </w:t>
      </w:r>
      <w:r w:rsidR="00DA6C50">
        <w:t xml:space="preserve">as needed </w:t>
      </w:r>
      <w:r>
        <w:t>for</w:t>
      </w:r>
      <w:r w:rsidR="00960ABB">
        <w:t xml:space="preserve"> subsequent</w:t>
      </w:r>
      <w:r>
        <w:t xml:space="preserve"> amendment submissions </w:t>
      </w:r>
      <w:r w:rsidR="00A7174F">
        <w:t>which</w:t>
      </w:r>
      <w:r>
        <w:t xml:space="preserve"> impact the </w:t>
      </w:r>
      <w:r w:rsidR="00BA5848">
        <w:t>budget</w:t>
      </w:r>
      <w:r w:rsidR="00B37AEB">
        <w:t xml:space="preserve"> and/or CA</w:t>
      </w:r>
      <w:r w:rsidR="00BA5848">
        <w:t xml:space="preserve">. </w:t>
      </w:r>
    </w:p>
    <w:p w:rsidR="006F59AA" w:rsidP="00711AC8" w14:paraId="2D68C7F3" w14:textId="4F3FA52A">
      <w:pPr>
        <w:pStyle w:val="4-PolicySectionLevel"/>
        <w:numPr>
          <w:ilvl w:val="1"/>
          <w:numId w:val="9"/>
        </w:numPr>
        <w:spacing w:before="120" w:after="120"/>
        <w:ind w:left="1123" w:hanging="403"/>
        <w:contextualSpacing w:val="0"/>
      </w:pPr>
      <w:r>
        <w:t>Training</w:t>
      </w:r>
    </w:p>
    <w:p w:rsidR="000B0795" w:rsidP="00711AC8" w14:paraId="2155CF31" w14:textId="0973E4FB">
      <w:pPr>
        <w:pStyle w:val="BodyText"/>
        <w:spacing w:before="120" w:line="276" w:lineRule="auto"/>
        <w:ind w:left="1170"/>
        <w:contextualSpacing w:val="0"/>
      </w:pPr>
      <w:r w:rsidRPr="00FA60B4">
        <w:t>All responsible personnel listed within this SOP will receive training appropriate to their role and level of responsibility.</w:t>
      </w:r>
      <w:r>
        <w:t xml:space="preserve"> </w:t>
      </w:r>
    </w:p>
    <w:p w:rsidR="009315D0" w:rsidP="00145899" w14:paraId="5E275CF7" w14:textId="7DA71148">
      <w:pPr>
        <w:pStyle w:val="SectionHeading"/>
      </w:pPr>
      <w:r>
        <w:t>5.0</w:t>
      </w:r>
      <w:r>
        <w:tab/>
      </w:r>
      <w:r w:rsidRPr="002875E0" w:rsidR="00AA004D">
        <w:t>Roles &amp; Responsibilities</w:t>
      </w:r>
      <w:bookmarkEnd w:id="6"/>
    </w:p>
    <w:p w:rsidR="008F0E6D" w:rsidP="00A3063E" w14:paraId="1D3F00D3" w14:textId="77777777">
      <w:pPr>
        <w:pStyle w:val="BodyText"/>
        <w:numPr>
          <w:ilvl w:val="0"/>
          <w:numId w:val="10"/>
        </w:numPr>
        <w:spacing w:line="276" w:lineRule="auto"/>
        <w:ind w:left="1080"/>
        <w:rPr>
          <w:rFonts w:cs="Arial"/>
        </w:rPr>
      </w:pPr>
      <w:r w:rsidRPr="00267874">
        <w:rPr>
          <w:rFonts w:cs="Arial"/>
        </w:rPr>
        <w:t>Principal Investigator (PI)</w:t>
      </w:r>
      <w:r>
        <w:rPr>
          <w:rFonts w:cs="Arial"/>
        </w:rPr>
        <w:t>: The PI</w:t>
      </w:r>
      <w:r w:rsidRPr="00267874">
        <w:rPr>
          <w:rFonts w:cs="Arial"/>
        </w:rPr>
        <w:t xml:space="preserve"> is ultimately accountable for all clinical research activities and is responsible for the appropriate delegation of tasks to individuals with adequate training and education to perform such tasks. The PI ensures that a project is carried out in compliance with </w:t>
      </w:r>
      <w:r>
        <w:rPr>
          <w:rFonts w:cs="Arial"/>
        </w:rPr>
        <w:t>GCP and Yale policies and applicable governing regulations.</w:t>
      </w:r>
      <w:r w:rsidRPr="00267874">
        <w:rPr>
          <w:rFonts w:cs="Arial"/>
        </w:rPr>
        <w:t xml:space="preserve"> </w:t>
      </w:r>
    </w:p>
    <w:p w:rsidR="008F0E6D" w:rsidP="00A3063E" w14:paraId="150F6397" w14:textId="77777777">
      <w:pPr>
        <w:pStyle w:val="BodyText"/>
        <w:spacing w:line="276" w:lineRule="auto"/>
        <w:ind w:left="1080"/>
        <w:rPr>
          <w:rFonts w:cs="Arial"/>
        </w:rPr>
      </w:pPr>
    </w:p>
    <w:p w:rsidR="008F0E6D" w:rsidP="00A3063E" w14:paraId="0A6C6689" w14:textId="6BAE726F">
      <w:pPr>
        <w:pStyle w:val="BodyText"/>
        <w:spacing w:line="276" w:lineRule="auto"/>
        <w:ind w:left="1080"/>
        <w:rPr>
          <w:rFonts w:cs="Arial"/>
        </w:rPr>
      </w:pPr>
      <w:r w:rsidRPr="00267874">
        <w:rPr>
          <w:rFonts w:cs="Arial"/>
        </w:rPr>
        <w:t xml:space="preserve">The PI may delegate </w:t>
      </w:r>
      <w:r w:rsidR="00A35BCB">
        <w:rPr>
          <w:rFonts w:cs="Arial"/>
        </w:rPr>
        <w:t xml:space="preserve">some </w:t>
      </w:r>
      <w:r>
        <w:rPr>
          <w:rFonts w:cs="Arial"/>
        </w:rPr>
        <w:t>study duties</w:t>
      </w:r>
      <w:r w:rsidRPr="00267874">
        <w:rPr>
          <w:rFonts w:cs="Arial"/>
        </w:rPr>
        <w:t xml:space="preserve"> to </w:t>
      </w:r>
      <w:r w:rsidR="009A7175">
        <w:rPr>
          <w:rFonts w:cs="Arial"/>
        </w:rPr>
        <w:t xml:space="preserve">trained </w:t>
      </w:r>
      <w:r w:rsidRPr="00267874">
        <w:rPr>
          <w:rFonts w:cs="Arial"/>
        </w:rPr>
        <w:t xml:space="preserve">research personnel; however, </w:t>
      </w:r>
      <w:r w:rsidR="00840D40">
        <w:rPr>
          <w:rFonts w:cs="Arial"/>
        </w:rPr>
        <w:t>m</w:t>
      </w:r>
      <w:r w:rsidR="0089083A">
        <w:rPr>
          <w:rFonts w:cs="Arial"/>
        </w:rPr>
        <w:t xml:space="preserve">ust retain responsibility over </w:t>
      </w:r>
      <w:r w:rsidR="005B602E">
        <w:rPr>
          <w:rFonts w:cs="Arial"/>
        </w:rPr>
        <w:t>some tasks</w:t>
      </w:r>
      <w:r w:rsidR="0089083A">
        <w:rPr>
          <w:rFonts w:cs="Arial"/>
        </w:rPr>
        <w:t xml:space="preserve">, such as </w:t>
      </w:r>
      <w:r w:rsidR="00840D40">
        <w:rPr>
          <w:rFonts w:cs="Arial"/>
        </w:rPr>
        <w:t xml:space="preserve">CA approval. </w:t>
      </w:r>
    </w:p>
    <w:p w:rsidR="008F0E6D" w:rsidP="00DB71FA" w14:paraId="7BA63E9A" w14:textId="77777777">
      <w:pPr>
        <w:pStyle w:val="BodyText"/>
        <w:spacing w:line="276" w:lineRule="auto"/>
        <w:ind w:left="720"/>
        <w:jc w:val="both"/>
        <w:rPr>
          <w:rFonts w:cs="Arial"/>
        </w:rPr>
      </w:pPr>
    </w:p>
    <w:p w:rsidR="001527EF" w:rsidP="00A3063E" w14:paraId="4F6ACE33" w14:textId="42FC91C5">
      <w:pPr>
        <w:pStyle w:val="BodyText"/>
        <w:numPr>
          <w:ilvl w:val="0"/>
          <w:numId w:val="10"/>
        </w:numPr>
        <w:spacing w:line="276" w:lineRule="auto"/>
        <w:ind w:left="1080"/>
        <w:rPr>
          <w:rFonts w:cs="Arial"/>
        </w:rPr>
      </w:pPr>
      <w:r>
        <w:rPr>
          <w:rFonts w:cs="Arial"/>
        </w:rPr>
        <w:t xml:space="preserve">The </w:t>
      </w:r>
      <w:r w:rsidR="00962654">
        <w:rPr>
          <w:rFonts w:cs="Arial"/>
        </w:rPr>
        <w:t xml:space="preserve">YCCI </w:t>
      </w:r>
      <w:r>
        <w:rPr>
          <w:rFonts w:cs="Arial"/>
        </w:rPr>
        <w:t xml:space="preserve">Pre-Award </w:t>
      </w:r>
      <w:r w:rsidR="00962654">
        <w:rPr>
          <w:rFonts w:cs="Arial"/>
        </w:rPr>
        <w:t>team is</w:t>
      </w:r>
      <w:r w:rsidR="009A06CD">
        <w:rPr>
          <w:rFonts w:cs="Arial"/>
        </w:rPr>
        <w:t xml:space="preserve"> </w:t>
      </w:r>
      <w:r>
        <w:rPr>
          <w:rFonts w:cs="Arial"/>
        </w:rPr>
        <w:t>responsible for:</w:t>
      </w:r>
    </w:p>
    <w:p w:rsidR="001527EF" w:rsidP="00A3063E" w14:paraId="57AFECD8" w14:textId="05372C1E">
      <w:pPr>
        <w:pStyle w:val="BodyText"/>
        <w:numPr>
          <w:ilvl w:val="1"/>
          <w:numId w:val="10"/>
        </w:numPr>
        <w:spacing w:line="276" w:lineRule="auto"/>
        <w:ind w:left="1800"/>
        <w:rPr>
          <w:rFonts w:cs="Arial"/>
        </w:rPr>
      </w:pPr>
      <w:r>
        <w:rPr>
          <w:rFonts w:cs="Arial"/>
        </w:rPr>
        <w:t>C</w:t>
      </w:r>
      <w:r w:rsidR="00E335AE">
        <w:rPr>
          <w:rFonts w:cs="Arial"/>
        </w:rPr>
        <w:t xml:space="preserve">onducting the </w:t>
      </w:r>
      <w:r w:rsidR="00A73E26">
        <w:rPr>
          <w:rFonts w:cs="Arial"/>
        </w:rPr>
        <w:t xml:space="preserve">initial </w:t>
      </w:r>
      <w:r w:rsidR="009377E8">
        <w:rPr>
          <w:rFonts w:cs="Arial"/>
        </w:rPr>
        <w:t xml:space="preserve">QCT </w:t>
      </w:r>
      <w:r w:rsidR="00A73E26">
        <w:rPr>
          <w:rFonts w:cs="Arial"/>
        </w:rPr>
        <w:t>review to determine CA applicability</w:t>
      </w:r>
    </w:p>
    <w:p w:rsidR="001527EF" w:rsidP="00A3063E" w14:paraId="5BAABE83" w14:textId="3B968896">
      <w:pPr>
        <w:pStyle w:val="BodyText"/>
        <w:numPr>
          <w:ilvl w:val="1"/>
          <w:numId w:val="10"/>
        </w:numPr>
        <w:spacing w:line="276" w:lineRule="auto"/>
        <w:ind w:left="1800"/>
        <w:rPr>
          <w:rFonts w:cs="Arial"/>
        </w:rPr>
      </w:pPr>
      <w:r>
        <w:rPr>
          <w:rFonts w:cs="Arial"/>
        </w:rPr>
        <w:t>A</w:t>
      </w:r>
      <w:r w:rsidR="00A73E26">
        <w:rPr>
          <w:rFonts w:cs="Arial"/>
        </w:rPr>
        <w:t>ssigning CA development responsibilities to</w:t>
      </w:r>
      <w:r w:rsidR="00D52CAF">
        <w:rPr>
          <w:rFonts w:cs="Arial"/>
        </w:rPr>
        <w:t xml:space="preserve"> the </w:t>
      </w:r>
      <w:r w:rsidR="00A7326E">
        <w:rPr>
          <w:rFonts w:cs="Arial"/>
        </w:rPr>
        <w:t>Coverage Analyst</w:t>
      </w:r>
      <w:r>
        <w:rPr>
          <w:rFonts w:cs="Arial"/>
        </w:rPr>
        <w:t xml:space="preserve"> or designated </w:t>
      </w:r>
      <w:r w:rsidR="00D52CAF">
        <w:rPr>
          <w:rFonts w:cs="Arial"/>
        </w:rPr>
        <w:t xml:space="preserve">vendor </w:t>
      </w:r>
    </w:p>
    <w:p w:rsidR="001527EF" w:rsidP="00A3063E" w14:paraId="7EAE718F" w14:textId="124B62A7">
      <w:pPr>
        <w:pStyle w:val="BodyText"/>
        <w:numPr>
          <w:ilvl w:val="1"/>
          <w:numId w:val="10"/>
        </w:numPr>
        <w:spacing w:line="276" w:lineRule="auto"/>
        <w:ind w:left="1800"/>
        <w:rPr>
          <w:rFonts w:cs="Arial"/>
        </w:rPr>
      </w:pPr>
      <w:r>
        <w:rPr>
          <w:rFonts w:cs="Arial"/>
        </w:rPr>
        <w:t>U</w:t>
      </w:r>
      <w:r w:rsidR="00D52CAF">
        <w:rPr>
          <w:rFonts w:cs="Arial"/>
        </w:rPr>
        <w:t xml:space="preserve">pdating the </w:t>
      </w:r>
      <w:r w:rsidR="004F0795">
        <w:rPr>
          <w:rFonts w:cs="Arial"/>
        </w:rPr>
        <w:t>OnCore</w:t>
      </w:r>
      <w:r w:rsidR="004F0795">
        <w:rPr>
          <w:rFonts w:cs="Arial"/>
        </w:rPr>
        <w:t xml:space="preserve"> build</w:t>
      </w:r>
      <w:r w:rsidR="00A45B2D">
        <w:rPr>
          <w:rFonts w:cs="Arial"/>
        </w:rPr>
        <w:t xml:space="preserve"> task list</w:t>
      </w:r>
      <w:r>
        <w:rPr>
          <w:rFonts w:cs="Arial"/>
        </w:rPr>
        <w:t xml:space="preserve"> and Salesforce</w:t>
      </w:r>
      <w:r w:rsidR="00D25A06">
        <w:rPr>
          <w:rFonts w:cs="Arial"/>
        </w:rPr>
        <w:t xml:space="preserve"> </w:t>
      </w:r>
    </w:p>
    <w:p w:rsidR="001527EF" w:rsidRPr="006F59AA" w:rsidP="00A3063E" w14:paraId="76383B96" w14:textId="182B71F7">
      <w:pPr>
        <w:pStyle w:val="BodyText"/>
        <w:numPr>
          <w:ilvl w:val="1"/>
          <w:numId w:val="10"/>
        </w:numPr>
        <w:spacing w:line="276" w:lineRule="auto"/>
        <w:ind w:left="1800"/>
        <w:rPr>
          <w:rFonts w:cs="Arial"/>
        </w:rPr>
      </w:pPr>
      <w:r>
        <w:rPr>
          <w:rFonts w:cs="Arial"/>
        </w:rPr>
        <w:t>R</w:t>
      </w:r>
      <w:r w:rsidR="004E3226">
        <w:rPr>
          <w:rFonts w:cs="Arial"/>
        </w:rPr>
        <w:t>eviewing</w:t>
      </w:r>
      <w:r>
        <w:rPr>
          <w:rFonts w:cs="Arial"/>
        </w:rPr>
        <w:t xml:space="preserve"> of the CA prior to study team review and resolving any discrepancies identified</w:t>
      </w:r>
    </w:p>
    <w:p w:rsidR="0007688E" w:rsidRPr="009315D0" w:rsidP="00040C95" w14:paraId="744297D8" w14:textId="6DCAE283">
      <w:pPr>
        <w:pStyle w:val="SectionHeading"/>
        <w:rPr>
          <w:sz w:val="20"/>
        </w:rPr>
      </w:pPr>
      <w:r>
        <w:t>6.0</w:t>
      </w:r>
      <w:r>
        <w:tab/>
      </w:r>
      <w:r w:rsidRPr="009315D0" w:rsidR="00AA004D">
        <w:t xml:space="preserve">Contact Information </w:t>
      </w:r>
    </w:p>
    <w:p w:rsidR="0047720B" w:rsidP="00DB71FA" w14:paraId="628E8BDB" w14:textId="77777777">
      <w:pPr>
        <w:pStyle w:val="BodyText"/>
        <w:spacing w:after="240"/>
        <w:ind w:left="720"/>
        <w:contextualSpacing w:val="0"/>
        <w:rPr>
          <w:rStyle w:val="Hyperlink"/>
        </w:rPr>
      </w:pPr>
      <w:bookmarkStart w:id="7" w:name="_Hlk497987165"/>
      <w:r>
        <w:t xml:space="preserve">Any exceptions or questions pertaining to this procedure must be presented to </w:t>
      </w:r>
      <w:hyperlink r:id="rId16" w:history="1">
        <w:r w:rsidRPr="00117703">
          <w:rPr>
            <w:rStyle w:val="Hyperlink"/>
          </w:rPr>
          <w:t>ycci.sop@yale.edu</w:t>
        </w:r>
      </w:hyperlink>
      <w:r>
        <w:rPr>
          <w:rStyle w:val="Hyperlink"/>
        </w:rPr>
        <w:t>.</w:t>
      </w:r>
    </w:p>
    <w:p w:rsidR="00953CEE" w:rsidP="00DB71FA" w14:paraId="7F0B3301" w14:textId="32BF1C6C">
      <w:pPr>
        <w:pStyle w:val="SectionHeading"/>
        <w:spacing w:before="240" w:after="240"/>
        <w:contextualSpacing w:val="0"/>
      </w:pPr>
      <w:r>
        <w:t>7.0</w:t>
      </w:r>
      <w:r>
        <w:tab/>
      </w:r>
      <w:r w:rsidRPr="009315D0" w:rsidR="00AA004D">
        <w:t>Related Information</w:t>
      </w:r>
      <w:bookmarkEnd w:id="7"/>
    </w:p>
    <w:p w:rsidR="00953CEE" w:rsidRPr="00953CEE" w:rsidP="00953CEE" w14:paraId="73F9A5AE" w14:textId="558590C9">
      <w:pPr>
        <w:pStyle w:val="SectionHeading"/>
        <w:spacing w:before="240" w:after="240"/>
        <w:ind w:left="720"/>
        <w:contextualSpacing w:val="0"/>
        <w:rPr>
          <w:b w:val="0"/>
          <w:color w:val="auto"/>
          <w:sz w:val="20"/>
        </w:rPr>
      </w:pPr>
      <w:r w:rsidRPr="00953CEE">
        <w:rPr>
          <w:b w:val="0"/>
          <w:color w:val="auto"/>
          <w:sz w:val="20"/>
        </w:rPr>
        <w:t>This section identifies applicable regulations, guidance’s, and policies related to this procedure.</w:t>
      </w:r>
    </w:p>
    <w:p w:rsidR="0051341B" w:rsidRPr="0051341B" w:rsidP="00C255F2" w14:paraId="34B75D4E" w14:textId="047CEBFB">
      <w:pPr>
        <w:pStyle w:val="4-PolicySectionLevel"/>
        <w:numPr>
          <w:ilvl w:val="0"/>
          <w:numId w:val="11"/>
        </w:numPr>
        <w:ind w:left="1080"/>
      </w:pPr>
      <w:r>
        <w:t xml:space="preserve">SOP </w:t>
      </w:r>
      <w:r w:rsidRPr="0051341B">
        <w:t>Harmonization of Financial Documents – 780 – Procedure</w:t>
      </w:r>
      <w:r w:rsidRPr="0051341B">
        <w:rPr>
          <w:b/>
          <w:bCs/>
        </w:rPr>
        <w:t xml:space="preserve"> </w:t>
      </w:r>
    </w:p>
    <w:p w:rsidR="00C90C50" w:rsidRPr="00C255F2" w:rsidP="00C255F2" w14:paraId="0205B559" w14:textId="7B0CCA3C">
      <w:pPr>
        <w:pStyle w:val="4-PolicySectionLevel"/>
        <w:numPr>
          <w:ilvl w:val="0"/>
          <w:numId w:val="11"/>
        </w:numPr>
        <w:ind w:left="1080"/>
      </w:pPr>
      <w:r w:rsidRPr="00C255F2">
        <w:t xml:space="preserve">Coverage Analysis </w:t>
      </w:r>
      <w:r w:rsidRPr="00C255F2" w:rsidR="004B1A8B">
        <w:t xml:space="preserve">Development </w:t>
      </w:r>
      <w:r w:rsidRPr="00C255F2">
        <w:t>Institutional Style Guide</w:t>
      </w:r>
      <w:r w:rsidRPr="00C255F2" w:rsidR="00A44C6B">
        <w:t xml:space="preserve"> (Template)</w:t>
      </w:r>
    </w:p>
    <w:p w:rsidR="00102777" w:rsidRPr="00C255F2" w:rsidP="00C255F2" w14:paraId="7DD18655" w14:textId="6E6E42B1">
      <w:pPr>
        <w:pStyle w:val="4-PolicySectionLevel"/>
        <w:numPr>
          <w:ilvl w:val="0"/>
          <w:numId w:val="11"/>
        </w:numPr>
        <w:ind w:left="1080"/>
      </w:pPr>
      <w:r w:rsidRPr="00C255F2">
        <w:t xml:space="preserve">QCT </w:t>
      </w:r>
      <w:r w:rsidRPr="00C255F2" w:rsidR="007615EC">
        <w:t>guidelines</w:t>
      </w:r>
    </w:p>
    <w:p w:rsidR="00102777" w:rsidRPr="00C255F2" w:rsidP="00C255F2" w14:paraId="1B3E8E07" w14:textId="48391952">
      <w:pPr>
        <w:pStyle w:val="4-PolicySectionLevel"/>
        <w:numPr>
          <w:ilvl w:val="0"/>
          <w:numId w:val="11"/>
        </w:numPr>
        <w:ind w:left="1080"/>
      </w:pPr>
      <w:r w:rsidRPr="00C255F2">
        <w:t>QCT Checklist</w:t>
      </w:r>
    </w:p>
    <w:p w:rsidR="00543C1A" w:rsidP="001243FF" w14:paraId="19D5FD72" w14:textId="0F9E23D5">
      <w:pPr>
        <w:pStyle w:val="SectionHeading"/>
        <w:spacing w:before="240" w:after="240"/>
        <w:contextualSpacing w:val="0"/>
      </w:pPr>
      <w:r>
        <w:t>8.0</w:t>
      </w:r>
      <w:r>
        <w:tab/>
      </w:r>
      <w:r w:rsidRPr="002875E0" w:rsidR="003E7736">
        <w:t>References</w:t>
      </w:r>
    </w:p>
    <w:p w:rsidR="00F12F8F" w:rsidRPr="00F12F8F" w:rsidP="00F12F8F" w14:paraId="4956AF6A" w14:textId="3A9E0B98">
      <w:pPr>
        <w:pStyle w:val="SectionHeading"/>
        <w:spacing w:before="240" w:after="240"/>
        <w:ind w:left="720"/>
        <w:contextualSpacing w:val="0"/>
        <w:rPr>
          <w:b w:val="0"/>
          <w:color w:val="auto"/>
          <w:sz w:val="20"/>
        </w:rPr>
      </w:pPr>
      <w:r w:rsidRPr="00F12F8F">
        <w:rPr>
          <w:b w:val="0"/>
          <w:color w:val="auto"/>
          <w:sz w:val="20"/>
        </w:rPr>
        <w:t>Reference materials are located in each functional area’s working directory.</w:t>
      </w:r>
    </w:p>
    <w:p w:rsidR="00F12F8F" w:rsidP="00F12F8F" w14:paraId="28599ECD" w14:textId="77777777">
      <w:pPr>
        <w:pStyle w:val="ListParagraph"/>
        <w:numPr>
          <w:ilvl w:val="0"/>
          <w:numId w:val="44"/>
        </w:numPr>
        <w:tabs>
          <w:tab w:val="left" w:pos="810"/>
        </w:tabs>
        <w:spacing w:before="0" w:after="0"/>
        <w:ind w:left="1080"/>
      </w:pPr>
      <w:hyperlink r:id="rId17" w:tgtFrame="_blank" w:history="1">
        <w:r w:rsidRPr="005A0A3D">
          <w:rPr>
            <w:rStyle w:val="Hyperlink"/>
          </w:rPr>
          <w:t>NIH Patient Care Costs Policy</w:t>
        </w:r>
      </w:hyperlink>
    </w:p>
    <w:p w:rsidR="00F12F8F" w:rsidP="00F12F8F" w14:paraId="470978F7" w14:textId="77777777">
      <w:pPr>
        <w:pStyle w:val="ListParagraph"/>
        <w:numPr>
          <w:ilvl w:val="0"/>
          <w:numId w:val="44"/>
        </w:numPr>
        <w:tabs>
          <w:tab w:val="left" w:pos="810"/>
        </w:tabs>
        <w:spacing w:before="0" w:after="0"/>
        <w:ind w:left="1080"/>
      </w:pPr>
      <w:hyperlink r:id="rId18" w:history="1">
        <w:r w:rsidRPr="008C3826">
          <w:rPr>
            <w:rStyle w:val="Hyperlink"/>
          </w:rPr>
          <w:t>Medicare Coverage ~ Clinical Trials</w:t>
        </w:r>
      </w:hyperlink>
    </w:p>
    <w:p w:rsidR="00042175" w:rsidP="00F12F8F" w14:paraId="4D6FF906" w14:textId="14EC446B">
      <w:pPr>
        <w:pStyle w:val="ListParagraph"/>
        <w:numPr>
          <w:ilvl w:val="0"/>
          <w:numId w:val="44"/>
        </w:numPr>
        <w:tabs>
          <w:tab w:val="left" w:pos="810"/>
        </w:tabs>
        <w:spacing w:before="0" w:after="0"/>
        <w:ind w:left="1080"/>
      </w:pPr>
      <w:hyperlink r:id="rId19" w:history="1">
        <w:r w:rsidRPr="00042175">
          <w:rPr>
            <w:rStyle w:val="Hyperlink"/>
          </w:rPr>
          <w:t>Centers for Medicare and Medicaid Services</w:t>
        </w:r>
      </w:hyperlink>
    </w:p>
    <w:p w:rsidR="00546849" w:rsidP="00040C95" w14:paraId="17CD8561" w14:textId="77777777">
      <w:pPr>
        <w:pStyle w:val="SectionHeading"/>
      </w:pPr>
    </w:p>
    <w:p w:rsidR="00477589" w:rsidP="00040C95" w14:paraId="4A0DBF88" w14:textId="3B391453">
      <w:pPr>
        <w:pStyle w:val="SectionHeading"/>
      </w:pPr>
      <w:r>
        <w:t>9.0</w:t>
      </w:r>
      <w:r>
        <w:tab/>
      </w:r>
      <w:r w:rsidR="00D81364">
        <w:t xml:space="preserve">Version </w:t>
      </w:r>
      <w:r w:rsidRPr="00477589">
        <w:t>History</w:t>
      </w:r>
    </w:p>
    <w:p w:rsidR="00800F44" w:rsidRPr="0050277A" w:rsidP="00A00D18" w14:paraId="7906A7BC" w14:textId="49D4028C">
      <w:pPr>
        <w:pStyle w:val="BodyText"/>
        <w:numPr>
          <w:ilvl w:val="0"/>
          <w:numId w:val="8"/>
        </w:numPr>
        <w:rPr>
          <w:bCs/>
        </w:rPr>
      </w:pPr>
      <w:r>
        <w:rPr>
          <w:b/>
        </w:rPr>
        <w:t xml:space="preserve">04/16/2025: </w:t>
      </w:r>
      <w:r w:rsidR="00CA6AAD">
        <w:rPr>
          <w:bCs/>
        </w:rPr>
        <w:t>New document (no prior history)</w:t>
      </w:r>
    </w:p>
    <w:p w:rsidR="00040C95" w:rsidP="00477589" w14:paraId="3FB4A3B3" w14:textId="77777777">
      <w:pPr>
        <w:pStyle w:val="BodyText"/>
        <w:rPr>
          <w:b/>
          <w:bCs/>
          <w:szCs w:val="24"/>
        </w:rPr>
      </w:pPr>
    </w:p>
    <w:p w:rsidR="00040C95" w:rsidP="00477589" w14:paraId="5B8C7ED6" w14:textId="77777777">
      <w:pPr>
        <w:pStyle w:val="BodyText"/>
        <w:rPr>
          <w:b/>
          <w:bCs/>
          <w:szCs w:val="24"/>
        </w:rPr>
      </w:pPr>
    </w:p>
    <w:p w:rsidR="00040C95" w:rsidP="00040C95" w14:paraId="6F52E244" w14:textId="17A7B2F9">
      <w:pPr>
        <w:pStyle w:val="BodyText"/>
        <w:rPr>
          <w:b/>
          <w:bCs/>
          <w:szCs w:val="24"/>
        </w:rPr>
      </w:pPr>
      <w:r w:rsidRPr="00825DBD">
        <w:rPr>
          <w:b/>
          <w:bCs/>
          <w:szCs w:val="24"/>
        </w:rPr>
        <w:t xml:space="preserve">Responsible Official: </w:t>
      </w:r>
      <w:r w:rsidRPr="00825DBD">
        <w:rPr>
          <w:b/>
          <w:bCs/>
          <w:szCs w:val="24"/>
        </w:rPr>
        <w:tab/>
      </w:r>
      <w:r w:rsidR="00D72EA2">
        <w:rPr>
          <w:b/>
          <w:bCs/>
          <w:szCs w:val="24"/>
        </w:rPr>
        <w:tab/>
      </w:r>
      <w:r w:rsidRPr="00D72EA2" w:rsidR="00D72EA2">
        <w:rPr>
          <w:szCs w:val="24"/>
        </w:rPr>
        <w:t>Co-Directors</w:t>
      </w:r>
    </w:p>
    <w:p w:rsidR="00D72EA2" w:rsidP="00040C95" w14:paraId="1AE1F8F8" w14:textId="09F81404">
      <w:pPr>
        <w:pStyle w:val="BodyText"/>
        <w:rPr>
          <w:b/>
          <w:bCs/>
          <w:szCs w:val="24"/>
        </w:rPr>
      </w:pPr>
      <w:r w:rsidRPr="00825DBD">
        <w:rPr>
          <w:b/>
          <w:bCs/>
          <w:szCs w:val="24"/>
        </w:rPr>
        <w:t>Document Administrator:</w:t>
      </w:r>
      <w:r w:rsidRPr="00825DBD">
        <w:rPr>
          <w:b/>
          <w:bCs/>
          <w:szCs w:val="24"/>
        </w:rPr>
        <w:tab/>
      </w:r>
      <w:r w:rsidRPr="00D72EA2">
        <w:rPr>
          <w:szCs w:val="24"/>
        </w:rPr>
        <w:t>Audrey King</w:t>
      </w:r>
    </w:p>
    <w:p w:rsidR="002506FE" w:rsidRPr="00040C95" w:rsidP="00040C95" w14:paraId="0911841B" w14:textId="757D42E4">
      <w:pPr>
        <w:pStyle w:val="BodyText"/>
        <w:rPr>
          <w:b/>
          <w:bCs/>
          <w:szCs w:val="24"/>
        </w:rPr>
      </w:pPr>
      <w:r w:rsidRPr="00825DBD">
        <w:rPr>
          <w:b/>
          <w:bCs/>
          <w:szCs w:val="24"/>
        </w:rPr>
        <w:t xml:space="preserve">Date of Origin: </w:t>
      </w:r>
      <w:r w:rsidRPr="00825DBD">
        <w:rPr>
          <w:b/>
          <w:bCs/>
          <w:szCs w:val="24"/>
        </w:rPr>
        <w:tab/>
      </w:r>
      <w:r w:rsidRPr="00825DBD">
        <w:rPr>
          <w:b/>
          <w:bCs/>
          <w:szCs w:val="24"/>
        </w:rPr>
        <w:tab/>
      </w:r>
      <w:r>
        <w:rPr>
          <w:szCs w:val="24"/>
        </w:rPr>
        <w:t>04/24/2025</w:t>
      </w:r>
    </w:p>
    <w:p w:rsidR="00891BD8" w:rsidRPr="0039060B" w:rsidP="0039060B" w14:paraId="1BF4AC52" w14:textId="5B27D7A1">
      <w:pPr>
        <w:pStyle w:val="BodyText"/>
        <w:rPr>
          <w:b/>
          <w:bCs/>
          <w:szCs w:val="24"/>
        </w:rPr>
      </w:pPr>
      <w:r w:rsidRPr="00825DBD">
        <w:rPr>
          <w:b/>
          <w:bCs/>
          <w:szCs w:val="24"/>
        </w:rPr>
        <w:t>Approval Date</w:t>
      </w:r>
      <w:r w:rsidR="00040C95">
        <w:rPr>
          <w:b/>
          <w:bCs/>
          <w:szCs w:val="24"/>
        </w:rPr>
        <w:t>:</w:t>
      </w:r>
      <w:r w:rsidR="00D72EA2">
        <w:rPr>
          <w:b/>
          <w:bCs/>
          <w:szCs w:val="24"/>
        </w:rPr>
        <w:tab/>
      </w:r>
      <w:r w:rsidR="00D72EA2">
        <w:rPr>
          <w:b/>
          <w:bCs/>
          <w:szCs w:val="24"/>
        </w:rPr>
        <w:tab/>
      </w:r>
      <w:r w:rsidR="00D72EA2">
        <w:rPr>
          <w:b/>
          <w:bCs/>
          <w:szCs w:val="24"/>
        </w:rPr>
        <w:tab/>
      </w:r>
      <w:r>
        <w:rPr>
          <w:szCs w:val="24"/>
        </w:rPr>
        <w:t>04/24/2025</w:t>
      </w:r>
    </w:p>
    <w:sectPr w:rsidSect="00641FF8">
      <w:footerReference w:type="default" r:id="rId20"/>
      <w:headerReference w:type="first" r:id="rId21"/>
      <w:footerReference w:type="first" r:id="rId22"/>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34B99" w14:paraId="2BFBE552" w14:textId="77777777">
      <w:pPr>
        <w:spacing w:before="0" w:after="0"/>
      </w:pPr>
      <w:r>
        <w:separator/>
      </w:r>
    </w:p>
  </w:endnote>
  <w:endnote w:type="continuationSeparator" w:id="1">
    <w:p w:rsidR="00834B99" w14:paraId="06B2DFCF" w14:textId="77777777">
      <w:pPr>
        <w:spacing w:before="0" w:after="0"/>
      </w:pPr>
      <w:r>
        <w:continuationSeparator/>
      </w:r>
    </w:p>
  </w:endnote>
  <w:endnote w:type="continuationNotice" w:id="2">
    <w:p w:rsidR="00834B99" w14:paraId="26FFC975"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970B5C" w14:paraId="2A75DC7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1099308"/>
      <w:docPartObj>
        <w:docPartGallery w:val="Page Numbers (Bottom of Page)"/>
        <w:docPartUnique/>
      </w:docPartObj>
    </w:sdtPr>
    <w:sdtContent>
      <w:sdt>
        <w:sdtPr>
          <w:id w:val="1066995876"/>
          <w:docPartObj>
            <w:docPartGallery w:val="Page Numbers (Top of Page)"/>
            <w:docPartUnique/>
          </w:docPartObj>
        </w:sdtPr>
        <w:sdtContent>
          <w:p w:rsidR="002506FE" w:rsidRPr="00823578" w:rsidP="00823578" w14:paraId="5D9CDD95"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06660371"/>
      <w:docPartObj>
        <w:docPartGallery w:val="Page Numbers (Bottom of Page)"/>
        <w:docPartUnique/>
      </w:docPartObj>
    </w:sdtPr>
    <w:sdtContent>
      <w:sdt>
        <w:sdtPr>
          <w:id w:val="-236173130"/>
          <w:docPartObj>
            <w:docPartGallery w:val="Page Numbers (Top of Page)"/>
            <w:docPartUnique/>
          </w:docPartObj>
        </w:sdtPr>
        <w:sdtContent>
          <w:p w:rsidR="002506FE" w14:paraId="4D2293D4"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2506FE" w14:paraId="428E158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4571817"/>
      <w:docPartObj>
        <w:docPartGallery w:val="Page Numbers (Bottom of Page)"/>
        <w:docPartUnique/>
      </w:docPartObj>
    </w:sdtPr>
    <w:sdtContent>
      <w:sdt>
        <w:sdtPr>
          <w:id w:val="-890270522"/>
          <w:docPartObj>
            <w:docPartGallery w:val="Page Numbers (Top of Page)"/>
            <w:docPartUnique/>
          </w:docPartObj>
        </w:sdtPr>
        <w:sdtContent>
          <w:p w:rsidR="002506FE" w:rsidRPr="00823578" w:rsidP="00823578" w14:paraId="4A804669"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88775820"/>
      <w:docPartObj>
        <w:docPartGallery w:val="Page Numbers (Bottom of Page)"/>
        <w:docPartUnique/>
      </w:docPartObj>
    </w:sdtPr>
    <w:sdtContent>
      <w:sdt>
        <w:sdtPr>
          <w:id w:val="319010625"/>
          <w:docPartObj>
            <w:docPartGallery w:val="Page Numbers (Top of Page)"/>
            <w:docPartUnique/>
          </w:docPartObj>
        </w:sdtPr>
        <w:sdtContent>
          <w:p w:rsidR="002506FE" w14:paraId="745C6AD2"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2506FE" w14:paraId="187AFF2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34B99" w14:paraId="4075708D" w14:textId="77777777">
      <w:pPr>
        <w:spacing w:before="0" w:after="0"/>
      </w:pPr>
      <w:r>
        <w:separator/>
      </w:r>
    </w:p>
  </w:footnote>
  <w:footnote w:type="continuationSeparator" w:id="1">
    <w:p w:rsidR="00834B99" w14:paraId="630CA548" w14:textId="77777777">
      <w:pPr>
        <w:spacing w:before="0" w:after="0"/>
      </w:pPr>
      <w:r>
        <w:continuationSeparator/>
      </w:r>
    </w:p>
  </w:footnote>
  <w:footnote w:type="continuationNotice" w:id="2">
    <w:p w:rsidR="00834B99" w14:paraId="2EC49DC1"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06FE" w:rsidP="005E5583" w14:paraId="729BDB6A" w14:textId="77777777">
    <w:pPr>
      <w:pStyle w:val="DocTitle"/>
    </w:pPr>
    <w:bookmarkStart w:id="0" w:name="_Hlk175902537"/>
    <w:bookmarkStart w:id="1" w:name="_Hlk175902295"/>
    <w:bookmarkStart w:id="2" w:name="_Hlk175902296"/>
    <w:r>
      <w:rPr>
        <w:noProof/>
      </w:rPr>
      <w:drawing>
        <wp:inline distT="0" distB="0" distL="0" distR="0">
          <wp:extent cx="4432300" cy="317500"/>
          <wp:effectExtent l="0" t="0" r="0" b="0"/>
          <wp:docPr id="674074150" name="Picture 674074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074150"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7F680D" w:rsidRPr="002506FE" w:rsidP="002506FE" w14:paraId="0738B8EE" w14:textId="6B0EE837">
    <w:pPr>
      <w:pStyle w:val="DocTitle"/>
    </w:pPr>
    <w:r>
      <w:t>Coverage Analysis Development</w:t>
    </w:r>
    <w:r w:rsidRPr="002506FE" w:rsidR="00920D64">
      <w:t xml:space="preserve"> </w:t>
    </w:r>
    <w:r w:rsidR="002506FE">
      <w:t>–</w:t>
    </w:r>
    <w:r w:rsidR="00F9421D">
      <w:t xml:space="preserve"> </w:t>
    </w:r>
    <w:r w:rsidR="00520406">
      <w:t xml:space="preserve">0703- </w:t>
    </w:r>
    <w:r w:rsidR="00A52070">
      <w:t>P</w:t>
    </w:r>
    <w:r w:rsidR="00BA6E7B">
      <w:t>rocedure</w:t>
    </w:r>
  </w:p>
  <w:p w:rsidR="00B25E5B" w:rsidRPr="00527DB8" w:rsidP="00C454DB" w14:paraId="5E1C5E71" w14:textId="4FFC33D7">
    <w:pPr>
      <w:spacing w:before="0" w:line="276" w:lineRule="auto"/>
      <w:rPr>
        <w:sz w:val="18"/>
        <w:szCs w:val="18"/>
      </w:rPr>
    </w:pPr>
    <w:r w:rsidRPr="00825DBD">
      <w:rPr>
        <w:b/>
        <w:bCs/>
        <w:szCs w:val="24"/>
      </w:rPr>
      <w:t>Responsible Office:</w:t>
    </w:r>
    <w:r w:rsidR="00BA6E7B">
      <w:rPr>
        <w:b/>
        <w:bCs/>
        <w:szCs w:val="24"/>
      </w:rPr>
      <w:tab/>
    </w:r>
    <w:r w:rsidR="00BA6E7B">
      <w:rPr>
        <w:b/>
        <w:bCs/>
        <w:szCs w:val="24"/>
      </w:rPr>
      <w:tab/>
    </w:r>
    <w:r w:rsidRPr="00520406" w:rsidR="00BA6E7B">
      <w:rPr>
        <w:szCs w:val="24"/>
      </w:rPr>
      <w:t>YCCI</w:t>
    </w:r>
    <w:r w:rsidR="00BA6E7B">
      <w:rPr>
        <w:b/>
        <w:bCs/>
        <w:szCs w:val="24"/>
      </w:rPr>
      <w:tab/>
    </w:r>
    <w:r w:rsidRPr="00825DBD">
      <w:rPr>
        <w:b/>
        <w:bCs/>
        <w:szCs w:val="24"/>
      </w:rPr>
      <w:tab/>
    </w:r>
    <w:r w:rsidRPr="00825DBD">
      <w:rPr>
        <w:b/>
        <w:bCs/>
        <w:szCs w:val="24"/>
      </w:rPr>
      <w:tab/>
    </w:r>
    <w:r w:rsidRPr="009A518F" w:rsidR="004D0B0B">
      <w:t xml:space="preserve"> </w:t>
    </w:r>
  </w:p>
  <w:p w:rsidR="00B25E5B" w:rsidRPr="002506FE" w:rsidP="002506FE" w14:paraId="5A0B9F1A" w14:textId="14B8EA05">
    <w:pPr>
      <w:spacing w:before="0"/>
      <w:rPr>
        <w:sz w:val="18"/>
        <w:szCs w:val="18"/>
      </w:rPr>
    </w:pPr>
    <w:r>
      <w:rPr>
        <w:b/>
        <w:bCs/>
        <w:szCs w:val="24"/>
      </w:rPr>
      <w:t>Procedure</w:t>
    </w:r>
    <w:r w:rsidRPr="00825DBD" w:rsidR="00AA004D">
      <w:rPr>
        <w:b/>
        <w:bCs/>
        <w:szCs w:val="24"/>
      </w:rPr>
      <w:t xml:space="preserve"> Sponsor:</w:t>
    </w:r>
    <w:r w:rsidRPr="00825DBD" w:rsidR="00AA004D">
      <w:rPr>
        <w:b/>
        <w:bCs/>
        <w:szCs w:val="24"/>
      </w:rPr>
      <w:tab/>
    </w:r>
    <w:r w:rsidR="00BA6E7B">
      <w:rPr>
        <w:b/>
        <w:bCs/>
        <w:szCs w:val="24"/>
      </w:rPr>
      <w:tab/>
    </w:r>
    <w:r w:rsidRPr="00520406" w:rsidR="00BA6E7B">
      <w:rPr>
        <w:szCs w:val="24"/>
      </w:rPr>
      <w:t>Eric Bo</w:t>
    </w:r>
    <w:r w:rsidRPr="00520406" w:rsidR="00F266E2">
      <w:rPr>
        <w:szCs w:val="24"/>
      </w:rPr>
      <w:t>rchardt</w:t>
    </w:r>
    <w:r w:rsidRPr="00520406" w:rsidR="00AA004D">
      <w:rPr>
        <w:szCs w:val="24"/>
      </w:rPr>
      <w:tab/>
    </w:r>
  </w:p>
  <w:p w:rsidR="002506FE" w:rsidP="002506FE" w14:paraId="6CC36363" w14:textId="759FABC1">
    <w:pPr>
      <w:rPr>
        <w:b/>
        <w:bCs/>
        <w:szCs w:val="24"/>
      </w:rPr>
    </w:pPr>
    <w:r w:rsidRPr="00825DBD">
      <w:rPr>
        <w:b/>
        <w:bCs/>
        <w:szCs w:val="24"/>
      </w:rPr>
      <w:t>Effective Date:</w:t>
    </w:r>
    <w:r w:rsidRPr="00825DBD">
      <w:rPr>
        <w:b/>
        <w:bCs/>
        <w:szCs w:val="24"/>
      </w:rPr>
      <w:tab/>
    </w:r>
    <w:r w:rsidR="00F266E2">
      <w:rPr>
        <w:b/>
        <w:bCs/>
        <w:szCs w:val="24"/>
      </w:rPr>
      <w:tab/>
    </w:r>
    <w:r w:rsidR="00F266E2">
      <w:rPr>
        <w:b/>
        <w:bCs/>
        <w:szCs w:val="24"/>
      </w:rPr>
      <w:tab/>
    </w:r>
    <w:r>
      <w:rPr>
        <w:szCs w:val="24"/>
      </w:rPr>
      <w:t>04/24/2025</w:t>
    </w:r>
  </w:p>
  <w:bookmarkEnd w:id="0"/>
  <w:p w:rsidR="002506FE" w:rsidP="00452A5A" w14:paraId="24CD48D1" w14:textId="77777777">
    <w:pPr>
      <w:pBdr>
        <w:bottom w:val="single" w:sz="6" w:space="0" w:color="auto"/>
      </w:pBdr>
      <w:rPr>
        <w:b/>
        <w:bCs/>
        <w:szCs w:val="24"/>
      </w:rPr>
    </w:pPr>
  </w:p>
  <w:p w:rsidR="00EA07CA" w:rsidRPr="002506FE" w:rsidP="002506FE" w14:paraId="5A772FDB" w14:textId="08A9738E">
    <w:pPr>
      <w:rPr>
        <w:b/>
        <w:bCs/>
        <w:szCs w:val="24"/>
      </w:rPr>
    </w:pPr>
    <w:r w:rsidRPr="00825DBD">
      <w:rPr>
        <w:b/>
        <w:bCs/>
        <w:szCs w:val="24"/>
      </w:rPr>
      <w:tab/>
    </w:r>
    <w:r w:rsidR="006161C7">
      <w:rPr>
        <w:b/>
        <w:bCs/>
        <w:szCs w:val="24"/>
      </w:rPr>
      <w:tab/>
    </w:r>
    <w:bookmarkEnd w:id="1"/>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06FE" w:rsidP="005E5583" w14:paraId="64D1190B" w14:textId="77777777">
    <w:pPr>
      <w:pStyle w:val="DocTitle"/>
    </w:pPr>
    <w:r>
      <w:rPr>
        <w:noProof/>
      </w:rPr>
      <w:drawing>
        <wp:inline distT="0" distB="0" distL="0" distR="0">
          <wp:extent cx="4432300" cy="317500"/>
          <wp:effectExtent l="0" t="0" r="0" b="0"/>
          <wp:docPr id="1420405704" name="Picture 1420405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405704"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2506FE" w:rsidRPr="00DF1030" w:rsidP="002506FE" w14:paraId="44BAB3EE" w14:textId="77777777">
    <w:pPr>
      <w:pStyle w:val="DocTitle"/>
      <w:rPr>
        <w:lang w:val="fr-FR"/>
      </w:rPr>
    </w:pPr>
    <w:r w:rsidRPr="00DF1030">
      <w:rPr>
        <w:lang w:val="fr-FR"/>
      </w:rPr>
      <w:t>Document Title – Document Type</w:t>
    </w:r>
  </w:p>
  <w:p w:rsidR="002506FE" w:rsidRPr="00DF1030" w:rsidP="00C454DB" w14:paraId="499591BE" w14:textId="77777777">
    <w:pPr>
      <w:spacing w:before="0" w:line="276" w:lineRule="auto"/>
      <w:rPr>
        <w:sz w:val="18"/>
        <w:szCs w:val="18"/>
        <w:lang w:val="fr-FR"/>
      </w:rPr>
    </w:pPr>
    <w:r w:rsidRPr="00DF1030">
      <w:rPr>
        <w:b/>
        <w:bCs/>
        <w:szCs w:val="24"/>
        <w:lang w:val="fr-FR"/>
      </w:rPr>
      <w:t>Responsible</w:t>
    </w:r>
    <w:r w:rsidRPr="00DF1030">
      <w:rPr>
        <w:b/>
        <w:bCs/>
        <w:szCs w:val="24"/>
        <w:lang w:val="fr-FR"/>
      </w:rPr>
      <w:t xml:space="preserve"> Office:</w:t>
    </w:r>
    <w:r w:rsidRPr="00DF1030">
      <w:rPr>
        <w:b/>
        <w:bCs/>
        <w:szCs w:val="24"/>
        <w:lang w:val="fr-FR"/>
      </w:rPr>
      <w:tab/>
    </w:r>
    <w:r w:rsidRPr="00DF1030">
      <w:rPr>
        <w:b/>
        <w:bCs/>
        <w:szCs w:val="24"/>
        <w:lang w:val="fr-FR"/>
      </w:rPr>
      <w:tab/>
    </w:r>
    <w:r w:rsidRPr="00DF1030">
      <w:rPr>
        <w:lang w:val="fr-FR"/>
      </w:rPr>
      <w:t xml:space="preserve"> </w:t>
    </w:r>
  </w:p>
  <w:p w:rsidR="002506FE" w:rsidRPr="002506FE" w:rsidP="002506FE" w14:paraId="0A050F87" w14:textId="77777777">
    <w:pPr>
      <w:spacing w:before="0"/>
      <w:rPr>
        <w:sz w:val="18"/>
        <w:szCs w:val="18"/>
      </w:rPr>
    </w:pPr>
    <w:r>
      <w:rPr>
        <w:b/>
        <w:bCs/>
        <w:szCs w:val="24"/>
      </w:rPr>
      <w:t>Procedure</w:t>
    </w:r>
    <w:r w:rsidRPr="00825DBD">
      <w:rPr>
        <w:b/>
        <w:bCs/>
        <w:szCs w:val="24"/>
      </w:rPr>
      <w:t xml:space="preserve"> Sponsor:</w:t>
    </w:r>
    <w:r w:rsidRPr="00825DBD">
      <w:rPr>
        <w:b/>
        <w:bCs/>
        <w:szCs w:val="24"/>
      </w:rPr>
      <w:tab/>
    </w:r>
    <w:r w:rsidRPr="00825DBD">
      <w:rPr>
        <w:b/>
        <w:bCs/>
        <w:szCs w:val="24"/>
      </w:rPr>
      <w:tab/>
    </w:r>
  </w:p>
  <w:p w:rsidR="002506FE" w:rsidP="002506FE" w14:paraId="7F3157ED" w14:textId="77777777">
    <w:pPr>
      <w:rPr>
        <w:b/>
        <w:bCs/>
        <w:szCs w:val="24"/>
      </w:rPr>
    </w:pPr>
    <w:r w:rsidRPr="00825DBD">
      <w:rPr>
        <w:b/>
        <w:bCs/>
        <w:szCs w:val="24"/>
      </w:rPr>
      <w:t>Effective Date:</w:t>
    </w:r>
    <w:r w:rsidRPr="00825DBD">
      <w:rPr>
        <w:b/>
        <w:bCs/>
        <w:szCs w:val="24"/>
      </w:rPr>
      <w:tab/>
    </w:r>
  </w:p>
  <w:p w:rsidR="002506FE" w:rsidP="002506FE" w14:paraId="23070D8B" w14:textId="77777777">
    <w:pPr>
      <w:pBdr>
        <w:bottom w:val="single" w:sz="6" w:space="1" w:color="auto"/>
      </w:pBdr>
      <w:rPr>
        <w:b/>
        <w:bCs/>
        <w:szCs w:val="24"/>
      </w:rPr>
    </w:pPr>
  </w:p>
  <w:p w:rsidR="002506FE" w:rsidRPr="002506FE" w:rsidP="002506FE" w14:paraId="609F5D71" w14:textId="77777777">
    <w:pPr>
      <w:rPr>
        <w:b/>
        <w:bCs/>
        <w:szCs w:val="24"/>
      </w:rPr>
    </w:pPr>
    <w:r w:rsidRPr="00825DBD">
      <w:rPr>
        <w:b/>
        <w:bCs/>
        <w:szCs w:val="24"/>
      </w:rPr>
      <w:tab/>
    </w:r>
    <w:r>
      <w:rPr>
        <w:b/>
        <w:bCs/>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06FE" w:rsidP="005E5583" w14:paraId="1F6268DC" w14:textId="77777777">
    <w:pPr>
      <w:pStyle w:val="DocTitle"/>
    </w:pPr>
    <w:r>
      <w:rPr>
        <w:noProof/>
      </w:rPr>
      <w:drawing>
        <wp:inline distT="0" distB="0" distL="0" distR="0">
          <wp:extent cx="4432300" cy="317500"/>
          <wp:effectExtent l="0" t="0" r="0" b="0"/>
          <wp:docPr id="2112676879" name="Picture 2112676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67687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2506FE" w:rsidRPr="00DF1030" w:rsidP="002506FE" w14:paraId="1D5D7AE5" w14:textId="77777777">
    <w:pPr>
      <w:pStyle w:val="DocTitle"/>
      <w:rPr>
        <w:lang w:val="fr-FR"/>
      </w:rPr>
    </w:pPr>
    <w:r w:rsidRPr="00DF1030">
      <w:rPr>
        <w:lang w:val="fr-FR"/>
      </w:rPr>
      <w:t>Document Title – Document Type</w:t>
    </w:r>
  </w:p>
  <w:p w:rsidR="002506FE" w:rsidRPr="00DF1030" w:rsidP="00C454DB" w14:paraId="264054CC" w14:textId="77777777">
    <w:pPr>
      <w:spacing w:before="0" w:line="276" w:lineRule="auto"/>
      <w:rPr>
        <w:sz w:val="18"/>
        <w:szCs w:val="18"/>
        <w:lang w:val="fr-FR"/>
      </w:rPr>
    </w:pPr>
    <w:r w:rsidRPr="00DF1030">
      <w:rPr>
        <w:b/>
        <w:bCs/>
        <w:szCs w:val="24"/>
        <w:lang w:val="fr-FR"/>
      </w:rPr>
      <w:t>Responsible</w:t>
    </w:r>
    <w:r w:rsidRPr="00DF1030">
      <w:rPr>
        <w:b/>
        <w:bCs/>
        <w:szCs w:val="24"/>
        <w:lang w:val="fr-FR"/>
      </w:rPr>
      <w:t xml:space="preserve"> Office:</w:t>
    </w:r>
    <w:r w:rsidRPr="00DF1030">
      <w:rPr>
        <w:b/>
        <w:bCs/>
        <w:szCs w:val="24"/>
        <w:lang w:val="fr-FR"/>
      </w:rPr>
      <w:tab/>
    </w:r>
    <w:r w:rsidRPr="00DF1030">
      <w:rPr>
        <w:b/>
        <w:bCs/>
        <w:szCs w:val="24"/>
        <w:lang w:val="fr-FR"/>
      </w:rPr>
      <w:tab/>
    </w:r>
    <w:r w:rsidRPr="00DF1030">
      <w:rPr>
        <w:lang w:val="fr-FR"/>
      </w:rPr>
      <w:t xml:space="preserve"> </w:t>
    </w:r>
  </w:p>
  <w:p w:rsidR="002506FE" w:rsidRPr="002506FE" w:rsidP="002506FE" w14:paraId="0D01D308" w14:textId="77777777">
    <w:pPr>
      <w:spacing w:before="0"/>
      <w:rPr>
        <w:sz w:val="18"/>
        <w:szCs w:val="18"/>
      </w:rPr>
    </w:pPr>
    <w:r>
      <w:rPr>
        <w:b/>
        <w:bCs/>
        <w:szCs w:val="24"/>
      </w:rPr>
      <w:t>Procedure</w:t>
    </w:r>
    <w:r w:rsidRPr="00825DBD">
      <w:rPr>
        <w:b/>
        <w:bCs/>
        <w:szCs w:val="24"/>
      </w:rPr>
      <w:t xml:space="preserve"> Sponsor:</w:t>
    </w:r>
    <w:r w:rsidRPr="00825DBD">
      <w:rPr>
        <w:b/>
        <w:bCs/>
        <w:szCs w:val="24"/>
      </w:rPr>
      <w:tab/>
    </w:r>
    <w:r w:rsidRPr="00825DBD">
      <w:rPr>
        <w:b/>
        <w:bCs/>
        <w:szCs w:val="24"/>
      </w:rPr>
      <w:tab/>
    </w:r>
  </w:p>
  <w:p w:rsidR="002506FE" w:rsidP="002506FE" w14:paraId="1A0980DF" w14:textId="77777777">
    <w:pPr>
      <w:rPr>
        <w:b/>
        <w:bCs/>
        <w:szCs w:val="24"/>
      </w:rPr>
    </w:pPr>
    <w:r w:rsidRPr="00825DBD">
      <w:rPr>
        <w:b/>
        <w:bCs/>
        <w:szCs w:val="24"/>
      </w:rPr>
      <w:t>Effective Date:</w:t>
    </w:r>
    <w:r w:rsidRPr="00825DBD">
      <w:rPr>
        <w:b/>
        <w:bCs/>
        <w:szCs w:val="24"/>
      </w:rPr>
      <w:tab/>
    </w:r>
  </w:p>
  <w:p w:rsidR="002506FE" w:rsidP="002506FE" w14:paraId="79A1AFDE" w14:textId="77777777">
    <w:pPr>
      <w:pBdr>
        <w:bottom w:val="single" w:sz="6" w:space="1" w:color="auto"/>
      </w:pBdr>
      <w:rPr>
        <w:b/>
        <w:bCs/>
        <w:szCs w:val="24"/>
      </w:rPr>
    </w:pPr>
  </w:p>
  <w:p w:rsidR="002506FE" w:rsidRPr="002506FE" w:rsidP="002506FE" w14:paraId="4AE4D514" w14:textId="77777777">
    <w:pPr>
      <w:rPr>
        <w:b/>
        <w:bCs/>
        <w:szCs w:val="24"/>
      </w:rPr>
    </w:pPr>
    <w:r w:rsidRPr="00825DBD">
      <w:rPr>
        <w:b/>
        <w:bCs/>
        <w:szCs w:val="24"/>
      </w:rPr>
      <w:tab/>
    </w:r>
    <w:r>
      <w:rPr>
        <w:b/>
        <w:bCs/>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3D142B"/>
    <w:multiLevelType w:val="multilevel"/>
    <w:tmpl w:val="D53E35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8BA7D68"/>
    <w:multiLevelType w:val="singleLevel"/>
    <w:tmpl w:val="280CC1CC"/>
    <w:lvl w:ilvl="0">
      <w:start w:val="1"/>
      <w:numFmt w:val="bullet"/>
      <w:pStyle w:val="SectionBullet"/>
      <w:lvlText w:val=""/>
      <w:lvlJc w:val="left"/>
      <w:pPr>
        <w:tabs>
          <w:tab w:val="num" w:pos="360"/>
        </w:tabs>
        <w:ind w:left="360" w:hanging="360"/>
      </w:pPr>
      <w:rPr>
        <w:rFonts w:ascii="Symbol" w:hAnsi="Symbol" w:hint="default"/>
      </w:rPr>
    </w:lvl>
  </w:abstractNum>
  <w:abstractNum w:abstractNumId="3"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C957006"/>
    <w:multiLevelType w:val="multilevel"/>
    <w:tmpl w:val="B7A269CC"/>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0D3B4896"/>
    <w:multiLevelType w:val="hybridMultilevel"/>
    <w:tmpl w:val="F3105F7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15:restartNumberingAfterBreak="0">
    <w:nsid w:val="0EC71ED7"/>
    <w:multiLevelType w:val="multilevel"/>
    <w:tmpl w:val="A866DCB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1813EF4"/>
    <w:multiLevelType w:val="multilevel"/>
    <w:tmpl w:val="ABA0956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14BB71B6"/>
    <w:multiLevelType w:val="multilevel"/>
    <w:tmpl w:val="43A0CA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AE15A2C"/>
    <w:multiLevelType w:val="singleLevel"/>
    <w:tmpl w:val="4CC0E87A"/>
    <w:lvl w:ilvl="0">
      <w:start w:val="1"/>
      <w:numFmt w:val="bullet"/>
      <w:pStyle w:val="Bullet2"/>
      <w:lvlText w:val=""/>
      <w:lvlJc w:val="left"/>
      <w:pPr>
        <w:tabs>
          <w:tab w:val="num" w:pos="360"/>
        </w:tabs>
        <w:ind w:left="360" w:hanging="360"/>
      </w:pPr>
      <w:rPr>
        <w:rFonts w:ascii="Symbol" w:hAnsi="Symbol" w:hint="default"/>
      </w:rPr>
    </w:lvl>
  </w:abstractNum>
  <w:abstractNum w:abstractNumId="11" w15:restartNumberingAfterBreak="0">
    <w:nsid w:val="1D0B7079"/>
    <w:multiLevelType w:val="hybridMultilevel"/>
    <w:tmpl w:val="421A34A6"/>
    <w:lvl w:ilvl="0">
      <w:start w:val="1"/>
      <w:numFmt w:val="decimal"/>
      <w:lvlText w:val="%1."/>
      <w:lvlJc w:val="left"/>
      <w:pPr>
        <w:ind w:left="1080" w:hanging="360"/>
      </w:pPr>
      <w:rPr>
        <w:rFonts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254C7E6B"/>
    <w:multiLevelType w:val="hybridMultilevel"/>
    <w:tmpl w:val="3A6A470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15:restartNumberingAfterBreak="0">
    <w:nsid w:val="28934A92"/>
    <w:multiLevelType w:val="hybridMultilevel"/>
    <w:tmpl w:val="148E0B0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15:restartNumberingAfterBreak="0">
    <w:nsid w:val="2CFE3DCC"/>
    <w:multiLevelType w:val="hybridMultilevel"/>
    <w:tmpl w:val="0B42620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15:restartNumberingAfterBreak="0">
    <w:nsid w:val="38F01DF9"/>
    <w:multiLevelType w:val="multilevel"/>
    <w:tmpl w:val="42006248"/>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3A173209"/>
    <w:multiLevelType w:val="multilevel"/>
    <w:tmpl w:val="614062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F37407"/>
    <w:multiLevelType w:val="hybridMultilevel"/>
    <w:tmpl w:val="0CD49668"/>
    <w:lvl w:ilvl="0">
      <w:start w:val="1"/>
      <w:numFmt w:val="bullet"/>
      <w:lvlText w:val=""/>
      <w:lvlJc w:val="left"/>
      <w:pPr>
        <w:ind w:left="1446" w:hanging="360"/>
      </w:pPr>
      <w:rPr>
        <w:rFonts w:ascii="Symbol" w:hAnsi="Symbol" w:hint="default"/>
      </w:rPr>
    </w:lvl>
    <w:lvl w:ilvl="1" w:tentative="1">
      <w:start w:val="1"/>
      <w:numFmt w:val="bullet"/>
      <w:lvlText w:val="o"/>
      <w:lvlJc w:val="left"/>
      <w:pPr>
        <w:ind w:left="2166" w:hanging="360"/>
      </w:pPr>
      <w:rPr>
        <w:rFonts w:ascii="Courier New" w:hAnsi="Courier New" w:cs="Courier New" w:hint="default"/>
      </w:rPr>
    </w:lvl>
    <w:lvl w:ilvl="2" w:tentative="1">
      <w:start w:val="1"/>
      <w:numFmt w:val="bullet"/>
      <w:lvlText w:val=""/>
      <w:lvlJc w:val="left"/>
      <w:pPr>
        <w:ind w:left="2886" w:hanging="360"/>
      </w:pPr>
      <w:rPr>
        <w:rFonts w:ascii="Wingdings" w:hAnsi="Wingdings" w:hint="default"/>
      </w:rPr>
    </w:lvl>
    <w:lvl w:ilvl="3" w:tentative="1">
      <w:start w:val="1"/>
      <w:numFmt w:val="bullet"/>
      <w:lvlText w:val=""/>
      <w:lvlJc w:val="left"/>
      <w:pPr>
        <w:ind w:left="3606" w:hanging="360"/>
      </w:pPr>
      <w:rPr>
        <w:rFonts w:ascii="Symbol" w:hAnsi="Symbol" w:hint="default"/>
      </w:rPr>
    </w:lvl>
    <w:lvl w:ilvl="4" w:tentative="1">
      <w:start w:val="1"/>
      <w:numFmt w:val="bullet"/>
      <w:lvlText w:val="o"/>
      <w:lvlJc w:val="left"/>
      <w:pPr>
        <w:ind w:left="4326" w:hanging="360"/>
      </w:pPr>
      <w:rPr>
        <w:rFonts w:ascii="Courier New" w:hAnsi="Courier New" w:cs="Courier New" w:hint="default"/>
      </w:rPr>
    </w:lvl>
    <w:lvl w:ilvl="5" w:tentative="1">
      <w:start w:val="1"/>
      <w:numFmt w:val="bullet"/>
      <w:lvlText w:val=""/>
      <w:lvlJc w:val="left"/>
      <w:pPr>
        <w:ind w:left="5046" w:hanging="360"/>
      </w:pPr>
      <w:rPr>
        <w:rFonts w:ascii="Wingdings" w:hAnsi="Wingdings" w:hint="default"/>
      </w:rPr>
    </w:lvl>
    <w:lvl w:ilvl="6" w:tentative="1">
      <w:start w:val="1"/>
      <w:numFmt w:val="bullet"/>
      <w:lvlText w:val=""/>
      <w:lvlJc w:val="left"/>
      <w:pPr>
        <w:ind w:left="5766" w:hanging="360"/>
      </w:pPr>
      <w:rPr>
        <w:rFonts w:ascii="Symbol" w:hAnsi="Symbol" w:hint="default"/>
      </w:rPr>
    </w:lvl>
    <w:lvl w:ilvl="7" w:tentative="1">
      <w:start w:val="1"/>
      <w:numFmt w:val="bullet"/>
      <w:lvlText w:val="o"/>
      <w:lvlJc w:val="left"/>
      <w:pPr>
        <w:ind w:left="6486" w:hanging="360"/>
      </w:pPr>
      <w:rPr>
        <w:rFonts w:ascii="Courier New" w:hAnsi="Courier New" w:cs="Courier New" w:hint="default"/>
      </w:rPr>
    </w:lvl>
    <w:lvl w:ilvl="8" w:tentative="1">
      <w:start w:val="1"/>
      <w:numFmt w:val="bullet"/>
      <w:lvlText w:val=""/>
      <w:lvlJc w:val="left"/>
      <w:pPr>
        <w:ind w:left="7206" w:hanging="360"/>
      </w:pPr>
      <w:rPr>
        <w:rFonts w:ascii="Wingdings" w:hAnsi="Wingdings" w:hint="default"/>
      </w:rPr>
    </w:lvl>
  </w:abstractNum>
  <w:abstractNum w:abstractNumId="19" w15:restartNumberingAfterBreak="0">
    <w:nsid w:val="41761B30"/>
    <w:multiLevelType w:val="multilevel"/>
    <w:tmpl w:val="DF58F238"/>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20902E0"/>
    <w:multiLevelType w:val="multilevel"/>
    <w:tmpl w:val="0F663962"/>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15:restartNumberingAfterBreak="0">
    <w:nsid w:val="43876730"/>
    <w:multiLevelType w:val="hybridMultilevel"/>
    <w:tmpl w:val="E1E24F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44F05F48"/>
    <w:multiLevelType w:val="multilevel"/>
    <w:tmpl w:val="1DD02EF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3" w15:restartNumberingAfterBreak="0">
    <w:nsid w:val="47F544CE"/>
    <w:multiLevelType w:val="multilevel"/>
    <w:tmpl w:val="86C836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595A9F"/>
    <w:multiLevelType w:val="hybridMultilevel"/>
    <w:tmpl w:val="8EA6EB22"/>
    <w:lvl w:ilvl="0">
      <w:start w:val="1"/>
      <w:numFmt w:val="decimal"/>
      <w:lvlText w:val="%1."/>
      <w:lvlJc w:val="left"/>
      <w:pPr>
        <w:ind w:left="1280" w:hanging="360"/>
      </w:pPr>
      <w:rPr>
        <w:rFonts w:hint="default"/>
        <w:b w:val="0"/>
        <w:bCs w:val="0"/>
      </w:rPr>
    </w:lvl>
    <w:lvl w:ilvl="1" w:tentative="1">
      <w:start w:val="1"/>
      <w:numFmt w:val="lowerLetter"/>
      <w:lvlText w:val="%2."/>
      <w:lvlJc w:val="left"/>
      <w:pPr>
        <w:ind w:left="2000" w:hanging="360"/>
      </w:pPr>
    </w:lvl>
    <w:lvl w:ilvl="2" w:tentative="1">
      <w:start w:val="1"/>
      <w:numFmt w:val="lowerRoman"/>
      <w:lvlText w:val="%3."/>
      <w:lvlJc w:val="right"/>
      <w:pPr>
        <w:ind w:left="2720" w:hanging="180"/>
      </w:pPr>
    </w:lvl>
    <w:lvl w:ilvl="3" w:tentative="1">
      <w:start w:val="1"/>
      <w:numFmt w:val="decimal"/>
      <w:lvlText w:val="%4."/>
      <w:lvlJc w:val="left"/>
      <w:pPr>
        <w:ind w:left="3440" w:hanging="360"/>
      </w:pPr>
    </w:lvl>
    <w:lvl w:ilvl="4" w:tentative="1">
      <w:start w:val="1"/>
      <w:numFmt w:val="lowerLetter"/>
      <w:lvlText w:val="%5."/>
      <w:lvlJc w:val="left"/>
      <w:pPr>
        <w:ind w:left="4160" w:hanging="360"/>
      </w:pPr>
    </w:lvl>
    <w:lvl w:ilvl="5" w:tentative="1">
      <w:start w:val="1"/>
      <w:numFmt w:val="lowerRoman"/>
      <w:lvlText w:val="%6."/>
      <w:lvlJc w:val="right"/>
      <w:pPr>
        <w:ind w:left="4880" w:hanging="180"/>
      </w:pPr>
    </w:lvl>
    <w:lvl w:ilvl="6" w:tentative="1">
      <w:start w:val="1"/>
      <w:numFmt w:val="decimal"/>
      <w:lvlText w:val="%7."/>
      <w:lvlJc w:val="left"/>
      <w:pPr>
        <w:ind w:left="5600" w:hanging="360"/>
      </w:pPr>
    </w:lvl>
    <w:lvl w:ilvl="7" w:tentative="1">
      <w:start w:val="1"/>
      <w:numFmt w:val="lowerLetter"/>
      <w:lvlText w:val="%8."/>
      <w:lvlJc w:val="left"/>
      <w:pPr>
        <w:ind w:left="6320" w:hanging="360"/>
      </w:pPr>
    </w:lvl>
    <w:lvl w:ilvl="8" w:tentative="1">
      <w:start w:val="1"/>
      <w:numFmt w:val="lowerRoman"/>
      <w:lvlText w:val="%9."/>
      <w:lvlJc w:val="right"/>
      <w:pPr>
        <w:ind w:left="7040" w:hanging="180"/>
      </w:pPr>
    </w:lvl>
  </w:abstractNum>
  <w:abstractNum w:abstractNumId="25" w15:restartNumberingAfterBreak="0">
    <w:nsid w:val="4C447F9C"/>
    <w:multiLevelType w:val="singleLevel"/>
    <w:tmpl w:val="E69EF792"/>
    <w:lvl w:ilvl="0">
      <w:start w:val="1"/>
      <w:numFmt w:val="decimal"/>
      <w:pStyle w:val="SectionNumberedList"/>
      <w:lvlText w:val="%1."/>
      <w:lvlJc w:val="left"/>
      <w:pPr>
        <w:tabs>
          <w:tab w:val="num" w:pos="1080"/>
        </w:tabs>
        <w:ind w:left="1080" w:hanging="360"/>
      </w:pPr>
      <w:rPr>
        <w:rFonts w:hint="default"/>
      </w:rPr>
    </w:lvl>
  </w:abstractNum>
  <w:abstractNum w:abstractNumId="26" w15:restartNumberingAfterBreak="0">
    <w:nsid w:val="4E3756A8"/>
    <w:multiLevelType w:val="hybridMultilevel"/>
    <w:tmpl w:val="1924D7D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15:restartNumberingAfterBreak="0">
    <w:nsid w:val="4EBE1355"/>
    <w:multiLevelType w:val="singleLevel"/>
    <w:tmpl w:val="418ACCB8"/>
    <w:lvl w:ilvl="0">
      <w:start w:val="1"/>
      <w:numFmt w:val="bullet"/>
      <w:pStyle w:val="SectionBullet2"/>
      <w:lvlText w:val=""/>
      <w:lvlJc w:val="left"/>
      <w:pPr>
        <w:tabs>
          <w:tab w:val="num" w:pos="360"/>
        </w:tabs>
        <w:ind w:left="360" w:hanging="360"/>
      </w:pPr>
      <w:rPr>
        <w:rFonts w:ascii="Wingdings" w:hAnsi="Wingdings" w:hint="default"/>
      </w:rPr>
    </w:lvl>
  </w:abstractNum>
  <w:abstractNum w:abstractNumId="28" w15:restartNumberingAfterBreak="0">
    <w:nsid w:val="5315119B"/>
    <w:multiLevelType w:val="multilevel"/>
    <w:tmpl w:val="488A27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E0785E"/>
    <w:multiLevelType w:val="multilevel"/>
    <w:tmpl w:val="E8F6DC2E"/>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0"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15:restartNumberingAfterBreak="0">
    <w:nsid w:val="577F6DE8"/>
    <w:multiLevelType w:val="multilevel"/>
    <w:tmpl w:val="4B00A0F8"/>
    <w:lvl w:ilvl="0">
      <w:start w:val="4"/>
      <w:numFmt w:val="decimal"/>
      <w:lvlText w:val="%1.0"/>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5A2507B6"/>
    <w:multiLevelType w:val="multilevel"/>
    <w:tmpl w:val="0E9A94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B6D2B8F"/>
    <w:multiLevelType w:val="multilevel"/>
    <w:tmpl w:val="928EF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03E6E06"/>
    <w:multiLevelType w:val="multilevel"/>
    <w:tmpl w:val="6A70E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24B280A"/>
    <w:multiLevelType w:val="singleLevel"/>
    <w:tmpl w:val="37669810"/>
    <w:lvl w:ilvl="0">
      <w:start w:val="1"/>
      <w:numFmt w:val="bullet"/>
      <w:pStyle w:val="Bullet"/>
      <w:lvlText w:val=""/>
      <w:lvlJc w:val="left"/>
      <w:pPr>
        <w:tabs>
          <w:tab w:val="num" w:pos="360"/>
        </w:tabs>
        <w:ind w:left="360" w:hanging="360"/>
      </w:pPr>
      <w:rPr>
        <w:rFonts w:ascii="Symbol" w:hAnsi="Symbol" w:hint="default"/>
      </w:rPr>
    </w:lvl>
  </w:abstractNum>
  <w:abstractNum w:abstractNumId="36"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4B543C8"/>
    <w:multiLevelType w:val="hybridMultilevel"/>
    <w:tmpl w:val="079EA12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15:restartNumberingAfterBreak="0">
    <w:nsid w:val="6F6C4B72"/>
    <w:multiLevelType w:val="multilevel"/>
    <w:tmpl w:val="1A38419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1DA0EB2"/>
    <w:multiLevelType w:val="multilevel"/>
    <w:tmpl w:val="0C0C7B5E"/>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0" w15:restartNumberingAfterBreak="0">
    <w:nsid w:val="75D67392"/>
    <w:multiLevelType w:val="hybridMultilevel"/>
    <w:tmpl w:val="2FBA828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1" w15:restartNumberingAfterBreak="0">
    <w:nsid w:val="7D447DBA"/>
    <w:multiLevelType w:val="multilevel"/>
    <w:tmpl w:val="AE14BF0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27235758">
    <w:abstractNumId w:val="41"/>
  </w:num>
  <w:num w:numId="2" w16cid:durableId="829053611">
    <w:abstractNumId w:val="35"/>
  </w:num>
  <w:num w:numId="3" w16cid:durableId="22706081">
    <w:abstractNumId w:val="10"/>
  </w:num>
  <w:num w:numId="4" w16cid:durableId="279728866">
    <w:abstractNumId w:val="19"/>
  </w:num>
  <w:num w:numId="5" w16cid:durableId="1744251169">
    <w:abstractNumId w:val="2"/>
  </w:num>
  <w:num w:numId="6" w16cid:durableId="794449676">
    <w:abstractNumId w:val="27"/>
  </w:num>
  <w:num w:numId="7" w16cid:durableId="644507330">
    <w:abstractNumId w:val="25"/>
  </w:num>
  <w:num w:numId="8" w16cid:durableId="218789852">
    <w:abstractNumId w:val="12"/>
  </w:num>
  <w:num w:numId="9" w16cid:durableId="1922983740">
    <w:abstractNumId w:val="31"/>
  </w:num>
  <w:num w:numId="10" w16cid:durableId="500314971">
    <w:abstractNumId w:val="40"/>
  </w:num>
  <w:num w:numId="11" w16cid:durableId="1175729732">
    <w:abstractNumId w:val="5"/>
  </w:num>
  <w:num w:numId="12" w16cid:durableId="14572195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267749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124163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047790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18838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1922284">
    <w:abstractNumId w:val="8"/>
  </w:num>
  <w:num w:numId="18" w16cid:durableId="1325205264">
    <w:abstractNumId w:val="30"/>
  </w:num>
  <w:num w:numId="19" w16cid:durableId="218252554">
    <w:abstractNumId w:val="26"/>
  </w:num>
  <w:num w:numId="20" w16cid:durableId="2101438855">
    <w:abstractNumId w:val="15"/>
  </w:num>
  <w:num w:numId="21" w16cid:durableId="773985992">
    <w:abstractNumId w:val="18"/>
  </w:num>
  <w:num w:numId="22" w16cid:durableId="1688602903">
    <w:abstractNumId w:val="20"/>
  </w:num>
  <w:num w:numId="23" w16cid:durableId="871959016">
    <w:abstractNumId w:val="39"/>
  </w:num>
  <w:num w:numId="24" w16cid:durableId="1710568711">
    <w:abstractNumId w:val="16"/>
  </w:num>
  <w:num w:numId="25" w16cid:durableId="325793178">
    <w:abstractNumId w:val="4"/>
  </w:num>
  <w:num w:numId="26" w16cid:durableId="742064589">
    <w:abstractNumId w:val="29"/>
  </w:num>
  <w:num w:numId="27" w16cid:durableId="362754384">
    <w:abstractNumId w:val="34"/>
  </w:num>
  <w:num w:numId="28" w16cid:durableId="1961834277">
    <w:abstractNumId w:val="0"/>
  </w:num>
  <w:num w:numId="29" w16cid:durableId="1941717184">
    <w:abstractNumId w:val="28"/>
  </w:num>
  <w:num w:numId="30" w16cid:durableId="1887250994">
    <w:abstractNumId w:val="23"/>
  </w:num>
  <w:num w:numId="31" w16cid:durableId="1946040171">
    <w:abstractNumId w:val="33"/>
  </w:num>
  <w:num w:numId="32" w16cid:durableId="484395970">
    <w:abstractNumId w:val="17"/>
  </w:num>
  <w:num w:numId="33" w16cid:durableId="232473614">
    <w:abstractNumId w:val="9"/>
  </w:num>
  <w:num w:numId="34" w16cid:durableId="390151845">
    <w:abstractNumId w:val="6"/>
  </w:num>
  <w:num w:numId="35" w16cid:durableId="462238959">
    <w:abstractNumId w:val="7"/>
  </w:num>
  <w:num w:numId="36" w16cid:durableId="1190794683">
    <w:abstractNumId w:val="38"/>
  </w:num>
  <w:num w:numId="37" w16cid:durableId="274141848">
    <w:abstractNumId w:val="32"/>
  </w:num>
  <w:num w:numId="38" w16cid:durableId="703292937">
    <w:abstractNumId w:val="22"/>
  </w:num>
  <w:num w:numId="39" w16cid:durableId="1544946254">
    <w:abstractNumId w:val="14"/>
  </w:num>
  <w:num w:numId="40" w16cid:durableId="1266689071">
    <w:abstractNumId w:val="37"/>
  </w:num>
  <w:num w:numId="41" w16cid:durableId="664627160">
    <w:abstractNumId w:val="11"/>
  </w:num>
  <w:num w:numId="42" w16cid:durableId="81605787">
    <w:abstractNumId w:val="24"/>
  </w:num>
  <w:num w:numId="43" w16cid:durableId="483087496">
    <w:abstractNumId w:val="13"/>
  </w:num>
  <w:num w:numId="44" w16cid:durableId="1500924530">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2B6"/>
    <w:rsid w:val="0000062A"/>
    <w:rsid w:val="00000931"/>
    <w:rsid w:val="00001AED"/>
    <w:rsid w:val="00001E6D"/>
    <w:rsid w:val="00002131"/>
    <w:rsid w:val="00002272"/>
    <w:rsid w:val="00002AA2"/>
    <w:rsid w:val="00003325"/>
    <w:rsid w:val="00003758"/>
    <w:rsid w:val="000047FD"/>
    <w:rsid w:val="00004F04"/>
    <w:rsid w:val="000058F3"/>
    <w:rsid w:val="00006B3C"/>
    <w:rsid w:val="00010B0E"/>
    <w:rsid w:val="00011C07"/>
    <w:rsid w:val="00011C9A"/>
    <w:rsid w:val="0001221A"/>
    <w:rsid w:val="0001230E"/>
    <w:rsid w:val="00014EF0"/>
    <w:rsid w:val="00016EA6"/>
    <w:rsid w:val="000213C0"/>
    <w:rsid w:val="000218E3"/>
    <w:rsid w:val="00021F2B"/>
    <w:rsid w:val="00022191"/>
    <w:rsid w:val="00023948"/>
    <w:rsid w:val="00023EF1"/>
    <w:rsid w:val="00024A35"/>
    <w:rsid w:val="000268DE"/>
    <w:rsid w:val="00026ACE"/>
    <w:rsid w:val="000276AF"/>
    <w:rsid w:val="0003113B"/>
    <w:rsid w:val="000325E2"/>
    <w:rsid w:val="00032FE2"/>
    <w:rsid w:val="00033A7E"/>
    <w:rsid w:val="00034081"/>
    <w:rsid w:val="0003535F"/>
    <w:rsid w:val="000368ED"/>
    <w:rsid w:val="00040C95"/>
    <w:rsid w:val="000414B0"/>
    <w:rsid w:val="00041D62"/>
    <w:rsid w:val="00041E7A"/>
    <w:rsid w:val="00042175"/>
    <w:rsid w:val="00043F15"/>
    <w:rsid w:val="000447C2"/>
    <w:rsid w:val="00044F5D"/>
    <w:rsid w:val="0004646A"/>
    <w:rsid w:val="00047249"/>
    <w:rsid w:val="0004792D"/>
    <w:rsid w:val="00050B29"/>
    <w:rsid w:val="00050E61"/>
    <w:rsid w:val="00051C36"/>
    <w:rsid w:val="00051FF1"/>
    <w:rsid w:val="00052227"/>
    <w:rsid w:val="00060971"/>
    <w:rsid w:val="0006165E"/>
    <w:rsid w:val="00062DAF"/>
    <w:rsid w:val="00065BE5"/>
    <w:rsid w:val="00067968"/>
    <w:rsid w:val="00067A56"/>
    <w:rsid w:val="000765DA"/>
    <w:rsid w:val="0007688E"/>
    <w:rsid w:val="000773AB"/>
    <w:rsid w:val="00077AB5"/>
    <w:rsid w:val="000800F8"/>
    <w:rsid w:val="00080E8A"/>
    <w:rsid w:val="00081824"/>
    <w:rsid w:val="00082237"/>
    <w:rsid w:val="00082C60"/>
    <w:rsid w:val="000838BF"/>
    <w:rsid w:val="00084DDD"/>
    <w:rsid w:val="00085F5E"/>
    <w:rsid w:val="00087375"/>
    <w:rsid w:val="00090030"/>
    <w:rsid w:val="000966FE"/>
    <w:rsid w:val="0009692D"/>
    <w:rsid w:val="0009717D"/>
    <w:rsid w:val="0009730C"/>
    <w:rsid w:val="000A0153"/>
    <w:rsid w:val="000A1F37"/>
    <w:rsid w:val="000A270F"/>
    <w:rsid w:val="000A2840"/>
    <w:rsid w:val="000A3FA0"/>
    <w:rsid w:val="000A50ED"/>
    <w:rsid w:val="000A6504"/>
    <w:rsid w:val="000A6614"/>
    <w:rsid w:val="000A7789"/>
    <w:rsid w:val="000A7E25"/>
    <w:rsid w:val="000B0214"/>
    <w:rsid w:val="000B0238"/>
    <w:rsid w:val="000B0334"/>
    <w:rsid w:val="000B0795"/>
    <w:rsid w:val="000B1591"/>
    <w:rsid w:val="000B4C88"/>
    <w:rsid w:val="000B6CC4"/>
    <w:rsid w:val="000C0189"/>
    <w:rsid w:val="000C1D37"/>
    <w:rsid w:val="000C3E72"/>
    <w:rsid w:val="000C5FCC"/>
    <w:rsid w:val="000C69CA"/>
    <w:rsid w:val="000C7A92"/>
    <w:rsid w:val="000C7E0D"/>
    <w:rsid w:val="000D0E68"/>
    <w:rsid w:val="000D1C89"/>
    <w:rsid w:val="000D27FB"/>
    <w:rsid w:val="000D2C37"/>
    <w:rsid w:val="000D31E8"/>
    <w:rsid w:val="000D3215"/>
    <w:rsid w:val="000D3D82"/>
    <w:rsid w:val="000D4160"/>
    <w:rsid w:val="000D4787"/>
    <w:rsid w:val="000D64CF"/>
    <w:rsid w:val="000D6C12"/>
    <w:rsid w:val="000D6CD5"/>
    <w:rsid w:val="000D7EB7"/>
    <w:rsid w:val="000E0CAE"/>
    <w:rsid w:val="000E350A"/>
    <w:rsid w:val="000E42DC"/>
    <w:rsid w:val="000E48B8"/>
    <w:rsid w:val="000E61AA"/>
    <w:rsid w:val="000E72E2"/>
    <w:rsid w:val="000E7503"/>
    <w:rsid w:val="000E7C4D"/>
    <w:rsid w:val="000F032D"/>
    <w:rsid w:val="000F69D3"/>
    <w:rsid w:val="000F7C3F"/>
    <w:rsid w:val="001005D9"/>
    <w:rsid w:val="00102777"/>
    <w:rsid w:val="001027D6"/>
    <w:rsid w:val="00103082"/>
    <w:rsid w:val="0010327F"/>
    <w:rsid w:val="00103324"/>
    <w:rsid w:val="0010488C"/>
    <w:rsid w:val="0010496F"/>
    <w:rsid w:val="00105D79"/>
    <w:rsid w:val="001116C3"/>
    <w:rsid w:val="00111D68"/>
    <w:rsid w:val="00112EA1"/>
    <w:rsid w:val="00113E06"/>
    <w:rsid w:val="001157D7"/>
    <w:rsid w:val="001163CC"/>
    <w:rsid w:val="00117650"/>
    <w:rsid w:val="00117703"/>
    <w:rsid w:val="001243BC"/>
    <w:rsid w:val="001243FF"/>
    <w:rsid w:val="00124654"/>
    <w:rsid w:val="001252EB"/>
    <w:rsid w:val="00126014"/>
    <w:rsid w:val="0012629D"/>
    <w:rsid w:val="00126645"/>
    <w:rsid w:val="00126F3D"/>
    <w:rsid w:val="00130BB8"/>
    <w:rsid w:val="00133893"/>
    <w:rsid w:val="00135A76"/>
    <w:rsid w:val="001377B2"/>
    <w:rsid w:val="00137C09"/>
    <w:rsid w:val="00141C0C"/>
    <w:rsid w:val="001426D8"/>
    <w:rsid w:val="001433C2"/>
    <w:rsid w:val="00144526"/>
    <w:rsid w:val="00145253"/>
    <w:rsid w:val="00145899"/>
    <w:rsid w:val="001458F3"/>
    <w:rsid w:val="001465B7"/>
    <w:rsid w:val="00146FB0"/>
    <w:rsid w:val="00151BCF"/>
    <w:rsid w:val="00151D0F"/>
    <w:rsid w:val="00152067"/>
    <w:rsid w:val="001527EF"/>
    <w:rsid w:val="00154494"/>
    <w:rsid w:val="001562A5"/>
    <w:rsid w:val="00156327"/>
    <w:rsid w:val="00157C25"/>
    <w:rsid w:val="001608E0"/>
    <w:rsid w:val="00161571"/>
    <w:rsid w:val="00162C3D"/>
    <w:rsid w:val="00163236"/>
    <w:rsid w:val="00163B9F"/>
    <w:rsid w:val="00165122"/>
    <w:rsid w:val="001668EB"/>
    <w:rsid w:val="001678E6"/>
    <w:rsid w:val="0017042A"/>
    <w:rsid w:val="00171059"/>
    <w:rsid w:val="00173605"/>
    <w:rsid w:val="00175BD3"/>
    <w:rsid w:val="001761A0"/>
    <w:rsid w:val="00177920"/>
    <w:rsid w:val="00177AC6"/>
    <w:rsid w:val="00177C10"/>
    <w:rsid w:val="00180611"/>
    <w:rsid w:val="00180CE2"/>
    <w:rsid w:val="00182159"/>
    <w:rsid w:val="00183426"/>
    <w:rsid w:val="00184CFD"/>
    <w:rsid w:val="00184D91"/>
    <w:rsid w:val="00186C90"/>
    <w:rsid w:val="001875B9"/>
    <w:rsid w:val="00187A96"/>
    <w:rsid w:val="00187CFA"/>
    <w:rsid w:val="0019604E"/>
    <w:rsid w:val="001A040A"/>
    <w:rsid w:val="001A1545"/>
    <w:rsid w:val="001A1981"/>
    <w:rsid w:val="001A2BCF"/>
    <w:rsid w:val="001A4E6D"/>
    <w:rsid w:val="001A65D4"/>
    <w:rsid w:val="001A6664"/>
    <w:rsid w:val="001B084D"/>
    <w:rsid w:val="001B1411"/>
    <w:rsid w:val="001B363A"/>
    <w:rsid w:val="001B5CC1"/>
    <w:rsid w:val="001B6B98"/>
    <w:rsid w:val="001B7499"/>
    <w:rsid w:val="001B7ACC"/>
    <w:rsid w:val="001C13D1"/>
    <w:rsid w:val="001C3A51"/>
    <w:rsid w:val="001C592D"/>
    <w:rsid w:val="001D00E7"/>
    <w:rsid w:val="001D0518"/>
    <w:rsid w:val="001D1F77"/>
    <w:rsid w:val="001D2182"/>
    <w:rsid w:val="001D2F7B"/>
    <w:rsid w:val="001D32A8"/>
    <w:rsid w:val="001D3861"/>
    <w:rsid w:val="001D4E33"/>
    <w:rsid w:val="001D5C2F"/>
    <w:rsid w:val="001D5CEC"/>
    <w:rsid w:val="001D76B3"/>
    <w:rsid w:val="001E0B69"/>
    <w:rsid w:val="001E2903"/>
    <w:rsid w:val="001E4996"/>
    <w:rsid w:val="001E5664"/>
    <w:rsid w:val="001E66A1"/>
    <w:rsid w:val="001E7611"/>
    <w:rsid w:val="001E7999"/>
    <w:rsid w:val="001F14C9"/>
    <w:rsid w:val="001F1E8C"/>
    <w:rsid w:val="001F2229"/>
    <w:rsid w:val="001F40F6"/>
    <w:rsid w:val="001F45AD"/>
    <w:rsid w:val="001F4B92"/>
    <w:rsid w:val="001F645F"/>
    <w:rsid w:val="001F64A9"/>
    <w:rsid w:val="001F754D"/>
    <w:rsid w:val="001F762A"/>
    <w:rsid w:val="0020028F"/>
    <w:rsid w:val="00201C64"/>
    <w:rsid w:val="002031A2"/>
    <w:rsid w:val="002046B8"/>
    <w:rsid w:val="00204FC8"/>
    <w:rsid w:val="00205EFE"/>
    <w:rsid w:val="00206227"/>
    <w:rsid w:val="002064A4"/>
    <w:rsid w:val="00206690"/>
    <w:rsid w:val="00207563"/>
    <w:rsid w:val="002075CA"/>
    <w:rsid w:val="002106A8"/>
    <w:rsid w:val="00210E38"/>
    <w:rsid w:val="00210F37"/>
    <w:rsid w:val="002130D2"/>
    <w:rsid w:val="002146E6"/>
    <w:rsid w:val="00217775"/>
    <w:rsid w:val="00220209"/>
    <w:rsid w:val="00220937"/>
    <w:rsid w:val="00221D92"/>
    <w:rsid w:val="00222BCB"/>
    <w:rsid w:val="00223FDE"/>
    <w:rsid w:val="00225435"/>
    <w:rsid w:val="00225C3C"/>
    <w:rsid w:val="00225FFD"/>
    <w:rsid w:val="00227CE9"/>
    <w:rsid w:val="00230FAA"/>
    <w:rsid w:val="0023220D"/>
    <w:rsid w:val="0023230D"/>
    <w:rsid w:val="00233372"/>
    <w:rsid w:val="0023520D"/>
    <w:rsid w:val="002373A7"/>
    <w:rsid w:val="00237D7E"/>
    <w:rsid w:val="00240ED0"/>
    <w:rsid w:val="00241A4B"/>
    <w:rsid w:val="0024213E"/>
    <w:rsid w:val="00242272"/>
    <w:rsid w:val="002422EA"/>
    <w:rsid w:val="00245641"/>
    <w:rsid w:val="0025006B"/>
    <w:rsid w:val="00250327"/>
    <w:rsid w:val="002506FE"/>
    <w:rsid w:val="00252658"/>
    <w:rsid w:val="00253902"/>
    <w:rsid w:val="002539BC"/>
    <w:rsid w:val="002550E4"/>
    <w:rsid w:val="00255359"/>
    <w:rsid w:val="0025556B"/>
    <w:rsid w:val="002555B9"/>
    <w:rsid w:val="0025701C"/>
    <w:rsid w:val="0026089D"/>
    <w:rsid w:val="00261D79"/>
    <w:rsid w:val="002633AA"/>
    <w:rsid w:val="00264CDF"/>
    <w:rsid w:val="00266A14"/>
    <w:rsid w:val="00267874"/>
    <w:rsid w:val="00267E94"/>
    <w:rsid w:val="00270070"/>
    <w:rsid w:val="002716F8"/>
    <w:rsid w:val="00271780"/>
    <w:rsid w:val="00271F05"/>
    <w:rsid w:val="00271F83"/>
    <w:rsid w:val="00272A83"/>
    <w:rsid w:val="00274D03"/>
    <w:rsid w:val="00275DEF"/>
    <w:rsid w:val="002761E6"/>
    <w:rsid w:val="00277BC2"/>
    <w:rsid w:val="0028187D"/>
    <w:rsid w:val="002828C4"/>
    <w:rsid w:val="00282C9E"/>
    <w:rsid w:val="00283D60"/>
    <w:rsid w:val="00286466"/>
    <w:rsid w:val="002867DA"/>
    <w:rsid w:val="00286C32"/>
    <w:rsid w:val="002875E0"/>
    <w:rsid w:val="00287AAA"/>
    <w:rsid w:val="00287D7B"/>
    <w:rsid w:val="002901B7"/>
    <w:rsid w:val="00291879"/>
    <w:rsid w:val="00291F63"/>
    <w:rsid w:val="00291FF2"/>
    <w:rsid w:val="00292828"/>
    <w:rsid w:val="0029393D"/>
    <w:rsid w:val="002948CC"/>
    <w:rsid w:val="002960DF"/>
    <w:rsid w:val="00296545"/>
    <w:rsid w:val="00297995"/>
    <w:rsid w:val="002A064F"/>
    <w:rsid w:val="002A1485"/>
    <w:rsid w:val="002A428D"/>
    <w:rsid w:val="002A476D"/>
    <w:rsid w:val="002A49C2"/>
    <w:rsid w:val="002A4F44"/>
    <w:rsid w:val="002A54B1"/>
    <w:rsid w:val="002A6577"/>
    <w:rsid w:val="002A6811"/>
    <w:rsid w:val="002A6B19"/>
    <w:rsid w:val="002B110C"/>
    <w:rsid w:val="002B5190"/>
    <w:rsid w:val="002B521A"/>
    <w:rsid w:val="002B55DD"/>
    <w:rsid w:val="002B7BCA"/>
    <w:rsid w:val="002C19D0"/>
    <w:rsid w:val="002C1D2E"/>
    <w:rsid w:val="002C3E6E"/>
    <w:rsid w:val="002C5960"/>
    <w:rsid w:val="002C67AF"/>
    <w:rsid w:val="002D00C7"/>
    <w:rsid w:val="002D03B1"/>
    <w:rsid w:val="002D1E4F"/>
    <w:rsid w:val="002D2287"/>
    <w:rsid w:val="002D2B35"/>
    <w:rsid w:val="002D3192"/>
    <w:rsid w:val="002D528B"/>
    <w:rsid w:val="002D561C"/>
    <w:rsid w:val="002E511E"/>
    <w:rsid w:val="002E5512"/>
    <w:rsid w:val="002E5942"/>
    <w:rsid w:val="002E6EC7"/>
    <w:rsid w:val="002F18A2"/>
    <w:rsid w:val="002F32B8"/>
    <w:rsid w:val="002F3626"/>
    <w:rsid w:val="002F754F"/>
    <w:rsid w:val="00301C42"/>
    <w:rsid w:val="00303150"/>
    <w:rsid w:val="003032F3"/>
    <w:rsid w:val="00303B47"/>
    <w:rsid w:val="00303BC5"/>
    <w:rsid w:val="00303F7C"/>
    <w:rsid w:val="00304239"/>
    <w:rsid w:val="00304BEC"/>
    <w:rsid w:val="003063F8"/>
    <w:rsid w:val="00306ADF"/>
    <w:rsid w:val="00307235"/>
    <w:rsid w:val="0031079B"/>
    <w:rsid w:val="00313C4F"/>
    <w:rsid w:val="00314D37"/>
    <w:rsid w:val="003175BD"/>
    <w:rsid w:val="00317B85"/>
    <w:rsid w:val="00317F58"/>
    <w:rsid w:val="003226A5"/>
    <w:rsid w:val="00322AF8"/>
    <w:rsid w:val="003230D6"/>
    <w:rsid w:val="00327E28"/>
    <w:rsid w:val="00333011"/>
    <w:rsid w:val="00333DD7"/>
    <w:rsid w:val="00334BE8"/>
    <w:rsid w:val="003353AA"/>
    <w:rsid w:val="00335D07"/>
    <w:rsid w:val="00336760"/>
    <w:rsid w:val="00337E48"/>
    <w:rsid w:val="00340753"/>
    <w:rsid w:val="003409A0"/>
    <w:rsid w:val="00341A2F"/>
    <w:rsid w:val="0034440F"/>
    <w:rsid w:val="00346954"/>
    <w:rsid w:val="00347500"/>
    <w:rsid w:val="003475CF"/>
    <w:rsid w:val="003504B0"/>
    <w:rsid w:val="003513B2"/>
    <w:rsid w:val="0035264A"/>
    <w:rsid w:val="0035349C"/>
    <w:rsid w:val="0035454F"/>
    <w:rsid w:val="00354754"/>
    <w:rsid w:val="0035607C"/>
    <w:rsid w:val="00356A51"/>
    <w:rsid w:val="00356FD8"/>
    <w:rsid w:val="00362959"/>
    <w:rsid w:val="0036350D"/>
    <w:rsid w:val="003640C0"/>
    <w:rsid w:val="00364C36"/>
    <w:rsid w:val="0036566D"/>
    <w:rsid w:val="0036792E"/>
    <w:rsid w:val="00367F3F"/>
    <w:rsid w:val="00370572"/>
    <w:rsid w:val="003706E9"/>
    <w:rsid w:val="00370939"/>
    <w:rsid w:val="003714CD"/>
    <w:rsid w:val="00371535"/>
    <w:rsid w:val="003745E6"/>
    <w:rsid w:val="003748D9"/>
    <w:rsid w:val="00375F17"/>
    <w:rsid w:val="00376580"/>
    <w:rsid w:val="00377922"/>
    <w:rsid w:val="00377CEC"/>
    <w:rsid w:val="0038266C"/>
    <w:rsid w:val="0038398C"/>
    <w:rsid w:val="00383F1F"/>
    <w:rsid w:val="003843B2"/>
    <w:rsid w:val="003843DA"/>
    <w:rsid w:val="003846C1"/>
    <w:rsid w:val="00384DEE"/>
    <w:rsid w:val="0038548D"/>
    <w:rsid w:val="003854A8"/>
    <w:rsid w:val="00386CDA"/>
    <w:rsid w:val="0039060B"/>
    <w:rsid w:val="00390A24"/>
    <w:rsid w:val="00390BFB"/>
    <w:rsid w:val="0039108C"/>
    <w:rsid w:val="00391452"/>
    <w:rsid w:val="00391C72"/>
    <w:rsid w:val="00391CAB"/>
    <w:rsid w:val="00392017"/>
    <w:rsid w:val="003925C2"/>
    <w:rsid w:val="00394E57"/>
    <w:rsid w:val="00397679"/>
    <w:rsid w:val="00397D91"/>
    <w:rsid w:val="003A00A6"/>
    <w:rsid w:val="003A0DC7"/>
    <w:rsid w:val="003A336B"/>
    <w:rsid w:val="003A383F"/>
    <w:rsid w:val="003A4030"/>
    <w:rsid w:val="003A4291"/>
    <w:rsid w:val="003A4742"/>
    <w:rsid w:val="003B01B0"/>
    <w:rsid w:val="003B0311"/>
    <w:rsid w:val="003B1357"/>
    <w:rsid w:val="003B4428"/>
    <w:rsid w:val="003B45E1"/>
    <w:rsid w:val="003B483A"/>
    <w:rsid w:val="003B568A"/>
    <w:rsid w:val="003C2F37"/>
    <w:rsid w:val="003C32CF"/>
    <w:rsid w:val="003C36BD"/>
    <w:rsid w:val="003C5748"/>
    <w:rsid w:val="003C578E"/>
    <w:rsid w:val="003C671E"/>
    <w:rsid w:val="003C791D"/>
    <w:rsid w:val="003C7CE8"/>
    <w:rsid w:val="003D07AC"/>
    <w:rsid w:val="003D271F"/>
    <w:rsid w:val="003D329E"/>
    <w:rsid w:val="003D40AF"/>
    <w:rsid w:val="003D680E"/>
    <w:rsid w:val="003D77BA"/>
    <w:rsid w:val="003E0D57"/>
    <w:rsid w:val="003E31E5"/>
    <w:rsid w:val="003E39AB"/>
    <w:rsid w:val="003E3E14"/>
    <w:rsid w:val="003E4EE6"/>
    <w:rsid w:val="003E5735"/>
    <w:rsid w:val="003E7736"/>
    <w:rsid w:val="003F1A32"/>
    <w:rsid w:val="003F2823"/>
    <w:rsid w:val="003F28D4"/>
    <w:rsid w:val="003F3147"/>
    <w:rsid w:val="003F325B"/>
    <w:rsid w:val="003F4F13"/>
    <w:rsid w:val="003F5C45"/>
    <w:rsid w:val="003F5FD9"/>
    <w:rsid w:val="003F662D"/>
    <w:rsid w:val="003F6BE5"/>
    <w:rsid w:val="003F7F2F"/>
    <w:rsid w:val="00400065"/>
    <w:rsid w:val="00400BD0"/>
    <w:rsid w:val="00402C6F"/>
    <w:rsid w:val="0040410F"/>
    <w:rsid w:val="00404C3E"/>
    <w:rsid w:val="0040573D"/>
    <w:rsid w:val="00406008"/>
    <w:rsid w:val="00407E75"/>
    <w:rsid w:val="00411912"/>
    <w:rsid w:val="00412710"/>
    <w:rsid w:val="00412F1F"/>
    <w:rsid w:val="00413E20"/>
    <w:rsid w:val="004150A9"/>
    <w:rsid w:val="00415185"/>
    <w:rsid w:val="004151AE"/>
    <w:rsid w:val="004170DA"/>
    <w:rsid w:val="00417231"/>
    <w:rsid w:val="00417E40"/>
    <w:rsid w:val="00420D0C"/>
    <w:rsid w:val="00423574"/>
    <w:rsid w:val="00423C98"/>
    <w:rsid w:val="004240A6"/>
    <w:rsid w:val="00432230"/>
    <w:rsid w:val="0043273E"/>
    <w:rsid w:val="0043364A"/>
    <w:rsid w:val="00434BEC"/>
    <w:rsid w:val="00434E8E"/>
    <w:rsid w:val="00435682"/>
    <w:rsid w:val="00436458"/>
    <w:rsid w:val="00436B3F"/>
    <w:rsid w:val="00437DA5"/>
    <w:rsid w:val="0044113E"/>
    <w:rsid w:val="00441974"/>
    <w:rsid w:val="0044241A"/>
    <w:rsid w:val="0044241D"/>
    <w:rsid w:val="00443485"/>
    <w:rsid w:val="00443795"/>
    <w:rsid w:val="00444895"/>
    <w:rsid w:val="004457F6"/>
    <w:rsid w:val="00445DD4"/>
    <w:rsid w:val="0044684E"/>
    <w:rsid w:val="004517E3"/>
    <w:rsid w:val="00452A5A"/>
    <w:rsid w:val="00452BBE"/>
    <w:rsid w:val="00452DCD"/>
    <w:rsid w:val="00454652"/>
    <w:rsid w:val="00454802"/>
    <w:rsid w:val="0045508F"/>
    <w:rsid w:val="00456B1E"/>
    <w:rsid w:val="00461D68"/>
    <w:rsid w:val="004625DA"/>
    <w:rsid w:val="00462DDD"/>
    <w:rsid w:val="00463137"/>
    <w:rsid w:val="00463782"/>
    <w:rsid w:val="00464B34"/>
    <w:rsid w:val="0046638E"/>
    <w:rsid w:val="00466DB0"/>
    <w:rsid w:val="00470035"/>
    <w:rsid w:val="0047348F"/>
    <w:rsid w:val="0047501E"/>
    <w:rsid w:val="00475615"/>
    <w:rsid w:val="00476276"/>
    <w:rsid w:val="00476594"/>
    <w:rsid w:val="00476F57"/>
    <w:rsid w:val="0047720B"/>
    <w:rsid w:val="00477589"/>
    <w:rsid w:val="00480287"/>
    <w:rsid w:val="004807EF"/>
    <w:rsid w:val="00480E85"/>
    <w:rsid w:val="00481178"/>
    <w:rsid w:val="00481759"/>
    <w:rsid w:val="0048264C"/>
    <w:rsid w:val="004829E4"/>
    <w:rsid w:val="00485D13"/>
    <w:rsid w:val="004870DD"/>
    <w:rsid w:val="0048727B"/>
    <w:rsid w:val="00487D39"/>
    <w:rsid w:val="00490951"/>
    <w:rsid w:val="00492040"/>
    <w:rsid w:val="004941F8"/>
    <w:rsid w:val="004942F0"/>
    <w:rsid w:val="00496F52"/>
    <w:rsid w:val="004971D2"/>
    <w:rsid w:val="004A1AA3"/>
    <w:rsid w:val="004A32DE"/>
    <w:rsid w:val="004A35F3"/>
    <w:rsid w:val="004A5884"/>
    <w:rsid w:val="004A6958"/>
    <w:rsid w:val="004A6CF0"/>
    <w:rsid w:val="004A7255"/>
    <w:rsid w:val="004A75DD"/>
    <w:rsid w:val="004A7959"/>
    <w:rsid w:val="004B022E"/>
    <w:rsid w:val="004B1A8B"/>
    <w:rsid w:val="004B377F"/>
    <w:rsid w:val="004B44D0"/>
    <w:rsid w:val="004B49EF"/>
    <w:rsid w:val="004B571E"/>
    <w:rsid w:val="004C040F"/>
    <w:rsid w:val="004C210A"/>
    <w:rsid w:val="004C2194"/>
    <w:rsid w:val="004C27B1"/>
    <w:rsid w:val="004C36AF"/>
    <w:rsid w:val="004C3AF8"/>
    <w:rsid w:val="004C3B4B"/>
    <w:rsid w:val="004C5193"/>
    <w:rsid w:val="004C56EE"/>
    <w:rsid w:val="004C6AC0"/>
    <w:rsid w:val="004C7345"/>
    <w:rsid w:val="004D0276"/>
    <w:rsid w:val="004D089F"/>
    <w:rsid w:val="004D09EF"/>
    <w:rsid w:val="004D0B0B"/>
    <w:rsid w:val="004D38BC"/>
    <w:rsid w:val="004D6712"/>
    <w:rsid w:val="004D706F"/>
    <w:rsid w:val="004E0D5C"/>
    <w:rsid w:val="004E1460"/>
    <w:rsid w:val="004E150A"/>
    <w:rsid w:val="004E1AE1"/>
    <w:rsid w:val="004E27A3"/>
    <w:rsid w:val="004E2A1E"/>
    <w:rsid w:val="004E3226"/>
    <w:rsid w:val="004E3B28"/>
    <w:rsid w:val="004E60AF"/>
    <w:rsid w:val="004E6561"/>
    <w:rsid w:val="004E67E9"/>
    <w:rsid w:val="004E699F"/>
    <w:rsid w:val="004E797C"/>
    <w:rsid w:val="004F0795"/>
    <w:rsid w:val="004F18C3"/>
    <w:rsid w:val="004F1BB5"/>
    <w:rsid w:val="004F224A"/>
    <w:rsid w:val="004F22B1"/>
    <w:rsid w:val="004F26BA"/>
    <w:rsid w:val="004F7695"/>
    <w:rsid w:val="005003EF"/>
    <w:rsid w:val="00500740"/>
    <w:rsid w:val="005007FA"/>
    <w:rsid w:val="00500963"/>
    <w:rsid w:val="0050277A"/>
    <w:rsid w:val="005039E2"/>
    <w:rsid w:val="005047DF"/>
    <w:rsid w:val="005057A7"/>
    <w:rsid w:val="005057AB"/>
    <w:rsid w:val="00506C19"/>
    <w:rsid w:val="005070E1"/>
    <w:rsid w:val="0050728F"/>
    <w:rsid w:val="00507D05"/>
    <w:rsid w:val="00507E98"/>
    <w:rsid w:val="00510356"/>
    <w:rsid w:val="00510853"/>
    <w:rsid w:val="0051133A"/>
    <w:rsid w:val="005113AB"/>
    <w:rsid w:val="00511C50"/>
    <w:rsid w:val="005130C0"/>
    <w:rsid w:val="0051312B"/>
    <w:rsid w:val="0051341B"/>
    <w:rsid w:val="00515289"/>
    <w:rsid w:val="00515BE6"/>
    <w:rsid w:val="00515F83"/>
    <w:rsid w:val="00516E05"/>
    <w:rsid w:val="005175C6"/>
    <w:rsid w:val="00520406"/>
    <w:rsid w:val="00520EEB"/>
    <w:rsid w:val="00521CB4"/>
    <w:rsid w:val="0052358D"/>
    <w:rsid w:val="00523E75"/>
    <w:rsid w:val="00527DB8"/>
    <w:rsid w:val="00530545"/>
    <w:rsid w:val="00530CFE"/>
    <w:rsid w:val="0053287A"/>
    <w:rsid w:val="00533AD8"/>
    <w:rsid w:val="00534998"/>
    <w:rsid w:val="00534DC9"/>
    <w:rsid w:val="005351FA"/>
    <w:rsid w:val="005356F2"/>
    <w:rsid w:val="00537B45"/>
    <w:rsid w:val="00541855"/>
    <w:rsid w:val="00541C9D"/>
    <w:rsid w:val="00541D99"/>
    <w:rsid w:val="00542A41"/>
    <w:rsid w:val="005437D9"/>
    <w:rsid w:val="00543B85"/>
    <w:rsid w:val="00543C1A"/>
    <w:rsid w:val="005440F5"/>
    <w:rsid w:val="00544774"/>
    <w:rsid w:val="005462B0"/>
    <w:rsid w:val="00546445"/>
    <w:rsid w:val="00546849"/>
    <w:rsid w:val="0055233F"/>
    <w:rsid w:val="00553814"/>
    <w:rsid w:val="005540A1"/>
    <w:rsid w:val="00554342"/>
    <w:rsid w:val="0055459C"/>
    <w:rsid w:val="00555676"/>
    <w:rsid w:val="00555695"/>
    <w:rsid w:val="00555D22"/>
    <w:rsid w:val="00560B9F"/>
    <w:rsid w:val="00560D34"/>
    <w:rsid w:val="00561799"/>
    <w:rsid w:val="00563045"/>
    <w:rsid w:val="00563494"/>
    <w:rsid w:val="0056698A"/>
    <w:rsid w:val="00571156"/>
    <w:rsid w:val="0057323E"/>
    <w:rsid w:val="0057375E"/>
    <w:rsid w:val="005739CC"/>
    <w:rsid w:val="0057524F"/>
    <w:rsid w:val="00577317"/>
    <w:rsid w:val="0057735A"/>
    <w:rsid w:val="00581A4C"/>
    <w:rsid w:val="0058310A"/>
    <w:rsid w:val="00584732"/>
    <w:rsid w:val="00584E14"/>
    <w:rsid w:val="00586F6A"/>
    <w:rsid w:val="00591087"/>
    <w:rsid w:val="005912E4"/>
    <w:rsid w:val="00592006"/>
    <w:rsid w:val="00594D50"/>
    <w:rsid w:val="00595BD0"/>
    <w:rsid w:val="00596BCD"/>
    <w:rsid w:val="00597D5A"/>
    <w:rsid w:val="005A0A3D"/>
    <w:rsid w:val="005A0E78"/>
    <w:rsid w:val="005A186B"/>
    <w:rsid w:val="005A18FD"/>
    <w:rsid w:val="005A21C3"/>
    <w:rsid w:val="005A4088"/>
    <w:rsid w:val="005A5BA6"/>
    <w:rsid w:val="005B115A"/>
    <w:rsid w:val="005B138B"/>
    <w:rsid w:val="005B2403"/>
    <w:rsid w:val="005B3B43"/>
    <w:rsid w:val="005B4188"/>
    <w:rsid w:val="005B5755"/>
    <w:rsid w:val="005B5BB2"/>
    <w:rsid w:val="005B5E0C"/>
    <w:rsid w:val="005B602E"/>
    <w:rsid w:val="005B6553"/>
    <w:rsid w:val="005B6B92"/>
    <w:rsid w:val="005B70C4"/>
    <w:rsid w:val="005B7214"/>
    <w:rsid w:val="005C11C4"/>
    <w:rsid w:val="005C27DB"/>
    <w:rsid w:val="005C2E71"/>
    <w:rsid w:val="005C3033"/>
    <w:rsid w:val="005C3719"/>
    <w:rsid w:val="005C3D27"/>
    <w:rsid w:val="005C6693"/>
    <w:rsid w:val="005D10D8"/>
    <w:rsid w:val="005D3C62"/>
    <w:rsid w:val="005D56E4"/>
    <w:rsid w:val="005D5EB6"/>
    <w:rsid w:val="005D6B6D"/>
    <w:rsid w:val="005D6F73"/>
    <w:rsid w:val="005E22FC"/>
    <w:rsid w:val="005E4374"/>
    <w:rsid w:val="005E44D5"/>
    <w:rsid w:val="005E5583"/>
    <w:rsid w:val="005E57BA"/>
    <w:rsid w:val="005E5919"/>
    <w:rsid w:val="005E6CA7"/>
    <w:rsid w:val="005E6E27"/>
    <w:rsid w:val="005E7C37"/>
    <w:rsid w:val="005F0C44"/>
    <w:rsid w:val="005F127F"/>
    <w:rsid w:val="005F2388"/>
    <w:rsid w:val="005F2B71"/>
    <w:rsid w:val="005F473C"/>
    <w:rsid w:val="005F7F48"/>
    <w:rsid w:val="0060090B"/>
    <w:rsid w:val="006027DD"/>
    <w:rsid w:val="00603435"/>
    <w:rsid w:val="00603D78"/>
    <w:rsid w:val="00604378"/>
    <w:rsid w:val="00606346"/>
    <w:rsid w:val="00607DBD"/>
    <w:rsid w:val="00610802"/>
    <w:rsid w:val="00612C72"/>
    <w:rsid w:val="0061379C"/>
    <w:rsid w:val="006141C3"/>
    <w:rsid w:val="00614870"/>
    <w:rsid w:val="00614C6C"/>
    <w:rsid w:val="00614EBE"/>
    <w:rsid w:val="006161C7"/>
    <w:rsid w:val="0061650D"/>
    <w:rsid w:val="00616F6A"/>
    <w:rsid w:val="00617AC4"/>
    <w:rsid w:val="006209CD"/>
    <w:rsid w:val="00623D38"/>
    <w:rsid w:val="006269B3"/>
    <w:rsid w:val="006314BA"/>
    <w:rsid w:val="00631C48"/>
    <w:rsid w:val="00631EE8"/>
    <w:rsid w:val="006327ED"/>
    <w:rsid w:val="00634D1B"/>
    <w:rsid w:val="00635660"/>
    <w:rsid w:val="006363B5"/>
    <w:rsid w:val="00636E50"/>
    <w:rsid w:val="00641FF8"/>
    <w:rsid w:val="00645AB7"/>
    <w:rsid w:val="00645C38"/>
    <w:rsid w:val="00645EB6"/>
    <w:rsid w:val="00646936"/>
    <w:rsid w:val="00646F5B"/>
    <w:rsid w:val="0064761E"/>
    <w:rsid w:val="00647D51"/>
    <w:rsid w:val="006534CF"/>
    <w:rsid w:val="006546EA"/>
    <w:rsid w:val="006571BF"/>
    <w:rsid w:val="00660923"/>
    <w:rsid w:val="00661F62"/>
    <w:rsid w:val="00662C0D"/>
    <w:rsid w:val="00664FF6"/>
    <w:rsid w:val="00665200"/>
    <w:rsid w:val="00665E32"/>
    <w:rsid w:val="006667B2"/>
    <w:rsid w:val="006669DA"/>
    <w:rsid w:val="006676B9"/>
    <w:rsid w:val="00667CC6"/>
    <w:rsid w:val="006703FE"/>
    <w:rsid w:val="00671143"/>
    <w:rsid w:val="0067311C"/>
    <w:rsid w:val="00673378"/>
    <w:rsid w:val="00673FFA"/>
    <w:rsid w:val="00674473"/>
    <w:rsid w:val="00676E1A"/>
    <w:rsid w:val="006805C2"/>
    <w:rsid w:val="00684F3D"/>
    <w:rsid w:val="00685E20"/>
    <w:rsid w:val="006901E5"/>
    <w:rsid w:val="00690EB2"/>
    <w:rsid w:val="00692284"/>
    <w:rsid w:val="00692ED9"/>
    <w:rsid w:val="006943DB"/>
    <w:rsid w:val="006947D1"/>
    <w:rsid w:val="006973AA"/>
    <w:rsid w:val="006A083C"/>
    <w:rsid w:val="006A1739"/>
    <w:rsid w:val="006A37F8"/>
    <w:rsid w:val="006A58E2"/>
    <w:rsid w:val="006A7945"/>
    <w:rsid w:val="006B1198"/>
    <w:rsid w:val="006B1E35"/>
    <w:rsid w:val="006B2178"/>
    <w:rsid w:val="006B3C9C"/>
    <w:rsid w:val="006B47AF"/>
    <w:rsid w:val="006B5C0B"/>
    <w:rsid w:val="006B5D0F"/>
    <w:rsid w:val="006B6937"/>
    <w:rsid w:val="006C32E5"/>
    <w:rsid w:val="006C34CF"/>
    <w:rsid w:val="006C4D08"/>
    <w:rsid w:val="006C6216"/>
    <w:rsid w:val="006C7C00"/>
    <w:rsid w:val="006D064E"/>
    <w:rsid w:val="006D1598"/>
    <w:rsid w:val="006D2E97"/>
    <w:rsid w:val="006D39A1"/>
    <w:rsid w:val="006D50E2"/>
    <w:rsid w:val="006D5DAE"/>
    <w:rsid w:val="006D7394"/>
    <w:rsid w:val="006D7653"/>
    <w:rsid w:val="006D7C17"/>
    <w:rsid w:val="006E35CD"/>
    <w:rsid w:val="006F0549"/>
    <w:rsid w:val="006F10B3"/>
    <w:rsid w:val="006F2722"/>
    <w:rsid w:val="006F3972"/>
    <w:rsid w:val="006F4028"/>
    <w:rsid w:val="006F57F5"/>
    <w:rsid w:val="006F59AA"/>
    <w:rsid w:val="006F66CD"/>
    <w:rsid w:val="006F66EA"/>
    <w:rsid w:val="006F6E14"/>
    <w:rsid w:val="007007FC"/>
    <w:rsid w:val="00701AD9"/>
    <w:rsid w:val="00701EAB"/>
    <w:rsid w:val="007029C6"/>
    <w:rsid w:val="00702A83"/>
    <w:rsid w:val="0070433F"/>
    <w:rsid w:val="007043A1"/>
    <w:rsid w:val="0070506E"/>
    <w:rsid w:val="00705B46"/>
    <w:rsid w:val="00706C68"/>
    <w:rsid w:val="00706E08"/>
    <w:rsid w:val="007103B3"/>
    <w:rsid w:val="00710DE0"/>
    <w:rsid w:val="00711AC8"/>
    <w:rsid w:val="007121B2"/>
    <w:rsid w:val="007129AF"/>
    <w:rsid w:val="00714143"/>
    <w:rsid w:val="0071431D"/>
    <w:rsid w:val="00715819"/>
    <w:rsid w:val="00715E09"/>
    <w:rsid w:val="00716D73"/>
    <w:rsid w:val="007172BE"/>
    <w:rsid w:val="00717388"/>
    <w:rsid w:val="0072225D"/>
    <w:rsid w:val="00722435"/>
    <w:rsid w:val="007240D8"/>
    <w:rsid w:val="00725FFD"/>
    <w:rsid w:val="007261AB"/>
    <w:rsid w:val="007314A9"/>
    <w:rsid w:val="0073218D"/>
    <w:rsid w:val="007324AA"/>
    <w:rsid w:val="007325C3"/>
    <w:rsid w:val="007333DA"/>
    <w:rsid w:val="00734F2E"/>
    <w:rsid w:val="00736B47"/>
    <w:rsid w:val="007370CD"/>
    <w:rsid w:val="00737E98"/>
    <w:rsid w:val="00740573"/>
    <w:rsid w:val="0074181B"/>
    <w:rsid w:val="007437CA"/>
    <w:rsid w:val="00743FD6"/>
    <w:rsid w:val="00746086"/>
    <w:rsid w:val="00746A5A"/>
    <w:rsid w:val="00750204"/>
    <w:rsid w:val="00753C87"/>
    <w:rsid w:val="0075442C"/>
    <w:rsid w:val="00754E1F"/>
    <w:rsid w:val="00756876"/>
    <w:rsid w:val="0075711E"/>
    <w:rsid w:val="0076002E"/>
    <w:rsid w:val="007610D7"/>
    <w:rsid w:val="007615EC"/>
    <w:rsid w:val="00761AA4"/>
    <w:rsid w:val="007626E1"/>
    <w:rsid w:val="00762A94"/>
    <w:rsid w:val="00762BEC"/>
    <w:rsid w:val="0076304C"/>
    <w:rsid w:val="007642C7"/>
    <w:rsid w:val="00764CC3"/>
    <w:rsid w:val="00767B97"/>
    <w:rsid w:val="00772A25"/>
    <w:rsid w:val="00772E2E"/>
    <w:rsid w:val="00774493"/>
    <w:rsid w:val="00775EF9"/>
    <w:rsid w:val="0077768D"/>
    <w:rsid w:val="00777EAC"/>
    <w:rsid w:val="007813CC"/>
    <w:rsid w:val="007838EB"/>
    <w:rsid w:val="007840B9"/>
    <w:rsid w:val="007843D9"/>
    <w:rsid w:val="00785F68"/>
    <w:rsid w:val="0078744E"/>
    <w:rsid w:val="00790471"/>
    <w:rsid w:val="00790784"/>
    <w:rsid w:val="007930A1"/>
    <w:rsid w:val="0079426F"/>
    <w:rsid w:val="00794721"/>
    <w:rsid w:val="00794F9C"/>
    <w:rsid w:val="00795437"/>
    <w:rsid w:val="007955B8"/>
    <w:rsid w:val="00796BE2"/>
    <w:rsid w:val="007976FA"/>
    <w:rsid w:val="007A0B1A"/>
    <w:rsid w:val="007A3D85"/>
    <w:rsid w:val="007A44A1"/>
    <w:rsid w:val="007A4870"/>
    <w:rsid w:val="007A5446"/>
    <w:rsid w:val="007A70EC"/>
    <w:rsid w:val="007A74C3"/>
    <w:rsid w:val="007B084C"/>
    <w:rsid w:val="007B137C"/>
    <w:rsid w:val="007B4950"/>
    <w:rsid w:val="007B55FB"/>
    <w:rsid w:val="007B5CF2"/>
    <w:rsid w:val="007B711F"/>
    <w:rsid w:val="007B79D6"/>
    <w:rsid w:val="007B7C5D"/>
    <w:rsid w:val="007C3CEF"/>
    <w:rsid w:val="007C6379"/>
    <w:rsid w:val="007C7225"/>
    <w:rsid w:val="007D06BC"/>
    <w:rsid w:val="007D0C1A"/>
    <w:rsid w:val="007D14A4"/>
    <w:rsid w:val="007D1E90"/>
    <w:rsid w:val="007D2BA3"/>
    <w:rsid w:val="007D34D8"/>
    <w:rsid w:val="007D39A2"/>
    <w:rsid w:val="007D43E8"/>
    <w:rsid w:val="007D50B1"/>
    <w:rsid w:val="007D63BF"/>
    <w:rsid w:val="007D6C3E"/>
    <w:rsid w:val="007E0342"/>
    <w:rsid w:val="007E1F9A"/>
    <w:rsid w:val="007E2511"/>
    <w:rsid w:val="007E30E9"/>
    <w:rsid w:val="007E3683"/>
    <w:rsid w:val="007E405C"/>
    <w:rsid w:val="007E432C"/>
    <w:rsid w:val="007E5E0E"/>
    <w:rsid w:val="007E60B1"/>
    <w:rsid w:val="007E6ADE"/>
    <w:rsid w:val="007F0AFE"/>
    <w:rsid w:val="007F1BCB"/>
    <w:rsid w:val="007F3A39"/>
    <w:rsid w:val="007F4426"/>
    <w:rsid w:val="007F4B58"/>
    <w:rsid w:val="007F5149"/>
    <w:rsid w:val="007F5D38"/>
    <w:rsid w:val="007F680D"/>
    <w:rsid w:val="007F7578"/>
    <w:rsid w:val="007F7962"/>
    <w:rsid w:val="00800F44"/>
    <w:rsid w:val="008026A3"/>
    <w:rsid w:val="00805494"/>
    <w:rsid w:val="00805DEE"/>
    <w:rsid w:val="0080730A"/>
    <w:rsid w:val="00811B48"/>
    <w:rsid w:val="00812B14"/>
    <w:rsid w:val="00812B72"/>
    <w:rsid w:val="008132E1"/>
    <w:rsid w:val="00814078"/>
    <w:rsid w:val="00814999"/>
    <w:rsid w:val="00814D7A"/>
    <w:rsid w:val="008155E2"/>
    <w:rsid w:val="00815C23"/>
    <w:rsid w:val="008173DA"/>
    <w:rsid w:val="008173DD"/>
    <w:rsid w:val="008234ED"/>
    <w:rsid w:val="00823578"/>
    <w:rsid w:val="00823C7B"/>
    <w:rsid w:val="008256C9"/>
    <w:rsid w:val="00825CE0"/>
    <w:rsid w:val="00825DBD"/>
    <w:rsid w:val="00826BC3"/>
    <w:rsid w:val="00826CE9"/>
    <w:rsid w:val="00826E9B"/>
    <w:rsid w:val="00827290"/>
    <w:rsid w:val="00827C61"/>
    <w:rsid w:val="00830527"/>
    <w:rsid w:val="008312FB"/>
    <w:rsid w:val="0083149A"/>
    <w:rsid w:val="00831A19"/>
    <w:rsid w:val="00831DBA"/>
    <w:rsid w:val="008323EC"/>
    <w:rsid w:val="008329AA"/>
    <w:rsid w:val="00833C77"/>
    <w:rsid w:val="008342BC"/>
    <w:rsid w:val="00834629"/>
    <w:rsid w:val="00834B99"/>
    <w:rsid w:val="0083527C"/>
    <w:rsid w:val="00836AF0"/>
    <w:rsid w:val="00837A0B"/>
    <w:rsid w:val="00840BDE"/>
    <w:rsid w:val="00840D40"/>
    <w:rsid w:val="00843D35"/>
    <w:rsid w:val="00844783"/>
    <w:rsid w:val="0084688B"/>
    <w:rsid w:val="008474C1"/>
    <w:rsid w:val="0085298D"/>
    <w:rsid w:val="00852ECD"/>
    <w:rsid w:val="0085692B"/>
    <w:rsid w:val="00857118"/>
    <w:rsid w:val="00857419"/>
    <w:rsid w:val="00857A84"/>
    <w:rsid w:val="00860E71"/>
    <w:rsid w:val="00863DB0"/>
    <w:rsid w:val="008649EF"/>
    <w:rsid w:val="0086622F"/>
    <w:rsid w:val="008665CA"/>
    <w:rsid w:val="008731B4"/>
    <w:rsid w:val="00873E7C"/>
    <w:rsid w:val="00873F4F"/>
    <w:rsid w:val="00874927"/>
    <w:rsid w:val="00874E7C"/>
    <w:rsid w:val="008761B3"/>
    <w:rsid w:val="0087624F"/>
    <w:rsid w:val="00877E3C"/>
    <w:rsid w:val="00880A2F"/>
    <w:rsid w:val="00882E0B"/>
    <w:rsid w:val="0088318A"/>
    <w:rsid w:val="00883502"/>
    <w:rsid w:val="00883DC9"/>
    <w:rsid w:val="00883E24"/>
    <w:rsid w:val="008840C6"/>
    <w:rsid w:val="00884254"/>
    <w:rsid w:val="008855FD"/>
    <w:rsid w:val="00886DDA"/>
    <w:rsid w:val="00887A95"/>
    <w:rsid w:val="0089083A"/>
    <w:rsid w:val="0089131D"/>
    <w:rsid w:val="0089154F"/>
    <w:rsid w:val="0089167D"/>
    <w:rsid w:val="00891BD8"/>
    <w:rsid w:val="00891F6E"/>
    <w:rsid w:val="00894643"/>
    <w:rsid w:val="008950BC"/>
    <w:rsid w:val="00895C94"/>
    <w:rsid w:val="00895DAB"/>
    <w:rsid w:val="0089723F"/>
    <w:rsid w:val="00897364"/>
    <w:rsid w:val="008973CD"/>
    <w:rsid w:val="008973CE"/>
    <w:rsid w:val="008A0753"/>
    <w:rsid w:val="008A2E1C"/>
    <w:rsid w:val="008B5F7D"/>
    <w:rsid w:val="008B604D"/>
    <w:rsid w:val="008B6F77"/>
    <w:rsid w:val="008C0244"/>
    <w:rsid w:val="008C04CC"/>
    <w:rsid w:val="008C0853"/>
    <w:rsid w:val="008C1262"/>
    <w:rsid w:val="008C1C6B"/>
    <w:rsid w:val="008C3826"/>
    <w:rsid w:val="008C4785"/>
    <w:rsid w:val="008C5423"/>
    <w:rsid w:val="008C5A12"/>
    <w:rsid w:val="008C69C8"/>
    <w:rsid w:val="008C6D4A"/>
    <w:rsid w:val="008C7393"/>
    <w:rsid w:val="008C7C39"/>
    <w:rsid w:val="008D18B1"/>
    <w:rsid w:val="008D2A78"/>
    <w:rsid w:val="008D2B5C"/>
    <w:rsid w:val="008D2FF6"/>
    <w:rsid w:val="008D36CB"/>
    <w:rsid w:val="008D3B87"/>
    <w:rsid w:val="008D4A86"/>
    <w:rsid w:val="008D7083"/>
    <w:rsid w:val="008E0184"/>
    <w:rsid w:val="008E08E2"/>
    <w:rsid w:val="008E0D26"/>
    <w:rsid w:val="008E10AE"/>
    <w:rsid w:val="008E1FEE"/>
    <w:rsid w:val="008E2257"/>
    <w:rsid w:val="008E22B3"/>
    <w:rsid w:val="008E2F3D"/>
    <w:rsid w:val="008E3C51"/>
    <w:rsid w:val="008E3ED7"/>
    <w:rsid w:val="008E3F16"/>
    <w:rsid w:val="008E44B5"/>
    <w:rsid w:val="008E4DD4"/>
    <w:rsid w:val="008E4E2F"/>
    <w:rsid w:val="008E4E6D"/>
    <w:rsid w:val="008E5BE0"/>
    <w:rsid w:val="008E7B45"/>
    <w:rsid w:val="008E7E85"/>
    <w:rsid w:val="008F0E6D"/>
    <w:rsid w:val="008F11B6"/>
    <w:rsid w:val="008F12C5"/>
    <w:rsid w:val="008F1792"/>
    <w:rsid w:val="008F192B"/>
    <w:rsid w:val="008F2E06"/>
    <w:rsid w:val="008F460C"/>
    <w:rsid w:val="008F6251"/>
    <w:rsid w:val="00901DA8"/>
    <w:rsid w:val="009023CD"/>
    <w:rsid w:val="00902C4D"/>
    <w:rsid w:val="0090511E"/>
    <w:rsid w:val="00907EF2"/>
    <w:rsid w:val="00910671"/>
    <w:rsid w:val="009114B2"/>
    <w:rsid w:val="0091351B"/>
    <w:rsid w:val="00913D17"/>
    <w:rsid w:val="00914F7A"/>
    <w:rsid w:val="00915B7B"/>
    <w:rsid w:val="00920516"/>
    <w:rsid w:val="00920D64"/>
    <w:rsid w:val="00921F03"/>
    <w:rsid w:val="00922F1D"/>
    <w:rsid w:val="00923945"/>
    <w:rsid w:val="00923AB5"/>
    <w:rsid w:val="00925E16"/>
    <w:rsid w:val="009267AA"/>
    <w:rsid w:val="00927037"/>
    <w:rsid w:val="009308CD"/>
    <w:rsid w:val="009315D0"/>
    <w:rsid w:val="009324B1"/>
    <w:rsid w:val="00933007"/>
    <w:rsid w:val="009337E9"/>
    <w:rsid w:val="00935191"/>
    <w:rsid w:val="009377E8"/>
    <w:rsid w:val="00941E75"/>
    <w:rsid w:val="009447BB"/>
    <w:rsid w:val="00945561"/>
    <w:rsid w:val="009460DC"/>
    <w:rsid w:val="009463AB"/>
    <w:rsid w:val="009465F8"/>
    <w:rsid w:val="009504C7"/>
    <w:rsid w:val="009510E6"/>
    <w:rsid w:val="00951268"/>
    <w:rsid w:val="00951C02"/>
    <w:rsid w:val="009536C1"/>
    <w:rsid w:val="00953B1E"/>
    <w:rsid w:val="00953CEE"/>
    <w:rsid w:val="0095502D"/>
    <w:rsid w:val="00955BE3"/>
    <w:rsid w:val="00955E6C"/>
    <w:rsid w:val="00956214"/>
    <w:rsid w:val="0095630C"/>
    <w:rsid w:val="00956F2C"/>
    <w:rsid w:val="00960ABB"/>
    <w:rsid w:val="0096136D"/>
    <w:rsid w:val="00961435"/>
    <w:rsid w:val="0096180A"/>
    <w:rsid w:val="00962654"/>
    <w:rsid w:val="00965A43"/>
    <w:rsid w:val="009703F5"/>
    <w:rsid w:val="00970B5C"/>
    <w:rsid w:val="009714C6"/>
    <w:rsid w:val="00971DDE"/>
    <w:rsid w:val="00972CB7"/>
    <w:rsid w:val="00972DC3"/>
    <w:rsid w:val="0097336A"/>
    <w:rsid w:val="0097405D"/>
    <w:rsid w:val="00974F75"/>
    <w:rsid w:val="009767D2"/>
    <w:rsid w:val="00977963"/>
    <w:rsid w:val="0097796D"/>
    <w:rsid w:val="0098290D"/>
    <w:rsid w:val="009864F1"/>
    <w:rsid w:val="00987746"/>
    <w:rsid w:val="00990FDF"/>
    <w:rsid w:val="00991B18"/>
    <w:rsid w:val="00992076"/>
    <w:rsid w:val="009921AE"/>
    <w:rsid w:val="0099404F"/>
    <w:rsid w:val="0099446F"/>
    <w:rsid w:val="009947C4"/>
    <w:rsid w:val="0099541E"/>
    <w:rsid w:val="0099607A"/>
    <w:rsid w:val="0099789A"/>
    <w:rsid w:val="00997CAD"/>
    <w:rsid w:val="009A06CD"/>
    <w:rsid w:val="009A1AE6"/>
    <w:rsid w:val="009A1F38"/>
    <w:rsid w:val="009A2BEF"/>
    <w:rsid w:val="009A39BC"/>
    <w:rsid w:val="009A4101"/>
    <w:rsid w:val="009A518F"/>
    <w:rsid w:val="009A7175"/>
    <w:rsid w:val="009A7B6F"/>
    <w:rsid w:val="009B09F4"/>
    <w:rsid w:val="009B0AD4"/>
    <w:rsid w:val="009B364E"/>
    <w:rsid w:val="009B429D"/>
    <w:rsid w:val="009B6A6D"/>
    <w:rsid w:val="009C193E"/>
    <w:rsid w:val="009C5AAB"/>
    <w:rsid w:val="009D14D0"/>
    <w:rsid w:val="009D1648"/>
    <w:rsid w:val="009D25AA"/>
    <w:rsid w:val="009D2BA4"/>
    <w:rsid w:val="009D432A"/>
    <w:rsid w:val="009D48B1"/>
    <w:rsid w:val="009D6BBC"/>
    <w:rsid w:val="009D6E54"/>
    <w:rsid w:val="009E0CD5"/>
    <w:rsid w:val="009E1DA8"/>
    <w:rsid w:val="009E2337"/>
    <w:rsid w:val="009E299B"/>
    <w:rsid w:val="009E354A"/>
    <w:rsid w:val="009E4DAD"/>
    <w:rsid w:val="009E4F07"/>
    <w:rsid w:val="009E6780"/>
    <w:rsid w:val="009E7069"/>
    <w:rsid w:val="009E7BBA"/>
    <w:rsid w:val="009F073C"/>
    <w:rsid w:val="009F1949"/>
    <w:rsid w:val="009F19C1"/>
    <w:rsid w:val="009F1A07"/>
    <w:rsid w:val="009F1D98"/>
    <w:rsid w:val="009F2EC9"/>
    <w:rsid w:val="009F34CF"/>
    <w:rsid w:val="009F3A83"/>
    <w:rsid w:val="009F4465"/>
    <w:rsid w:val="009F4B5F"/>
    <w:rsid w:val="009F4C39"/>
    <w:rsid w:val="009F720E"/>
    <w:rsid w:val="009F7269"/>
    <w:rsid w:val="009F7356"/>
    <w:rsid w:val="00A00D18"/>
    <w:rsid w:val="00A029EA"/>
    <w:rsid w:val="00A037F6"/>
    <w:rsid w:val="00A044BB"/>
    <w:rsid w:val="00A04945"/>
    <w:rsid w:val="00A04AD4"/>
    <w:rsid w:val="00A053D2"/>
    <w:rsid w:val="00A05D84"/>
    <w:rsid w:val="00A0672E"/>
    <w:rsid w:val="00A112D8"/>
    <w:rsid w:val="00A121CB"/>
    <w:rsid w:val="00A12229"/>
    <w:rsid w:val="00A12E8F"/>
    <w:rsid w:val="00A15518"/>
    <w:rsid w:val="00A162A6"/>
    <w:rsid w:val="00A17AF2"/>
    <w:rsid w:val="00A17E7E"/>
    <w:rsid w:val="00A21C61"/>
    <w:rsid w:val="00A3063E"/>
    <w:rsid w:val="00A31DB0"/>
    <w:rsid w:val="00A335BE"/>
    <w:rsid w:val="00A35BCB"/>
    <w:rsid w:val="00A3683C"/>
    <w:rsid w:val="00A36982"/>
    <w:rsid w:val="00A37CC1"/>
    <w:rsid w:val="00A418D7"/>
    <w:rsid w:val="00A42BEF"/>
    <w:rsid w:val="00A430AB"/>
    <w:rsid w:val="00A43A77"/>
    <w:rsid w:val="00A43AC4"/>
    <w:rsid w:val="00A43B0D"/>
    <w:rsid w:val="00A4411E"/>
    <w:rsid w:val="00A44C6B"/>
    <w:rsid w:val="00A44CA1"/>
    <w:rsid w:val="00A45251"/>
    <w:rsid w:val="00A45B2D"/>
    <w:rsid w:val="00A462EF"/>
    <w:rsid w:val="00A5162B"/>
    <w:rsid w:val="00A52070"/>
    <w:rsid w:val="00A52864"/>
    <w:rsid w:val="00A54A77"/>
    <w:rsid w:val="00A57352"/>
    <w:rsid w:val="00A57509"/>
    <w:rsid w:val="00A63B53"/>
    <w:rsid w:val="00A659EB"/>
    <w:rsid w:val="00A665CD"/>
    <w:rsid w:val="00A6687A"/>
    <w:rsid w:val="00A7174F"/>
    <w:rsid w:val="00A7326E"/>
    <w:rsid w:val="00A73DEF"/>
    <w:rsid w:val="00A73E26"/>
    <w:rsid w:val="00A7416A"/>
    <w:rsid w:val="00A7454C"/>
    <w:rsid w:val="00A75130"/>
    <w:rsid w:val="00A768C0"/>
    <w:rsid w:val="00A76A80"/>
    <w:rsid w:val="00A774CA"/>
    <w:rsid w:val="00A778C4"/>
    <w:rsid w:val="00A80284"/>
    <w:rsid w:val="00A846C1"/>
    <w:rsid w:val="00A8680A"/>
    <w:rsid w:val="00A912CF"/>
    <w:rsid w:val="00A9327E"/>
    <w:rsid w:val="00A93C59"/>
    <w:rsid w:val="00A9630E"/>
    <w:rsid w:val="00A96B59"/>
    <w:rsid w:val="00A97752"/>
    <w:rsid w:val="00AA004D"/>
    <w:rsid w:val="00AA6877"/>
    <w:rsid w:val="00AA6D6C"/>
    <w:rsid w:val="00AA6F8E"/>
    <w:rsid w:val="00AB0417"/>
    <w:rsid w:val="00AB08B5"/>
    <w:rsid w:val="00AB0D22"/>
    <w:rsid w:val="00AB0D49"/>
    <w:rsid w:val="00AB1406"/>
    <w:rsid w:val="00AB2D9C"/>
    <w:rsid w:val="00AB4D78"/>
    <w:rsid w:val="00AB58E6"/>
    <w:rsid w:val="00AB71A3"/>
    <w:rsid w:val="00AB7635"/>
    <w:rsid w:val="00AB7AFA"/>
    <w:rsid w:val="00AC185F"/>
    <w:rsid w:val="00AC2FAD"/>
    <w:rsid w:val="00AC4065"/>
    <w:rsid w:val="00AC510B"/>
    <w:rsid w:val="00AC54EC"/>
    <w:rsid w:val="00AD0C71"/>
    <w:rsid w:val="00AD0F6A"/>
    <w:rsid w:val="00AD12AD"/>
    <w:rsid w:val="00AD3039"/>
    <w:rsid w:val="00AD4DB6"/>
    <w:rsid w:val="00AD56FD"/>
    <w:rsid w:val="00AD6F73"/>
    <w:rsid w:val="00AE05EB"/>
    <w:rsid w:val="00AE0E41"/>
    <w:rsid w:val="00AE20AF"/>
    <w:rsid w:val="00AE2A59"/>
    <w:rsid w:val="00AE4B90"/>
    <w:rsid w:val="00AE54A4"/>
    <w:rsid w:val="00AE73E4"/>
    <w:rsid w:val="00AF0289"/>
    <w:rsid w:val="00AF043E"/>
    <w:rsid w:val="00AF1611"/>
    <w:rsid w:val="00AF1D3A"/>
    <w:rsid w:val="00AF294F"/>
    <w:rsid w:val="00AF2F32"/>
    <w:rsid w:val="00AF32C7"/>
    <w:rsid w:val="00AF3670"/>
    <w:rsid w:val="00AF3A41"/>
    <w:rsid w:val="00AF4AE3"/>
    <w:rsid w:val="00AF6470"/>
    <w:rsid w:val="00AF78DF"/>
    <w:rsid w:val="00AF7995"/>
    <w:rsid w:val="00AF7A3E"/>
    <w:rsid w:val="00B005B6"/>
    <w:rsid w:val="00B00C03"/>
    <w:rsid w:val="00B03FB6"/>
    <w:rsid w:val="00B04717"/>
    <w:rsid w:val="00B04DC7"/>
    <w:rsid w:val="00B06914"/>
    <w:rsid w:val="00B069C9"/>
    <w:rsid w:val="00B10DFB"/>
    <w:rsid w:val="00B12A3A"/>
    <w:rsid w:val="00B12C52"/>
    <w:rsid w:val="00B13AE6"/>
    <w:rsid w:val="00B14AEA"/>
    <w:rsid w:val="00B14F39"/>
    <w:rsid w:val="00B1506C"/>
    <w:rsid w:val="00B15295"/>
    <w:rsid w:val="00B15D7E"/>
    <w:rsid w:val="00B16142"/>
    <w:rsid w:val="00B2393D"/>
    <w:rsid w:val="00B2514E"/>
    <w:rsid w:val="00B2525D"/>
    <w:rsid w:val="00B2597C"/>
    <w:rsid w:val="00B25E5B"/>
    <w:rsid w:val="00B26314"/>
    <w:rsid w:val="00B26B3C"/>
    <w:rsid w:val="00B27931"/>
    <w:rsid w:val="00B27D35"/>
    <w:rsid w:val="00B3072E"/>
    <w:rsid w:val="00B32C58"/>
    <w:rsid w:val="00B33BEE"/>
    <w:rsid w:val="00B340E8"/>
    <w:rsid w:val="00B34D0A"/>
    <w:rsid w:val="00B35EE8"/>
    <w:rsid w:val="00B36993"/>
    <w:rsid w:val="00B37AEB"/>
    <w:rsid w:val="00B37B7A"/>
    <w:rsid w:val="00B37DD2"/>
    <w:rsid w:val="00B40265"/>
    <w:rsid w:val="00B42163"/>
    <w:rsid w:val="00B42284"/>
    <w:rsid w:val="00B438F5"/>
    <w:rsid w:val="00B44918"/>
    <w:rsid w:val="00B44CD1"/>
    <w:rsid w:val="00B4657A"/>
    <w:rsid w:val="00B46AC3"/>
    <w:rsid w:val="00B4785E"/>
    <w:rsid w:val="00B50516"/>
    <w:rsid w:val="00B510D4"/>
    <w:rsid w:val="00B532C0"/>
    <w:rsid w:val="00B5573E"/>
    <w:rsid w:val="00B559DE"/>
    <w:rsid w:val="00B57249"/>
    <w:rsid w:val="00B5742F"/>
    <w:rsid w:val="00B61312"/>
    <w:rsid w:val="00B62CAF"/>
    <w:rsid w:val="00B62DF0"/>
    <w:rsid w:val="00B656C2"/>
    <w:rsid w:val="00B658E1"/>
    <w:rsid w:val="00B66016"/>
    <w:rsid w:val="00B713C1"/>
    <w:rsid w:val="00B74A51"/>
    <w:rsid w:val="00B74F92"/>
    <w:rsid w:val="00B7536A"/>
    <w:rsid w:val="00B75E45"/>
    <w:rsid w:val="00B77985"/>
    <w:rsid w:val="00B81340"/>
    <w:rsid w:val="00B818F0"/>
    <w:rsid w:val="00B82217"/>
    <w:rsid w:val="00B8224B"/>
    <w:rsid w:val="00B82A35"/>
    <w:rsid w:val="00B82D5C"/>
    <w:rsid w:val="00B82F2F"/>
    <w:rsid w:val="00B851B5"/>
    <w:rsid w:val="00B85D6A"/>
    <w:rsid w:val="00B925CA"/>
    <w:rsid w:val="00B93039"/>
    <w:rsid w:val="00B94152"/>
    <w:rsid w:val="00B96212"/>
    <w:rsid w:val="00BA0FEE"/>
    <w:rsid w:val="00BA161E"/>
    <w:rsid w:val="00BA189E"/>
    <w:rsid w:val="00BA1C54"/>
    <w:rsid w:val="00BA21B2"/>
    <w:rsid w:val="00BA29E9"/>
    <w:rsid w:val="00BA49A9"/>
    <w:rsid w:val="00BA5848"/>
    <w:rsid w:val="00BA5D34"/>
    <w:rsid w:val="00BA6A71"/>
    <w:rsid w:val="00BA6E7B"/>
    <w:rsid w:val="00BA7ECA"/>
    <w:rsid w:val="00BC006F"/>
    <w:rsid w:val="00BC3A77"/>
    <w:rsid w:val="00BC5FE3"/>
    <w:rsid w:val="00BD0CFD"/>
    <w:rsid w:val="00BD1561"/>
    <w:rsid w:val="00BD26D5"/>
    <w:rsid w:val="00BD304E"/>
    <w:rsid w:val="00BD3552"/>
    <w:rsid w:val="00BD370B"/>
    <w:rsid w:val="00BD4716"/>
    <w:rsid w:val="00BD54F1"/>
    <w:rsid w:val="00BD6C26"/>
    <w:rsid w:val="00BD798F"/>
    <w:rsid w:val="00BE01C1"/>
    <w:rsid w:val="00BE0A26"/>
    <w:rsid w:val="00BE2459"/>
    <w:rsid w:val="00BE4BAD"/>
    <w:rsid w:val="00BE5239"/>
    <w:rsid w:val="00BE5C05"/>
    <w:rsid w:val="00BE5CFA"/>
    <w:rsid w:val="00BF0155"/>
    <w:rsid w:val="00BF08A1"/>
    <w:rsid w:val="00BF1199"/>
    <w:rsid w:val="00BF19BA"/>
    <w:rsid w:val="00BF2176"/>
    <w:rsid w:val="00BF21FB"/>
    <w:rsid w:val="00BF2575"/>
    <w:rsid w:val="00BF2B99"/>
    <w:rsid w:val="00BF35DA"/>
    <w:rsid w:val="00BF3BD7"/>
    <w:rsid w:val="00BF5C93"/>
    <w:rsid w:val="00BF65E6"/>
    <w:rsid w:val="00BF7F94"/>
    <w:rsid w:val="00C0007E"/>
    <w:rsid w:val="00C01348"/>
    <w:rsid w:val="00C03651"/>
    <w:rsid w:val="00C040C7"/>
    <w:rsid w:val="00C05D37"/>
    <w:rsid w:val="00C06AC4"/>
    <w:rsid w:val="00C107A2"/>
    <w:rsid w:val="00C1145E"/>
    <w:rsid w:val="00C119BC"/>
    <w:rsid w:val="00C15CF8"/>
    <w:rsid w:val="00C1667A"/>
    <w:rsid w:val="00C16B94"/>
    <w:rsid w:val="00C16D49"/>
    <w:rsid w:val="00C208BB"/>
    <w:rsid w:val="00C22A9A"/>
    <w:rsid w:val="00C235AB"/>
    <w:rsid w:val="00C248B0"/>
    <w:rsid w:val="00C24ED2"/>
    <w:rsid w:val="00C255F2"/>
    <w:rsid w:val="00C25D25"/>
    <w:rsid w:val="00C27AEC"/>
    <w:rsid w:val="00C30CBF"/>
    <w:rsid w:val="00C3116A"/>
    <w:rsid w:val="00C3155D"/>
    <w:rsid w:val="00C32D74"/>
    <w:rsid w:val="00C33278"/>
    <w:rsid w:val="00C3372C"/>
    <w:rsid w:val="00C33F1C"/>
    <w:rsid w:val="00C34154"/>
    <w:rsid w:val="00C345B0"/>
    <w:rsid w:val="00C36728"/>
    <w:rsid w:val="00C367FE"/>
    <w:rsid w:val="00C41E54"/>
    <w:rsid w:val="00C4201E"/>
    <w:rsid w:val="00C43486"/>
    <w:rsid w:val="00C43521"/>
    <w:rsid w:val="00C43EF3"/>
    <w:rsid w:val="00C44829"/>
    <w:rsid w:val="00C454DB"/>
    <w:rsid w:val="00C459A4"/>
    <w:rsid w:val="00C460B3"/>
    <w:rsid w:val="00C46C00"/>
    <w:rsid w:val="00C504B5"/>
    <w:rsid w:val="00C507C6"/>
    <w:rsid w:val="00C510DA"/>
    <w:rsid w:val="00C51253"/>
    <w:rsid w:val="00C513A4"/>
    <w:rsid w:val="00C52FB1"/>
    <w:rsid w:val="00C5328C"/>
    <w:rsid w:val="00C53614"/>
    <w:rsid w:val="00C54BAF"/>
    <w:rsid w:val="00C54DCA"/>
    <w:rsid w:val="00C55000"/>
    <w:rsid w:val="00C56D33"/>
    <w:rsid w:val="00C622E8"/>
    <w:rsid w:val="00C63C8A"/>
    <w:rsid w:val="00C648DB"/>
    <w:rsid w:val="00C64B83"/>
    <w:rsid w:val="00C65631"/>
    <w:rsid w:val="00C66EEE"/>
    <w:rsid w:val="00C70E32"/>
    <w:rsid w:val="00C715E6"/>
    <w:rsid w:val="00C73C43"/>
    <w:rsid w:val="00C74C2B"/>
    <w:rsid w:val="00C75A4C"/>
    <w:rsid w:val="00C771BF"/>
    <w:rsid w:val="00C8007A"/>
    <w:rsid w:val="00C80C20"/>
    <w:rsid w:val="00C81B51"/>
    <w:rsid w:val="00C82514"/>
    <w:rsid w:val="00C82626"/>
    <w:rsid w:val="00C828F3"/>
    <w:rsid w:val="00C831D4"/>
    <w:rsid w:val="00C85326"/>
    <w:rsid w:val="00C85657"/>
    <w:rsid w:val="00C8599D"/>
    <w:rsid w:val="00C861BB"/>
    <w:rsid w:val="00C87F35"/>
    <w:rsid w:val="00C90C50"/>
    <w:rsid w:val="00C91701"/>
    <w:rsid w:val="00C91C7B"/>
    <w:rsid w:val="00C932E1"/>
    <w:rsid w:val="00C94540"/>
    <w:rsid w:val="00C96C6B"/>
    <w:rsid w:val="00C979C0"/>
    <w:rsid w:val="00CA00EB"/>
    <w:rsid w:val="00CA070D"/>
    <w:rsid w:val="00CA2543"/>
    <w:rsid w:val="00CA3E50"/>
    <w:rsid w:val="00CA490A"/>
    <w:rsid w:val="00CA5C4B"/>
    <w:rsid w:val="00CA69F9"/>
    <w:rsid w:val="00CA6AAD"/>
    <w:rsid w:val="00CA6FB0"/>
    <w:rsid w:val="00CA78CB"/>
    <w:rsid w:val="00CA7C3F"/>
    <w:rsid w:val="00CA7F7E"/>
    <w:rsid w:val="00CB03A8"/>
    <w:rsid w:val="00CB11CB"/>
    <w:rsid w:val="00CB26BC"/>
    <w:rsid w:val="00CB3A66"/>
    <w:rsid w:val="00CB4DEB"/>
    <w:rsid w:val="00CB4EA5"/>
    <w:rsid w:val="00CB6311"/>
    <w:rsid w:val="00CB6572"/>
    <w:rsid w:val="00CC1339"/>
    <w:rsid w:val="00CC20EC"/>
    <w:rsid w:val="00CC28BA"/>
    <w:rsid w:val="00CC4343"/>
    <w:rsid w:val="00CC599A"/>
    <w:rsid w:val="00CC5A2D"/>
    <w:rsid w:val="00CC5EB6"/>
    <w:rsid w:val="00CD1BD2"/>
    <w:rsid w:val="00CD2291"/>
    <w:rsid w:val="00CD2474"/>
    <w:rsid w:val="00CD2ED9"/>
    <w:rsid w:val="00CD31C6"/>
    <w:rsid w:val="00CD3466"/>
    <w:rsid w:val="00CD4190"/>
    <w:rsid w:val="00CD4614"/>
    <w:rsid w:val="00CD5A10"/>
    <w:rsid w:val="00CD5EFD"/>
    <w:rsid w:val="00CD6F04"/>
    <w:rsid w:val="00CD74DF"/>
    <w:rsid w:val="00CE00CC"/>
    <w:rsid w:val="00CE2D25"/>
    <w:rsid w:val="00CE4625"/>
    <w:rsid w:val="00CE4B0E"/>
    <w:rsid w:val="00CE501D"/>
    <w:rsid w:val="00CE5184"/>
    <w:rsid w:val="00CE521A"/>
    <w:rsid w:val="00CE7000"/>
    <w:rsid w:val="00CE7633"/>
    <w:rsid w:val="00CE7C76"/>
    <w:rsid w:val="00CF41D4"/>
    <w:rsid w:val="00CF5E65"/>
    <w:rsid w:val="00D01268"/>
    <w:rsid w:val="00D01449"/>
    <w:rsid w:val="00D01C0D"/>
    <w:rsid w:val="00D01D8A"/>
    <w:rsid w:val="00D02646"/>
    <w:rsid w:val="00D0270C"/>
    <w:rsid w:val="00D0407D"/>
    <w:rsid w:val="00D04D6C"/>
    <w:rsid w:val="00D07CAF"/>
    <w:rsid w:val="00D07DF1"/>
    <w:rsid w:val="00D103D0"/>
    <w:rsid w:val="00D118C0"/>
    <w:rsid w:val="00D1293A"/>
    <w:rsid w:val="00D140B8"/>
    <w:rsid w:val="00D14513"/>
    <w:rsid w:val="00D155DD"/>
    <w:rsid w:val="00D158C0"/>
    <w:rsid w:val="00D163A8"/>
    <w:rsid w:val="00D179A0"/>
    <w:rsid w:val="00D2165A"/>
    <w:rsid w:val="00D218B2"/>
    <w:rsid w:val="00D2224F"/>
    <w:rsid w:val="00D22396"/>
    <w:rsid w:val="00D225E1"/>
    <w:rsid w:val="00D2453F"/>
    <w:rsid w:val="00D252E3"/>
    <w:rsid w:val="00D25A06"/>
    <w:rsid w:val="00D26DD5"/>
    <w:rsid w:val="00D27AA9"/>
    <w:rsid w:val="00D27E55"/>
    <w:rsid w:val="00D27FE8"/>
    <w:rsid w:val="00D349BC"/>
    <w:rsid w:val="00D34EEA"/>
    <w:rsid w:val="00D355F2"/>
    <w:rsid w:val="00D36D0E"/>
    <w:rsid w:val="00D43186"/>
    <w:rsid w:val="00D43301"/>
    <w:rsid w:val="00D44A8C"/>
    <w:rsid w:val="00D4572C"/>
    <w:rsid w:val="00D46F3A"/>
    <w:rsid w:val="00D50E5D"/>
    <w:rsid w:val="00D51426"/>
    <w:rsid w:val="00D517BA"/>
    <w:rsid w:val="00D52CAF"/>
    <w:rsid w:val="00D52E8F"/>
    <w:rsid w:val="00D53265"/>
    <w:rsid w:val="00D5338C"/>
    <w:rsid w:val="00D53C8B"/>
    <w:rsid w:val="00D56F2F"/>
    <w:rsid w:val="00D5719E"/>
    <w:rsid w:val="00D572F2"/>
    <w:rsid w:val="00D6131C"/>
    <w:rsid w:val="00D62DA2"/>
    <w:rsid w:val="00D64C00"/>
    <w:rsid w:val="00D652CA"/>
    <w:rsid w:val="00D657C7"/>
    <w:rsid w:val="00D65B8E"/>
    <w:rsid w:val="00D65FF9"/>
    <w:rsid w:val="00D66169"/>
    <w:rsid w:val="00D6622A"/>
    <w:rsid w:val="00D662DB"/>
    <w:rsid w:val="00D705A6"/>
    <w:rsid w:val="00D70BF2"/>
    <w:rsid w:val="00D71E4A"/>
    <w:rsid w:val="00D72EA2"/>
    <w:rsid w:val="00D77DD0"/>
    <w:rsid w:val="00D80277"/>
    <w:rsid w:val="00D81364"/>
    <w:rsid w:val="00D82CBE"/>
    <w:rsid w:val="00D82F3A"/>
    <w:rsid w:val="00D839FA"/>
    <w:rsid w:val="00D848AA"/>
    <w:rsid w:val="00D87FC0"/>
    <w:rsid w:val="00D92CB5"/>
    <w:rsid w:val="00D9310A"/>
    <w:rsid w:val="00D949DE"/>
    <w:rsid w:val="00D9565C"/>
    <w:rsid w:val="00D95ABB"/>
    <w:rsid w:val="00D97F79"/>
    <w:rsid w:val="00DA0074"/>
    <w:rsid w:val="00DA0F1B"/>
    <w:rsid w:val="00DA208E"/>
    <w:rsid w:val="00DA2842"/>
    <w:rsid w:val="00DA2CCC"/>
    <w:rsid w:val="00DA6C50"/>
    <w:rsid w:val="00DA7270"/>
    <w:rsid w:val="00DA78B9"/>
    <w:rsid w:val="00DB04A4"/>
    <w:rsid w:val="00DB134E"/>
    <w:rsid w:val="00DB22BE"/>
    <w:rsid w:val="00DB31DA"/>
    <w:rsid w:val="00DB3D65"/>
    <w:rsid w:val="00DB47E8"/>
    <w:rsid w:val="00DB5B07"/>
    <w:rsid w:val="00DB5CBE"/>
    <w:rsid w:val="00DB5CD8"/>
    <w:rsid w:val="00DB71FA"/>
    <w:rsid w:val="00DC0429"/>
    <w:rsid w:val="00DC216C"/>
    <w:rsid w:val="00DC39D4"/>
    <w:rsid w:val="00DC3F6F"/>
    <w:rsid w:val="00DC6AFF"/>
    <w:rsid w:val="00DC776C"/>
    <w:rsid w:val="00DD0E33"/>
    <w:rsid w:val="00DD1B98"/>
    <w:rsid w:val="00DD1F5F"/>
    <w:rsid w:val="00DD3052"/>
    <w:rsid w:val="00DD33E6"/>
    <w:rsid w:val="00DD38CC"/>
    <w:rsid w:val="00DD4296"/>
    <w:rsid w:val="00DD5AA5"/>
    <w:rsid w:val="00DE0CE1"/>
    <w:rsid w:val="00DE2094"/>
    <w:rsid w:val="00DE359D"/>
    <w:rsid w:val="00DE3C5D"/>
    <w:rsid w:val="00DE4BAD"/>
    <w:rsid w:val="00DF1030"/>
    <w:rsid w:val="00DF24E4"/>
    <w:rsid w:val="00DF2614"/>
    <w:rsid w:val="00DF6099"/>
    <w:rsid w:val="00DF6B40"/>
    <w:rsid w:val="00E001F1"/>
    <w:rsid w:val="00E0123A"/>
    <w:rsid w:val="00E016B4"/>
    <w:rsid w:val="00E01E0D"/>
    <w:rsid w:val="00E04D9F"/>
    <w:rsid w:val="00E0521E"/>
    <w:rsid w:val="00E06179"/>
    <w:rsid w:val="00E061E6"/>
    <w:rsid w:val="00E07F77"/>
    <w:rsid w:val="00E10231"/>
    <w:rsid w:val="00E11554"/>
    <w:rsid w:val="00E11E60"/>
    <w:rsid w:val="00E1525F"/>
    <w:rsid w:val="00E16C32"/>
    <w:rsid w:val="00E1701B"/>
    <w:rsid w:val="00E20BA1"/>
    <w:rsid w:val="00E2210D"/>
    <w:rsid w:val="00E22D82"/>
    <w:rsid w:val="00E2539E"/>
    <w:rsid w:val="00E25E71"/>
    <w:rsid w:val="00E25F02"/>
    <w:rsid w:val="00E26E1E"/>
    <w:rsid w:val="00E27F24"/>
    <w:rsid w:val="00E328E2"/>
    <w:rsid w:val="00E32E7F"/>
    <w:rsid w:val="00E335AE"/>
    <w:rsid w:val="00E35C84"/>
    <w:rsid w:val="00E35CB9"/>
    <w:rsid w:val="00E374FC"/>
    <w:rsid w:val="00E3780B"/>
    <w:rsid w:val="00E37922"/>
    <w:rsid w:val="00E405D1"/>
    <w:rsid w:val="00E427FB"/>
    <w:rsid w:val="00E42D21"/>
    <w:rsid w:val="00E435A7"/>
    <w:rsid w:val="00E466C7"/>
    <w:rsid w:val="00E468F4"/>
    <w:rsid w:val="00E51183"/>
    <w:rsid w:val="00E54284"/>
    <w:rsid w:val="00E5504A"/>
    <w:rsid w:val="00E55243"/>
    <w:rsid w:val="00E57FAE"/>
    <w:rsid w:val="00E60C2F"/>
    <w:rsid w:val="00E610DB"/>
    <w:rsid w:val="00E62676"/>
    <w:rsid w:val="00E63AC1"/>
    <w:rsid w:val="00E6493F"/>
    <w:rsid w:val="00E656F0"/>
    <w:rsid w:val="00E65987"/>
    <w:rsid w:val="00E66655"/>
    <w:rsid w:val="00E66B4F"/>
    <w:rsid w:val="00E66D50"/>
    <w:rsid w:val="00E67E78"/>
    <w:rsid w:val="00E72073"/>
    <w:rsid w:val="00E7247B"/>
    <w:rsid w:val="00E73E9E"/>
    <w:rsid w:val="00E744B3"/>
    <w:rsid w:val="00E74886"/>
    <w:rsid w:val="00E74D86"/>
    <w:rsid w:val="00E74F04"/>
    <w:rsid w:val="00E77364"/>
    <w:rsid w:val="00E82076"/>
    <w:rsid w:val="00E83A99"/>
    <w:rsid w:val="00E847A4"/>
    <w:rsid w:val="00E858AE"/>
    <w:rsid w:val="00E861C2"/>
    <w:rsid w:val="00E90CF9"/>
    <w:rsid w:val="00E943ED"/>
    <w:rsid w:val="00E94705"/>
    <w:rsid w:val="00E94A7F"/>
    <w:rsid w:val="00E94B3B"/>
    <w:rsid w:val="00E95B89"/>
    <w:rsid w:val="00E95C6A"/>
    <w:rsid w:val="00EA02FA"/>
    <w:rsid w:val="00EA07CA"/>
    <w:rsid w:val="00EA0D5E"/>
    <w:rsid w:val="00EA19E0"/>
    <w:rsid w:val="00EA1CE6"/>
    <w:rsid w:val="00EA3DD6"/>
    <w:rsid w:val="00EA3ED5"/>
    <w:rsid w:val="00EA4325"/>
    <w:rsid w:val="00EA49F5"/>
    <w:rsid w:val="00EA7023"/>
    <w:rsid w:val="00EB4D1F"/>
    <w:rsid w:val="00EB4DAD"/>
    <w:rsid w:val="00EB618B"/>
    <w:rsid w:val="00EB7363"/>
    <w:rsid w:val="00EC0011"/>
    <w:rsid w:val="00EC03D1"/>
    <w:rsid w:val="00EC0ED8"/>
    <w:rsid w:val="00EC17E9"/>
    <w:rsid w:val="00EC4E37"/>
    <w:rsid w:val="00EC5837"/>
    <w:rsid w:val="00EC5A5E"/>
    <w:rsid w:val="00EC6745"/>
    <w:rsid w:val="00EC74A0"/>
    <w:rsid w:val="00EC77CB"/>
    <w:rsid w:val="00EC7BB0"/>
    <w:rsid w:val="00ED1C2C"/>
    <w:rsid w:val="00ED2AE2"/>
    <w:rsid w:val="00ED6EE8"/>
    <w:rsid w:val="00ED7237"/>
    <w:rsid w:val="00EE145B"/>
    <w:rsid w:val="00EE5964"/>
    <w:rsid w:val="00EE5C2F"/>
    <w:rsid w:val="00EE6150"/>
    <w:rsid w:val="00EE6C56"/>
    <w:rsid w:val="00EE6EAB"/>
    <w:rsid w:val="00EF2074"/>
    <w:rsid w:val="00EF261D"/>
    <w:rsid w:val="00EF299D"/>
    <w:rsid w:val="00EF5760"/>
    <w:rsid w:val="00EF5DF7"/>
    <w:rsid w:val="00EF64CF"/>
    <w:rsid w:val="00EF6513"/>
    <w:rsid w:val="00EF65F5"/>
    <w:rsid w:val="00EF69B7"/>
    <w:rsid w:val="00EF7B7F"/>
    <w:rsid w:val="00F00DEF"/>
    <w:rsid w:val="00F02E80"/>
    <w:rsid w:val="00F042DB"/>
    <w:rsid w:val="00F04439"/>
    <w:rsid w:val="00F04534"/>
    <w:rsid w:val="00F04571"/>
    <w:rsid w:val="00F04659"/>
    <w:rsid w:val="00F04D06"/>
    <w:rsid w:val="00F07FEB"/>
    <w:rsid w:val="00F10A9D"/>
    <w:rsid w:val="00F11D07"/>
    <w:rsid w:val="00F12F8F"/>
    <w:rsid w:val="00F14465"/>
    <w:rsid w:val="00F159DD"/>
    <w:rsid w:val="00F17C2A"/>
    <w:rsid w:val="00F22643"/>
    <w:rsid w:val="00F23828"/>
    <w:rsid w:val="00F24802"/>
    <w:rsid w:val="00F24C97"/>
    <w:rsid w:val="00F256D1"/>
    <w:rsid w:val="00F2626C"/>
    <w:rsid w:val="00F266E2"/>
    <w:rsid w:val="00F26AE5"/>
    <w:rsid w:val="00F26E13"/>
    <w:rsid w:val="00F27DDB"/>
    <w:rsid w:val="00F30176"/>
    <w:rsid w:val="00F30CB6"/>
    <w:rsid w:val="00F31EA4"/>
    <w:rsid w:val="00F32D8C"/>
    <w:rsid w:val="00F33A94"/>
    <w:rsid w:val="00F366D2"/>
    <w:rsid w:val="00F37974"/>
    <w:rsid w:val="00F40852"/>
    <w:rsid w:val="00F413B3"/>
    <w:rsid w:val="00F41583"/>
    <w:rsid w:val="00F436BC"/>
    <w:rsid w:val="00F45AC5"/>
    <w:rsid w:val="00F46157"/>
    <w:rsid w:val="00F47206"/>
    <w:rsid w:val="00F523F2"/>
    <w:rsid w:val="00F527B0"/>
    <w:rsid w:val="00F53356"/>
    <w:rsid w:val="00F5355B"/>
    <w:rsid w:val="00F536CC"/>
    <w:rsid w:val="00F5454E"/>
    <w:rsid w:val="00F557FD"/>
    <w:rsid w:val="00F57229"/>
    <w:rsid w:val="00F601A4"/>
    <w:rsid w:val="00F60C09"/>
    <w:rsid w:val="00F60E5C"/>
    <w:rsid w:val="00F6150F"/>
    <w:rsid w:val="00F626E0"/>
    <w:rsid w:val="00F635B9"/>
    <w:rsid w:val="00F63A8C"/>
    <w:rsid w:val="00F63C71"/>
    <w:rsid w:val="00F64E1F"/>
    <w:rsid w:val="00F65287"/>
    <w:rsid w:val="00F65D83"/>
    <w:rsid w:val="00F70D0D"/>
    <w:rsid w:val="00F70DC1"/>
    <w:rsid w:val="00F71B56"/>
    <w:rsid w:val="00F724EA"/>
    <w:rsid w:val="00F72741"/>
    <w:rsid w:val="00F73129"/>
    <w:rsid w:val="00F733A0"/>
    <w:rsid w:val="00F739BE"/>
    <w:rsid w:val="00F75B8C"/>
    <w:rsid w:val="00F76E04"/>
    <w:rsid w:val="00F833A7"/>
    <w:rsid w:val="00F84920"/>
    <w:rsid w:val="00F84D94"/>
    <w:rsid w:val="00F86123"/>
    <w:rsid w:val="00F86166"/>
    <w:rsid w:val="00F86E09"/>
    <w:rsid w:val="00F907E6"/>
    <w:rsid w:val="00F9091F"/>
    <w:rsid w:val="00F910DB"/>
    <w:rsid w:val="00F912E4"/>
    <w:rsid w:val="00F92865"/>
    <w:rsid w:val="00F9421D"/>
    <w:rsid w:val="00F94621"/>
    <w:rsid w:val="00F969FE"/>
    <w:rsid w:val="00F97D57"/>
    <w:rsid w:val="00FA002F"/>
    <w:rsid w:val="00FA03AA"/>
    <w:rsid w:val="00FA10D3"/>
    <w:rsid w:val="00FA1477"/>
    <w:rsid w:val="00FA3F8D"/>
    <w:rsid w:val="00FA4522"/>
    <w:rsid w:val="00FA4FFA"/>
    <w:rsid w:val="00FA5702"/>
    <w:rsid w:val="00FA59FD"/>
    <w:rsid w:val="00FA60B4"/>
    <w:rsid w:val="00FA6A14"/>
    <w:rsid w:val="00FA6F59"/>
    <w:rsid w:val="00FB11DD"/>
    <w:rsid w:val="00FB1E72"/>
    <w:rsid w:val="00FB1F5B"/>
    <w:rsid w:val="00FB2789"/>
    <w:rsid w:val="00FB2DAF"/>
    <w:rsid w:val="00FB36B1"/>
    <w:rsid w:val="00FB6ABB"/>
    <w:rsid w:val="00FB7308"/>
    <w:rsid w:val="00FC2C4D"/>
    <w:rsid w:val="00FC32E6"/>
    <w:rsid w:val="00FC348F"/>
    <w:rsid w:val="00FC4861"/>
    <w:rsid w:val="00FC5A6B"/>
    <w:rsid w:val="00FC656C"/>
    <w:rsid w:val="00FC7B44"/>
    <w:rsid w:val="00FD04DB"/>
    <w:rsid w:val="00FD1264"/>
    <w:rsid w:val="00FD196C"/>
    <w:rsid w:val="00FD5D7B"/>
    <w:rsid w:val="00FD71C7"/>
    <w:rsid w:val="00FD7383"/>
    <w:rsid w:val="00FD755E"/>
    <w:rsid w:val="00FE124B"/>
    <w:rsid w:val="00FE1700"/>
    <w:rsid w:val="00FE1CC2"/>
    <w:rsid w:val="00FE2B54"/>
    <w:rsid w:val="00FE3E87"/>
    <w:rsid w:val="00FE4F8A"/>
    <w:rsid w:val="00FE5F7C"/>
    <w:rsid w:val="00FE6816"/>
    <w:rsid w:val="00FE6DB0"/>
    <w:rsid w:val="00FE7F08"/>
    <w:rsid w:val="00FF5616"/>
    <w:rsid w:val="00FF61C0"/>
    <w:rsid w:val="0F6D2637"/>
    <w:rsid w:val="11BDA3B7"/>
    <w:rsid w:val="1246F16B"/>
    <w:rsid w:val="13CB1D0B"/>
    <w:rsid w:val="27BF3875"/>
    <w:rsid w:val="2EC99CFA"/>
    <w:rsid w:val="341E6F10"/>
    <w:rsid w:val="4F089848"/>
    <w:rsid w:val="5B100D81"/>
    <w:rsid w:val="6B90207F"/>
  </w:rsids>
  <w:docVars>
    <w:docVar w:name="AP Job Title" w:val="AP Job Title"/>
    <w:docVar w:name="Date Approved" w:val="Date Approved"/>
    <w:docVar w:name="Document Title" w:val="Document Title"/>
    <w:docVar w:name="Last Periodic Review Date" w:val="Last Periodic Review Date"/>
    <w:docVar w:name="Original Creation Date" w:val="Original Creation Date"/>
    <w:docVar w:name="PO Both" w:val="PO Both"/>
    <w:docVar w:name="WR Both" w:val="WR Both"/>
    <w:docVar w:name="WR Department" w:val="WR Department"/>
    <w:docVar w:name="__Grammarly_42___1" w:val="H4sIAAAAAAAEAKtWcslP9kxRslIyNDY2NDcyMjYytzSxNDQwMzRT0lEKTi0uzszPAykwNqkFAEUdcg4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8E6060"/>
  <w15:docId w15:val="{6A4FED64-94CF-46D5-86AA-27585EA3A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2506FE"/>
    <w:pPr>
      <w:spacing w:before="240" w:after="240"/>
      <w:contextualSpacing/>
    </w:pPr>
    <w:rPr>
      <w:rFonts w:ascii="Arial" w:hAnsi="Arial"/>
    </w:rPr>
  </w:style>
  <w:style w:type="paragraph" w:styleId="Heading1">
    <w:name w:val="heading 1"/>
    <w:basedOn w:val="Normal"/>
    <w:next w:val="BodyText"/>
    <w:link w:val="Heading1Char"/>
    <w:rsid w:val="002506FE"/>
    <w:pPr>
      <w:keepNext/>
      <w:pBdr>
        <w:top w:val="single" w:sz="4" w:space="1" w:color="auto"/>
      </w:pBdr>
      <w:spacing w:after="120"/>
      <w:outlineLvl w:val="0"/>
    </w:pPr>
    <w:rPr>
      <w:b/>
      <w:sz w:val="24"/>
    </w:rPr>
  </w:style>
  <w:style w:type="paragraph" w:styleId="Heading2">
    <w:name w:val="heading 2"/>
    <w:basedOn w:val="Normal"/>
    <w:next w:val="PolicySectionText"/>
    <w:rsid w:val="002506FE"/>
    <w:pPr>
      <w:keepNext/>
      <w:pBdr>
        <w:top w:val="single" w:sz="4" w:space="1" w:color="auto"/>
      </w:pBdr>
      <w:ind w:left="720"/>
      <w:outlineLvl w:val="1"/>
    </w:pPr>
    <w:rPr>
      <w:b/>
    </w:rPr>
  </w:style>
  <w:style w:type="paragraph" w:styleId="Heading3">
    <w:name w:val="heading 3"/>
    <w:basedOn w:val="Normal"/>
    <w:next w:val="Normal"/>
    <w:rsid w:val="002506FE"/>
    <w:pPr>
      <w:keepNext/>
      <w:spacing w:after="60"/>
      <w:outlineLvl w:val="2"/>
    </w:pPr>
    <w:rPr>
      <w:b/>
    </w:rPr>
  </w:style>
  <w:style w:type="paragraph" w:styleId="Heading4">
    <w:name w:val="heading 4"/>
    <w:basedOn w:val="Normal"/>
    <w:next w:val="BodyText"/>
    <w:rsid w:val="002506FE"/>
    <w:pPr>
      <w:keepNext/>
      <w:pBdr>
        <w:top w:val="single" w:sz="4" w:space="1" w:color="auto"/>
      </w:pBdr>
      <w:spacing w:after="60"/>
      <w:outlineLvl w:val="3"/>
    </w:pPr>
    <w:rPr>
      <w:b/>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2506FE"/>
    <w:pPr>
      <w:spacing w:after="120"/>
    </w:pPr>
  </w:style>
  <w:style w:type="paragraph" w:styleId="TOC1">
    <w:name w:val="toc 1"/>
    <w:basedOn w:val="Normal"/>
    <w:next w:val="Normal"/>
    <w:autoRedefine/>
    <w:uiPriority w:val="39"/>
    <w:rsid w:val="002506FE"/>
    <w:pPr>
      <w:tabs>
        <w:tab w:val="right" w:leader="dot" w:pos="9360"/>
      </w:tabs>
    </w:pPr>
    <w:rPr>
      <w:b/>
      <w:noProof/>
      <w:color w:val="000000"/>
      <w:sz w:val="24"/>
      <w:szCs w:val="24"/>
    </w:rPr>
  </w:style>
  <w:style w:type="paragraph" w:styleId="TOC2">
    <w:name w:val="toc 2"/>
    <w:basedOn w:val="Normal"/>
    <w:next w:val="Normal"/>
    <w:autoRedefine/>
    <w:uiPriority w:val="39"/>
    <w:rsid w:val="002506FE"/>
    <w:pPr>
      <w:tabs>
        <w:tab w:val="right" w:leader="dot" w:pos="9360"/>
      </w:tabs>
      <w:ind w:left="360"/>
    </w:pPr>
    <w:rPr>
      <w:noProof/>
      <w:sz w:val="16"/>
      <w:szCs w:val="16"/>
    </w:rPr>
  </w:style>
  <w:style w:type="paragraph" w:styleId="TOC3">
    <w:name w:val="toc 3"/>
    <w:basedOn w:val="Normal"/>
    <w:next w:val="Normal"/>
    <w:autoRedefine/>
    <w:rsid w:val="002506FE"/>
    <w:pPr>
      <w:tabs>
        <w:tab w:val="right" w:leader="dot" w:pos="4140"/>
      </w:tabs>
      <w:ind w:left="432"/>
    </w:pPr>
    <w:rPr>
      <w:noProof/>
      <w:sz w:val="16"/>
    </w:rPr>
  </w:style>
  <w:style w:type="paragraph" w:styleId="TOC4">
    <w:name w:val="toc 4"/>
    <w:basedOn w:val="Normal"/>
    <w:next w:val="Normal"/>
    <w:autoRedefine/>
    <w:rsid w:val="002506FE"/>
    <w:pPr>
      <w:ind w:left="600"/>
    </w:pPr>
  </w:style>
  <w:style w:type="paragraph" w:customStyle="1" w:styleId="SectionHead">
    <w:name w:val="Section Head"/>
    <w:basedOn w:val="Normal"/>
    <w:next w:val="PolicySectionText"/>
    <w:rsid w:val="002506FE"/>
    <w:pPr>
      <w:keepNext/>
      <w:spacing w:after="160"/>
      <w:ind w:left="720"/>
    </w:pPr>
    <w:rPr>
      <w:b/>
    </w:rPr>
  </w:style>
  <w:style w:type="paragraph" w:customStyle="1" w:styleId="PolicySectionText">
    <w:name w:val="Policy Section Text"/>
    <w:basedOn w:val="Normal"/>
    <w:rsid w:val="002506FE"/>
    <w:pPr>
      <w:spacing w:after="160"/>
      <w:ind w:left="720"/>
    </w:pPr>
  </w:style>
  <w:style w:type="paragraph" w:customStyle="1" w:styleId="sectionhead2">
    <w:name w:val="section head 2"/>
    <w:basedOn w:val="Normal"/>
    <w:rsid w:val="002506FE"/>
    <w:pPr>
      <w:keepNext/>
      <w:spacing w:before="160"/>
      <w:ind w:left="720"/>
    </w:pPr>
    <w:rPr>
      <w:b/>
    </w:rPr>
  </w:style>
  <w:style w:type="paragraph" w:customStyle="1" w:styleId="SectionBullet">
    <w:name w:val="Section Bullet"/>
    <w:basedOn w:val="Normal"/>
    <w:rsid w:val="002506FE"/>
    <w:pPr>
      <w:numPr>
        <w:numId w:val="5"/>
      </w:numPr>
      <w:tabs>
        <w:tab w:val="clear" w:pos="360"/>
      </w:tabs>
      <w:spacing w:before="60" w:after="60"/>
    </w:pPr>
  </w:style>
  <w:style w:type="paragraph" w:customStyle="1" w:styleId="SectionNumberedList">
    <w:name w:val="Section Numbered List"/>
    <w:basedOn w:val="Normal"/>
    <w:rsid w:val="002506FE"/>
    <w:pPr>
      <w:numPr>
        <w:numId w:val="7"/>
      </w:numPr>
      <w:tabs>
        <w:tab w:val="clear" w:pos="1080"/>
        <w:tab w:val="num" w:pos="1440"/>
      </w:tabs>
      <w:spacing w:after="160"/>
    </w:pPr>
  </w:style>
  <w:style w:type="paragraph" w:styleId="Header">
    <w:name w:val="header"/>
    <w:basedOn w:val="Normal"/>
    <w:link w:val="HeaderChar"/>
    <w:rsid w:val="002506FE"/>
    <w:pPr>
      <w:tabs>
        <w:tab w:val="center" w:pos="4320"/>
        <w:tab w:val="right" w:pos="8640"/>
      </w:tabs>
    </w:pPr>
  </w:style>
  <w:style w:type="paragraph" w:styleId="Footer">
    <w:name w:val="footer"/>
    <w:basedOn w:val="Normal"/>
    <w:link w:val="FooterChar"/>
    <w:uiPriority w:val="99"/>
    <w:rsid w:val="002506FE"/>
    <w:pPr>
      <w:tabs>
        <w:tab w:val="center" w:pos="4320"/>
        <w:tab w:val="right" w:pos="8640"/>
      </w:tabs>
    </w:pPr>
  </w:style>
  <w:style w:type="character" w:styleId="PageNumber">
    <w:name w:val="page number"/>
    <w:basedOn w:val="DefaultParagraphFont"/>
    <w:rsid w:val="002506FE"/>
  </w:style>
  <w:style w:type="paragraph" w:customStyle="1" w:styleId="SectionBullet2">
    <w:name w:val="Section Bullet 2"/>
    <w:basedOn w:val="Normal"/>
    <w:rsid w:val="002506FE"/>
    <w:pPr>
      <w:numPr>
        <w:numId w:val="6"/>
      </w:numPr>
      <w:tabs>
        <w:tab w:val="clear" w:pos="360"/>
        <w:tab w:val="left" w:pos="1800"/>
      </w:tabs>
      <w:spacing w:before="60" w:after="60"/>
    </w:pPr>
  </w:style>
  <w:style w:type="paragraph" w:styleId="TOC5">
    <w:name w:val="toc 5"/>
    <w:basedOn w:val="Normal"/>
    <w:next w:val="Normal"/>
    <w:autoRedefine/>
    <w:rsid w:val="002506FE"/>
    <w:pPr>
      <w:ind w:left="800"/>
    </w:pPr>
  </w:style>
  <w:style w:type="paragraph" w:customStyle="1" w:styleId="PolicyName">
    <w:name w:val="Policy Name"/>
    <w:basedOn w:val="Normal"/>
    <w:rsid w:val="002506FE"/>
    <w:rPr>
      <w:b/>
    </w:rPr>
  </w:style>
  <w:style w:type="paragraph" w:styleId="TOC6">
    <w:name w:val="toc 6"/>
    <w:basedOn w:val="Normal"/>
    <w:next w:val="Normal"/>
    <w:autoRedefine/>
    <w:rsid w:val="002506FE"/>
    <w:pPr>
      <w:ind w:left="1000"/>
    </w:pPr>
  </w:style>
  <w:style w:type="paragraph" w:styleId="TOC7">
    <w:name w:val="toc 7"/>
    <w:basedOn w:val="Normal"/>
    <w:next w:val="Normal"/>
    <w:autoRedefine/>
    <w:rsid w:val="002506FE"/>
    <w:pPr>
      <w:ind w:left="1200"/>
    </w:pPr>
  </w:style>
  <w:style w:type="paragraph" w:styleId="TOC8">
    <w:name w:val="toc 8"/>
    <w:basedOn w:val="Normal"/>
    <w:next w:val="Normal"/>
    <w:autoRedefine/>
    <w:rsid w:val="002506FE"/>
    <w:pPr>
      <w:ind w:left="1400"/>
    </w:pPr>
  </w:style>
  <w:style w:type="paragraph" w:styleId="TOC9">
    <w:name w:val="toc 9"/>
    <w:basedOn w:val="Normal"/>
    <w:next w:val="Normal"/>
    <w:autoRedefine/>
    <w:rsid w:val="002506FE"/>
    <w:pPr>
      <w:ind w:left="1600"/>
    </w:pPr>
  </w:style>
  <w:style w:type="paragraph" w:customStyle="1" w:styleId="Bullet">
    <w:name w:val="Bullet"/>
    <w:basedOn w:val="Normal"/>
    <w:rsid w:val="002506FE"/>
    <w:pPr>
      <w:numPr>
        <w:numId w:val="2"/>
      </w:numPr>
      <w:tabs>
        <w:tab w:val="clear" w:pos="360"/>
        <w:tab w:val="num" w:pos="720"/>
      </w:tabs>
      <w:spacing w:before="40" w:after="40"/>
    </w:pPr>
  </w:style>
  <w:style w:type="paragraph" w:customStyle="1" w:styleId="TableText">
    <w:name w:val="Table Text"/>
    <w:basedOn w:val="Normal"/>
    <w:rsid w:val="002506FE"/>
    <w:pPr>
      <w:keepNext/>
      <w:keepLines/>
      <w:spacing w:before="60" w:after="60"/>
      <w:ind w:left="187"/>
    </w:pPr>
  </w:style>
  <w:style w:type="paragraph" w:customStyle="1" w:styleId="TableHead">
    <w:name w:val="Table Head"/>
    <w:basedOn w:val="Normal"/>
    <w:rsid w:val="002506FE"/>
    <w:pPr>
      <w:spacing w:before="40" w:after="40"/>
      <w:ind w:left="187"/>
      <w:jc w:val="center"/>
    </w:pPr>
    <w:rPr>
      <w:b/>
    </w:rPr>
  </w:style>
  <w:style w:type="character" w:styleId="CommentReference">
    <w:name w:val="annotation reference"/>
    <w:basedOn w:val="DefaultParagraphFont"/>
    <w:rsid w:val="002506FE"/>
    <w:rPr>
      <w:sz w:val="16"/>
    </w:rPr>
  </w:style>
  <w:style w:type="paragraph" w:styleId="CommentText">
    <w:name w:val="annotation text"/>
    <w:basedOn w:val="Normal"/>
    <w:link w:val="CommentTextChar"/>
    <w:rsid w:val="002506FE"/>
  </w:style>
  <w:style w:type="paragraph" w:styleId="FootnoteText">
    <w:name w:val="footnote text"/>
    <w:basedOn w:val="Normal"/>
    <w:semiHidden/>
    <w:rsid w:val="002506FE"/>
  </w:style>
  <w:style w:type="character" w:styleId="FootnoteReference">
    <w:name w:val="footnote reference"/>
    <w:basedOn w:val="DefaultParagraphFont"/>
    <w:semiHidden/>
    <w:rsid w:val="002506FE"/>
    <w:rPr>
      <w:vertAlign w:val="superscript"/>
    </w:rPr>
  </w:style>
  <w:style w:type="paragraph" w:customStyle="1" w:styleId="Line">
    <w:name w:val="Line"/>
    <w:basedOn w:val="TOC2"/>
    <w:rsid w:val="002506FE"/>
    <w:pPr>
      <w:pBdr>
        <w:bottom w:val="single" w:sz="4" w:space="1" w:color="auto"/>
      </w:pBdr>
      <w:tabs>
        <w:tab w:val="right" w:leader="dot" w:pos="9900"/>
      </w:tabs>
      <w:ind w:left="0"/>
    </w:pPr>
  </w:style>
  <w:style w:type="paragraph" w:customStyle="1" w:styleId="PolicyNumber">
    <w:name w:val="Policy Number"/>
    <w:basedOn w:val="Normal"/>
    <w:rsid w:val="002506FE"/>
    <w:rPr>
      <w:b/>
    </w:rPr>
  </w:style>
  <w:style w:type="paragraph" w:customStyle="1" w:styleId="Bullet2">
    <w:name w:val="Bullet 2"/>
    <w:basedOn w:val="Normal"/>
    <w:rsid w:val="002506FE"/>
    <w:pPr>
      <w:numPr>
        <w:numId w:val="3"/>
      </w:numPr>
      <w:tabs>
        <w:tab w:val="clear" w:pos="360"/>
        <w:tab w:val="left" w:pos="900"/>
      </w:tabs>
      <w:spacing w:before="60" w:after="60"/>
    </w:pPr>
  </w:style>
  <w:style w:type="paragraph" w:customStyle="1" w:styleId="Disclaimer">
    <w:name w:val="Disclaimer"/>
    <w:basedOn w:val="Normal"/>
    <w:link w:val="DisclaimerChar"/>
    <w:rsid w:val="002506FE"/>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2506FE"/>
    <w:pPr>
      <w:tabs>
        <w:tab w:val="clear" w:pos="4320"/>
        <w:tab w:val="clear" w:pos="8640"/>
      </w:tabs>
    </w:pPr>
  </w:style>
  <w:style w:type="paragraph" w:customStyle="1" w:styleId="PolicyNumberName">
    <w:name w:val="Policy Number/Name"/>
    <w:basedOn w:val="Normal"/>
    <w:rsid w:val="002506FE"/>
    <w:rPr>
      <w:b/>
    </w:rPr>
  </w:style>
  <w:style w:type="paragraph" w:customStyle="1" w:styleId="DefinitionName">
    <w:name w:val="Definition Name"/>
    <w:basedOn w:val="BodyText"/>
    <w:rsid w:val="002506FE"/>
    <w:pPr>
      <w:spacing w:after="0"/>
    </w:pPr>
    <w:rPr>
      <w:b/>
      <w:bCs/>
    </w:rPr>
  </w:style>
  <w:style w:type="paragraph" w:customStyle="1" w:styleId="DefinitionText">
    <w:name w:val="Definition Text"/>
    <w:basedOn w:val="BodyText"/>
    <w:rsid w:val="002506FE"/>
    <w:pPr>
      <w:spacing w:before="0"/>
    </w:pPr>
  </w:style>
  <w:style w:type="paragraph" w:customStyle="1" w:styleId="RRTitle">
    <w:name w:val="R&amp;R Title"/>
    <w:basedOn w:val="BodyText"/>
    <w:link w:val="RRTitleChar"/>
    <w:rsid w:val="002506FE"/>
    <w:pPr>
      <w:spacing w:after="0"/>
    </w:pPr>
    <w:rPr>
      <w:b/>
    </w:rPr>
  </w:style>
  <w:style w:type="paragraph" w:customStyle="1" w:styleId="RRDescription">
    <w:name w:val="R&amp;R Description"/>
    <w:basedOn w:val="BodyText"/>
    <w:rsid w:val="002506FE"/>
    <w:pPr>
      <w:spacing w:before="0"/>
    </w:pPr>
  </w:style>
  <w:style w:type="character" w:customStyle="1" w:styleId="BodyTextChar">
    <w:name w:val="Body Text Char"/>
    <w:basedOn w:val="DefaultParagraphFont"/>
    <w:link w:val="BodyText"/>
    <w:rsid w:val="002506FE"/>
    <w:rPr>
      <w:rFonts w:ascii="Arial" w:hAnsi="Arial"/>
    </w:rPr>
  </w:style>
  <w:style w:type="character" w:customStyle="1" w:styleId="RRTitleChar">
    <w:name w:val="R&amp;R Title Char"/>
    <w:basedOn w:val="BodyTextChar"/>
    <w:link w:val="RRTitle"/>
    <w:rsid w:val="002506FE"/>
    <w:rPr>
      <w:rFonts w:ascii="Arial" w:hAnsi="Arial"/>
      <w:b/>
    </w:rPr>
  </w:style>
  <w:style w:type="character" w:styleId="IntenseEmphasis">
    <w:name w:val="Intense Emphasis"/>
    <w:basedOn w:val="DefaultParagraphFont"/>
    <w:uiPriority w:val="21"/>
    <w:rsid w:val="002506FE"/>
    <w:rPr>
      <w:b/>
      <w:bCs/>
      <w:i/>
      <w:iCs/>
      <w:color w:val="4F81BD"/>
    </w:rPr>
  </w:style>
  <w:style w:type="character" w:styleId="Hyperlink">
    <w:name w:val="Hyperlink"/>
    <w:basedOn w:val="DefaultParagraphFont"/>
    <w:rsid w:val="002506FE"/>
    <w:rPr>
      <w:color w:val="0000FF"/>
      <w:u w:val="single"/>
    </w:rPr>
  </w:style>
  <w:style w:type="paragraph" w:styleId="CommentSubject">
    <w:name w:val="annotation subject"/>
    <w:basedOn w:val="CommentText"/>
    <w:next w:val="CommentText"/>
    <w:link w:val="CommentSubjectChar"/>
    <w:rsid w:val="002506FE"/>
    <w:rPr>
      <w:b/>
      <w:bCs/>
    </w:rPr>
  </w:style>
  <w:style w:type="character" w:customStyle="1" w:styleId="CommentTextChar">
    <w:name w:val="Comment Text Char"/>
    <w:basedOn w:val="DefaultParagraphFont"/>
    <w:link w:val="CommentText"/>
    <w:rsid w:val="002506FE"/>
    <w:rPr>
      <w:rFonts w:ascii="Arial" w:hAnsi="Arial"/>
    </w:rPr>
  </w:style>
  <w:style w:type="character" w:customStyle="1" w:styleId="CommentSubjectChar">
    <w:name w:val="Comment Subject Char"/>
    <w:basedOn w:val="CommentTextChar"/>
    <w:link w:val="CommentSubject"/>
    <w:rsid w:val="002506FE"/>
    <w:rPr>
      <w:rFonts w:ascii="Arial" w:hAnsi="Arial"/>
      <w:b/>
      <w:bCs/>
    </w:rPr>
  </w:style>
  <w:style w:type="paragraph" w:styleId="BalloonText">
    <w:name w:val="Balloon Text"/>
    <w:basedOn w:val="Normal"/>
    <w:link w:val="BalloonTextChar"/>
    <w:rsid w:val="002506FE"/>
    <w:rPr>
      <w:rFonts w:ascii="Tahoma" w:hAnsi="Tahoma" w:cs="Tahoma"/>
      <w:sz w:val="16"/>
      <w:szCs w:val="16"/>
    </w:rPr>
  </w:style>
  <w:style w:type="character" w:customStyle="1" w:styleId="BalloonTextChar">
    <w:name w:val="Balloon Text Char"/>
    <w:basedOn w:val="DefaultParagraphFont"/>
    <w:link w:val="BalloonText"/>
    <w:rsid w:val="002506FE"/>
    <w:rPr>
      <w:rFonts w:ascii="Tahoma" w:hAnsi="Tahoma" w:cs="Tahoma"/>
      <w:sz w:val="16"/>
      <w:szCs w:val="16"/>
    </w:rPr>
  </w:style>
  <w:style w:type="paragraph" w:styleId="ListParagraph">
    <w:name w:val="List Paragraph"/>
    <w:basedOn w:val="Normal"/>
    <w:link w:val="ListParagraphChar"/>
    <w:uiPriority w:val="34"/>
    <w:qFormat/>
    <w:rsid w:val="002506FE"/>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2506FE"/>
    <w:rPr>
      <w:color w:val="800080" w:themeColor="followedHyperlink"/>
      <w:u w:val="single"/>
    </w:rPr>
  </w:style>
  <w:style w:type="paragraph" w:styleId="NormalWeb">
    <w:name w:val="Normal (Web)"/>
    <w:basedOn w:val="Normal"/>
    <w:uiPriority w:val="99"/>
    <w:unhideWhenUsed/>
    <w:rsid w:val="002506FE"/>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2506FE"/>
    <w:pPr>
      <w:spacing w:after="120"/>
      <w:ind w:left="360"/>
    </w:pPr>
  </w:style>
  <w:style w:type="character" w:customStyle="1" w:styleId="BodyTextIndentChar">
    <w:name w:val="Body Text Indent Char"/>
    <w:basedOn w:val="DefaultParagraphFont"/>
    <w:link w:val="BodyTextIndent"/>
    <w:rsid w:val="002506FE"/>
    <w:rPr>
      <w:rFonts w:ascii="Arial" w:hAnsi="Arial"/>
    </w:rPr>
  </w:style>
  <w:style w:type="character" w:styleId="Strong">
    <w:name w:val="Strong"/>
    <w:uiPriority w:val="22"/>
    <w:qFormat/>
    <w:rsid w:val="002506FE"/>
    <w:rPr>
      <w:b/>
      <w:bCs/>
    </w:rPr>
  </w:style>
  <w:style w:type="paragraph" w:customStyle="1" w:styleId="policysectiontext0">
    <w:name w:val="policysectiontext"/>
    <w:basedOn w:val="Normal"/>
    <w:link w:val="policysectiontextChar"/>
    <w:rsid w:val="002506FE"/>
    <w:pPr>
      <w:spacing w:before="100" w:beforeAutospacing="1" w:after="100" w:afterAutospacing="1"/>
    </w:pPr>
    <w:rPr>
      <w:rFonts w:ascii="Times New Roman" w:hAnsi="Times New Roman"/>
      <w:sz w:val="24"/>
      <w:szCs w:val="24"/>
    </w:rPr>
  </w:style>
  <w:style w:type="character" w:styleId="Emphasis">
    <w:name w:val="Emphasis"/>
    <w:uiPriority w:val="20"/>
    <w:rsid w:val="002506FE"/>
    <w:rPr>
      <w:i/>
      <w:iCs/>
    </w:rPr>
  </w:style>
  <w:style w:type="paragraph" w:customStyle="1" w:styleId="rrtitle0">
    <w:name w:val="rrtitle"/>
    <w:basedOn w:val="Normal"/>
    <w:rsid w:val="002506FE"/>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unhideWhenUsed/>
    <w:rsid w:val="002506FE"/>
    <w:rPr>
      <w:color w:val="2B579A"/>
      <w:shd w:val="clear" w:color="auto" w:fill="E6E6E6"/>
    </w:rPr>
  </w:style>
  <w:style w:type="character" w:styleId="UnresolvedMention">
    <w:name w:val="Unresolved Mention"/>
    <w:basedOn w:val="DefaultParagraphFont"/>
    <w:uiPriority w:val="99"/>
    <w:semiHidden/>
    <w:unhideWhenUsed/>
    <w:rsid w:val="002506FE"/>
    <w:rPr>
      <w:color w:val="808080"/>
      <w:shd w:val="clear" w:color="auto" w:fill="E6E6E6"/>
    </w:rPr>
  </w:style>
  <w:style w:type="paragraph" w:customStyle="1" w:styleId="sectionhead20">
    <w:name w:val="sectionhead2"/>
    <w:basedOn w:val="Normal"/>
    <w:rsid w:val="002506FE"/>
    <w:pPr>
      <w:spacing w:before="100" w:beforeAutospacing="1" w:after="100" w:afterAutospacing="1"/>
    </w:pPr>
    <w:rPr>
      <w:rFonts w:ascii="Times New Roman" w:hAnsi="Times New Roman"/>
      <w:sz w:val="24"/>
      <w:szCs w:val="24"/>
    </w:rPr>
  </w:style>
  <w:style w:type="paragraph" w:styleId="Title">
    <w:name w:val="Title"/>
    <w:basedOn w:val="Normal"/>
    <w:link w:val="TitleChar"/>
    <w:rsid w:val="002506FE"/>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2506FE"/>
    <w:rPr>
      <w:rFonts w:ascii="Arial" w:hAnsi="Arial" w:eastAsiaTheme="majorEastAsia" w:cstheme="majorBidi"/>
      <w:b/>
      <w:spacing w:val="-10"/>
      <w:kern w:val="28"/>
      <w:sz w:val="36"/>
      <w:szCs w:val="56"/>
    </w:rPr>
  </w:style>
  <w:style w:type="table" w:styleId="TableGrid">
    <w:name w:val="Table Grid"/>
    <w:basedOn w:val="TableNormal"/>
    <w:rsid w:val="002506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506FE"/>
  </w:style>
  <w:style w:type="character" w:customStyle="1" w:styleId="FooterChar">
    <w:name w:val="Footer Char"/>
    <w:basedOn w:val="DefaultParagraphFont"/>
    <w:link w:val="Footer"/>
    <w:uiPriority w:val="99"/>
    <w:rsid w:val="002506FE"/>
    <w:rPr>
      <w:rFonts w:ascii="Arial" w:hAnsi="Arial"/>
    </w:rPr>
  </w:style>
  <w:style w:type="character" w:customStyle="1" w:styleId="HeaderChar">
    <w:name w:val="Header Char"/>
    <w:basedOn w:val="DefaultParagraphFont"/>
    <w:link w:val="Header"/>
    <w:rsid w:val="002506FE"/>
    <w:rPr>
      <w:rFonts w:ascii="Arial" w:hAnsi="Arial"/>
    </w:rPr>
  </w:style>
  <w:style w:type="character" w:styleId="PlaceholderText">
    <w:name w:val="Placeholder Text"/>
    <w:basedOn w:val="DefaultParagraphFont"/>
    <w:uiPriority w:val="99"/>
    <w:semiHidden/>
    <w:rsid w:val="002506FE"/>
    <w:rPr>
      <w:color w:val="808080"/>
    </w:rPr>
  </w:style>
  <w:style w:type="paragraph" w:customStyle="1" w:styleId="Style1">
    <w:name w:val="Style1"/>
    <w:basedOn w:val="BodyText"/>
    <w:link w:val="Style1Char"/>
    <w:rsid w:val="002506FE"/>
  </w:style>
  <w:style w:type="paragraph" w:customStyle="1" w:styleId="Level1">
    <w:name w:val="Level1"/>
    <w:basedOn w:val="BodyText"/>
    <w:link w:val="Level1Char"/>
    <w:rsid w:val="002506FE"/>
    <w:pPr>
      <w:numPr>
        <w:numId w:val="4"/>
      </w:numPr>
    </w:pPr>
    <w:rPr>
      <w:b/>
      <w:bCs/>
    </w:rPr>
  </w:style>
  <w:style w:type="character" w:customStyle="1" w:styleId="Style1Char">
    <w:name w:val="Style1 Char"/>
    <w:basedOn w:val="BodyTextChar"/>
    <w:link w:val="Style1"/>
    <w:rsid w:val="002506FE"/>
    <w:rPr>
      <w:rFonts w:ascii="Arial" w:hAnsi="Arial"/>
    </w:rPr>
  </w:style>
  <w:style w:type="paragraph" w:customStyle="1" w:styleId="Level2">
    <w:name w:val="Level2"/>
    <w:basedOn w:val="policysectiontext0"/>
    <w:link w:val="Level2Char"/>
    <w:rsid w:val="002506FE"/>
    <w:pPr>
      <w:numPr>
        <w:ilvl w:val="1"/>
        <w:numId w:val="4"/>
      </w:numPr>
      <w:spacing w:before="120" w:beforeAutospacing="0" w:after="120" w:afterAutospacing="0"/>
    </w:pPr>
    <w:rPr>
      <w:rFonts w:ascii="Arial" w:hAnsi="Arial" w:cs="Arial"/>
    </w:rPr>
  </w:style>
  <w:style w:type="character" w:customStyle="1" w:styleId="Level1Char">
    <w:name w:val="Level1 Char"/>
    <w:basedOn w:val="BodyTextChar"/>
    <w:link w:val="Level1"/>
    <w:rsid w:val="002506FE"/>
    <w:rPr>
      <w:rFonts w:ascii="Arial" w:hAnsi="Arial"/>
      <w:b/>
      <w:bCs/>
    </w:rPr>
  </w:style>
  <w:style w:type="character" w:customStyle="1" w:styleId="policysectiontextChar">
    <w:name w:val="policysectiontext Char"/>
    <w:basedOn w:val="DefaultParagraphFont"/>
    <w:link w:val="policysectiontext0"/>
    <w:rsid w:val="002506FE"/>
    <w:rPr>
      <w:sz w:val="24"/>
      <w:szCs w:val="24"/>
    </w:rPr>
  </w:style>
  <w:style w:type="character" w:customStyle="1" w:styleId="Level2Char">
    <w:name w:val="Level2 Char"/>
    <w:basedOn w:val="policysectiontextChar"/>
    <w:link w:val="Level2"/>
    <w:rsid w:val="002506FE"/>
    <w:rPr>
      <w:rFonts w:ascii="Arial" w:hAnsi="Arial" w:cs="Arial"/>
      <w:sz w:val="24"/>
      <w:szCs w:val="24"/>
    </w:rPr>
  </w:style>
  <w:style w:type="paragraph" w:customStyle="1" w:styleId="DocTitle">
    <w:name w:val="Doc Title"/>
    <w:basedOn w:val="Normal"/>
    <w:link w:val="DocTitleChar"/>
    <w:autoRedefine/>
    <w:qFormat/>
    <w:rsid w:val="002506FE"/>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2506FE"/>
    <w:pPr>
      <w:pBdr>
        <w:top w:val="none" w:sz="0" w:space="0" w:color="auto"/>
      </w:pBdr>
      <w:spacing w:before="0"/>
    </w:pPr>
    <w:rPr>
      <w:color w:val="00356B"/>
      <w:sz w:val="28"/>
    </w:rPr>
  </w:style>
  <w:style w:type="character" w:customStyle="1" w:styleId="DocTitleChar">
    <w:name w:val="Doc Title Char"/>
    <w:basedOn w:val="DefaultParagraphFont"/>
    <w:link w:val="DocTitle"/>
    <w:rsid w:val="002506FE"/>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2506FE"/>
    <w:pPr>
      <w:ind w:left="0"/>
    </w:pPr>
    <w:rPr>
      <w:b/>
      <w:bCs/>
    </w:rPr>
  </w:style>
  <w:style w:type="character" w:customStyle="1" w:styleId="Heading1Char">
    <w:name w:val="Heading 1 Char"/>
    <w:basedOn w:val="DefaultParagraphFont"/>
    <w:link w:val="Heading1"/>
    <w:rsid w:val="002506FE"/>
    <w:rPr>
      <w:rFonts w:ascii="Arial" w:hAnsi="Arial"/>
      <w:b/>
      <w:sz w:val="24"/>
    </w:rPr>
  </w:style>
  <w:style w:type="character" w:customStyle="1" w:styleId="SectionHeadingChar">
    <w:name w:val="Section Heading Char"/>
    <w:basedOn w:val="Heading1Char"/>
    <w:link w:val="SectionHeading"/>
    <w:rsid w:val="002506FE"/>
    <w:rPr>
      <w:rFonts w:ascii="Arial" w:hAnsi="Arial"/>
      <w:b/>
      <w:color w:val="00356B"/>
      <w:sz w:val="28"/>
    </w:rPr>
  </w:style>
  <w:style w:type="paragraph" w:customStyle="1" w:styleId="2-PolicySectionLevel">
    <w:name w:val="2- Policy Section Level"/>
    <w:basedOn w:val="ListParagraph"/>
    <w:link w:val="2-PolicySectionLevelChar"/>
    <w:qFormat/>
    <w:rsid w:val="002506FE"/>
    <w:pPr>
      <w:ind w:left="0"/>
    </w:pPr>
  </w:style>
  <w:style w:type="character" w:customStyle="1" w:styleId="ListParagraphChar">
    <w:name w:val="List Paragraph Char"/>
    <w:basedOn w:val="DefaultParagraphFont"/>
    <w:link w:val="ListParagraph"/>
    <w:uiPriority w:val="34"/>
    <w:rsid w:val="002506FE"/>
    <w:rPr>
      <w:rFonts w:ascii="Arial" w:hAnsi="Arial"/>
    </w:rPr>
  </w:style>
  <w:style w:type="character" w:customStyle="1" w:styleId="1-PolicySectionlevelChar">
    <w:name w:val="1- Policy Section level Char"/>
    <w:basedOn w:val="ListParagraphChar"/>
    <w:link w:val="1-PolicySectionlevel"/>
    <w:rsid w:val="002506FE"/>
    <w:rPr>
      <w:rFonts w:ascii="Arial" w:hAnsi="Arial"/>
      <w:b/>
      <w:bCs/>
    </w:rPr>
  </w:style>
  <w:style w:type="paragraph" w:customStyle="1" w:styleId="3-PolicySectionLevel">
    <w:name w:val="3- Policy Section Level"/>
    <w:basedOn w:val="ListParagraph"/>
    <w:link w:val="3-PolicySectionLevelChar"/>
    <w:qFormat/>
    <w:rsid w:val="002506FE"/>
    <w:pPr>
      <w:ind w:left="0"/>
    </w:pPr>
  </w:style>
  <w:style w:type="character" w:customStyle="1" w:styleId="2-PolicySectionLevelChar">
    <w:name w:val="2- Policy Section Level Char"/>
    <w:basedOn w:val="ListParagraphChar"/>
    <w:link w:val="2-PolicySectionLevel"/>
    <w:rsid w:val="002506FE"/>
    <w:rPr>
      <w:rFonts w:ascii="Arial" w:hAnsi="Arial"/>
    </w:rPr>
  </w:style>
  <w:style w:type="paragraph" w:customStyle="1" w:styleId="4-PolicySectionLevel">
    <w:name w:val="4- Policy Section Level"/>
    <w:basedOn w:val="ListParagraph"/>
    <w:link w:val="4-PolicySectionLevelChar"/>
    <w:qFormat/>
    <w:rsid w:val="002506FE"/>
    <w:pPr>
      <w:ind w:left="0"/>
    </w:pPr>
  </w:style>
  <w:style w:type="character" w:customStyle="1" w:styleId="3-PolicySectionLevelChar">
    <w:name w:val="3- Policy Section Level Char"/>
    <w:basedOn w:val="ListParagraphChar"/>
    <w:link w:val="3-PolicySectionLevel"/>
    <w:rsid w:val="002506FE"/>
    <w:rPr>
      <w:rFonts w:ascii="Arial" w:hAnsi="Arial"/>
    </w:rPr>
  </w:style>
  <w:style w:type="character" w:customStyle="1" w:styleId="4-PolicySectionLevelChar">
    <w:name w:val="4- Policy Section Level Char"/>
    <w:basedOn w:val="ListParagraphChar"/>
    <w:link w:val="4-PolicySectionLevel"/>
    <w:rsid w:val="002506FE"/>
    <w:rPr>
      <w:rFonts w:ascii="Arial" w:hAnsi="Arial"/>
    </w:rPr>
  </w:style>
  <w:style w:type="character" w:customStyle="1" w:styleId="DisclaimerChar">
    <w:name w:val="Disclaimer Char"/>
    <w:basedOn w:val="DefaultParagraphFont"/>
    <w:link w:val="Disclaimer"/>
    <w:rsid w:val="002506FE"/>
    <w:rPr>
      <w:rFonts w:ascii="Arial" w:hAnsi="Arial"/>
      <w:sz w:val="16"/>
    </w:rPr>
  </w:style>
  <w:style w:type="paragraph" w:customStyle="1" w:styleId="FootNote">
    <w:name w:val="Foot Note"/>
    <w:basedOn w:val="Disclaimer"/>
    <w:link w:val="FootNoteChar"/>
    <w:qFormat/>
    <w:rsid w:val="002506FE"/>
  </w:style>
  <w:style w:type="character" w:customStyle="1" w:styleId="FootNoteChar">
    <w:name w:val="Foot Note Char"/>
    <w:basedOn w:val="DisclaimerChar"/>
    <w:link w:val="FootNote"/>
    <w:rsid w:val="002506FE"/>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header" Target="header2.xml" /><Relationship Id="rId15" Type="http://schemas.openxmlformats.org/officeDocument/2006/relationships/footer" Target="footer4.xml" /><Relationship Id="rId16" Type="http://schemas.openxmlformats.org/officeDocument/2006/relationships/hyperlink" Target="mailto:ycci.sop@yale.edu" TargetMode="External" /><Relationship Id="rId17" Type="http://schemas.openxmlformats.org/officeDocument/2006/relationships/hyperlink" Target="https://grants.nih.gov/grants/policy/nihgps/HTML5/section_19/19_research_patient_care_costs.htm" TargetMode="External" /><Relationship Id="rId18" Type="http://schemas.openxmlformats.org/officeDocument/2006/relationships/hyperlink" Target="https://www.cms.gov/Medicare/Coverage/ClinicalTrialPolicies/Downloads/finalnationalcoverage.pdf" TargetMode="External" /><Relationship Id="rId19" Type="http://schemas.openxmlformats.org/officeDocument/2006/relationships/hyperlink" Target="https://www.cms.gov/" TargetMode="External" /><Relationship Id="rId2" Type="http://schemas.openxmlformats.org/officeDocument/2006/relationships/endnotes" Target="endnotes.xml" /><Relationship Id="rId20" Type="http://schemas.openxmlformats.org/officeDocument/2006/relationships/footer" Target="footer5.xml" /><Relationship Id="rId21" Type="http://schemas.openxmlformats.org/officeDocument/2006/relationships/header" Target="header3.xml" /><Relationship Id="rId22" Type="http://schemas.openxmlformats.org/officeDocument/2006/relationships/footer" Target="footer6.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7C10C705EA8C46888FB30BA92F1513" ma:contentTypeVersion="7" ma:contentTypeDescription="Create a new document." ma:contentTypeScope="" ma:versionID="27ad1ac482140212abc58018d6b3b582">
  <xsd:schema xmlns:xsd="http://www.w3.org/2001/XMLSchema" xmlns:xs="http://www.w3.org/2001/XMLSchema" xmlns:p="http://schemas.microsoft.com/office/2006/metadata/properties" xmlns:ns2="72e3ef64-99d1-4e45-85aa-5f32cc01872f" targetNamespace="http://schemas.microsoft.com/office/2006/metadata/properties" ma:root="true" ma:fieldsID="3426c8718f0e919b8e468213f9832ddc" ns2:_="">
    <xsd:import namespace="72e3ef64-99d1-4e45-85aa-5f32cc0187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3ef64-99d1-4e45-85aa-5f32cc0187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66A632-749B-4A6B-AE5B-DDEFA6B63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3ef64-99d1-4e45-85aa-5f32cc0187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3.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4.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231d9541-e5bb-48bd-84c3-7c3c290ab80a"/>
    <ds:schemaRef ds:uri="c841f350-356f-40ac-bdba-320e0d68c02a"/>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13</TotalTime>
  <Pages>4</Pages>
  <Words>1434</Words>
  <Characters>8769</Characters>
  <Application>Microsoft Office Word</Application>
  <DocSecurity>0</DocSecurity>
  <Lines>178</Lines>
  <Paragraphs>84</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10119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Policy Template</dc:title>
  <dc:creator>Jarosz, Michael</dc:creator>
  <cp:lastModifiedBy>King, Audrey</cp:lastModifiedBy>
  <cp:revision>14</cp:revision>
  <cp:lastPrinted>2015-08-17T23:29:00Z</cp:lastPrinted>
  <dcterms:created xsi:type="dcterms:W3CDTF">2025-04-16T17:37:00Z</dcterms:created>
  <dcterms:modified xsi:type="dcterms:W3CDTF">2026-02-06T18:28:00Z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0x010100EA7C10C705EA8C46888FB30BA92F1513</vt:lpwstr>
  </property>
  <property fmtid="{D5CDD505-2E9C-101B-9397-08002B2CF9AE}" pid="3" name="MediaServiceImageTags">
    <vt:lpwstr/>
  </property>
</Properties>
</file>