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D85EC7" w:rsidRPr="006646A2" w:rsidP="0048406D" w14:paraId="6B1106AE" w14:textId="77777777">
      <w:pPr>
        <w:spacing w:line="276" w:lineRule="auto"/>
        <w:rPr>
          <w:rFonts w:ascii="Arial" w:hAnsi="Arial" w:cs="Arial"/>
          <w:sz w:val="20"/>
        </w:rPr>
        <w:sectPr w:rsidSect="003F66BD">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6D7EE0" w:rsidRPr="00A77C0D" w:rsidP="006D02EE" w14:paraId="1B5025ED" w14:textId="4D0F4295">
      <w:pPr>
        <w:pStyle w:val="SectionHeading"/>
        <w:numPr>
          <w:ilvl w:val="0"/>
          <w:numId w:val="26"/>
        </w:numPr>
        <w:spacing w:after="240" w:line="276" w:lineRule="auto"/>
        <w:ind w:left="720" w:hanging="720"/>
        <w:rPr>
          <w:color w:val="365F91" w:themeColor="accent1" w:themeShade="BF"/>
          <w:sz w:val="28"/>
          <w:szCs w:val="28"/>
        </w:rPr>
        <w:sectPr w:rsidSect="003F66BD">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A77C0D">
        <w:rPr>
          <w:color w:val="365F91" w:themeColor="accent1" w:themeShade="BF"/>
          <w:sz w:val="28"/>
          <w:szCs w:val="28"/>
        </w:rPr>
        <w:t>Scop</w:t>
      </w:r>
      <w:r w:rsidRPr="00A77C0D" w:rsidR="000E1161">
        <w:rPr>
          <w:color w:val="365F91" w:themeColor="accent1" w:themeShade="BF"/>
          <w:sz w:val="28"/>
          <w:szCs w:val="28"/>
        </w:rPr>
        <w:t>e</w:t>
      </w:r>
    </w:p>
    <w:p w:rsidR="0045776A" w:rsidP="00362C7B" w14:paraId="5F48C343" w14:textId="248D1863">
      <w:pPr>
        <w:pStyle w:val="BodyText"/>
        <w:spacing w:line="276" w:lineRule="auto"/>
        <w:ind w:left="720" w:right="162"/>
        <w:rPr>
          <w:rFonts w:cs="Arial"/>
          <w:color w:val="231F20"/>
        </w:rPr>
      </w:pPr>
      <w:r>
        <w:rPr>
          <w:rFonts w:cs="Arial"/>
          <w:color w:val="231F20"/>
        </w:rPr>
        <w:t>T</w:t>
      </w:r>
      <w:r w:rsidRPr="006646A2" w:rsidR="00271075">
        <w:rPr>
          <w:rFonts w:cs="Arial"/>
          <w:color w:val="231F20"/>
        </w:rPr>
        <w:t>his</w:t>
      </w:r>
      <w:r w:rsidRPr="006646A2" w:rsidR="00271075">
        <w:rPr>
          <w:rFonts w:cs="Arial"/>
          <w:color w:val="231F20"/>
          <w:spacing w:val="-3"/>
        </w:rPr>
        <w:t xml:space="preserve"> </w:t>
      </w:r>
      <w:r w:rsidRPr="006646A2" w:rsidR="00271075">
        <w:rPr>
          <w:rFonts w:cs="Arial"/>
          <w:color w:val="231F20"/>
        </w:rPr>
        <w:t>procedure</w:t>
      </w:r>
      <w:r w:rsidRPr="006646A2" w:rsidR="00271075">
        <w:rPr>
          <w:rFonts w:cs="Arial"/>
          <w:color w:val="231F20"/>
          <w:spacing w:val="-3"/>
        </w:rPr>
        <w:t xml:space="preserve"> </w:t>
      </w:r>
      <w:r w:rsidRPr="006646A2" w:rsidR="00271075">
        <w:rPr>
          <w:rFonts w:cs="Arial"/>
          <w:color w:val="231F20"/>
        </w:rPr>
        <w:t>applies</w:t>
      </w:r>
      <w:r w:rsidRPr="006646A2" w:rsidR="00271075">
        <w:rPr>
          <w:rFonts w:cs="Arial"/>
          <w:color w:val="231F20"/>
          <w:spacing w:val="-4"/>
        </w:rPr>
        <w:t xml:space="preserve"> </w:t>
      </w:r>
      <w:r w:rsidRPr="006646A2" w:rsidR="00271075">
        <w:rPr>
          <w:rFonts w:cs="Arial"/>
          <w:color w:val="231F20"/>
        </w:rPr>
        <w:t>to</w:t>
      </w:r>
      <w:r w:rsidRPr="006646A2" w:rsidR="00271075">
        <w:rPr>
          <w:rFonts w:cs="Arial"/>
          <w:color w:val="231F20"/>
          <w:spacing w:val="-1"/>
        </w:rPr>
        <w:t xml:space="preserve"> </w:t>
      </w:r>
      <w:r w:rsidRPr="006646A2" w:rsidR="00271075">
        <w:rPr>
          <w:rFonts w:cs="Arial"/>
          <w:color w:val="231F20"/>
        </w:rPr>
        <w:t>all</w:t>
      </w:r>
      <w:r w:rsidRPr="006646A2" w:rsidR="00271075">
        <w:rPr>
          <w:rFonts w:cs="Arial"/>
          <w:color w:val="231F20"/>
          <w:spacing w:val="-3"/>
        </w:rPr>
        <w:t xml:space="preserve"> </w:t>
      </w:r>
      <w:r w:rsidRPr="006646A2" w:rsidR="00271075">
        <w:rPr>
          <w:rFonts w:cs="Arial"/>
          <w:color w:val="231F20"/>
        </w:rPr>
        <w:t>clinical research protocols conducted</w:t>
      </w:r>
      <w:r w:rsidRPr="006646A2" w:rsidR="00271075">
        <w:rPr>
          <w:rFonts w:cs="Arial"/>
          <w:color w:val="231F20"/>
          <w:spacing w:val="-3"/>
        </w:rPr>
        <w:t xml:space="preserve"> </w:t>
      </w:r>
      <w:r w:rsidRPr="006646A2" w:rsidR="00271075">
        <w:rPr>
          <w:rFonts w:cs="Arial"/>
          <w:color w:val="231F20"/>
        </w:rPr>
        <w:t>by</w:t>
      </w:r>
      <w:r w:rsidRPr="006646A2" w:rsidR="00271075">
        <w:rPr>
          <w:rFonts w:cs="Arial"/>
          <w:color w:val="231F20"/>
          <w:spacing w:val="-1"/>
        </w:rPr>
        <w:t xml:space="preserve"> </w:t>
      </w:r>
      <w:r w:rsidRPr="006646A2" w:rsidR="00271075">
        <w:rPr>
          <w:rFonts w:cs="Arial"/>
          <w:color w:val="231F20"/>
        </w:rPr>
        <w:t>the</w:t>
      </w:r>
      <w:r w:rsidRPr="006646A2" w:rsidR="00271075">
        <w:rPr>
          <w:rFonts w:cs="Arial"/>
          <w:color w:val="231F20"/>
          <w:spacing w:val="-1"/>
        </w:rPr>
        <w:t xml:space="preserve"> </w:t>
      </w:r>
      <w:r w:rsidRPr="006646A2" w:rsidR="00271075">
        <w:rPr>
          <w:rFonts w:cs="Arial"/>
          <w:color w:val="231F20"/>
        </w:rPr>
        <w:t>Yale</w:t>
      </w:r>
      <w:r w:rsidRPr="006646A2" w:rsidR="00271075">
        <w:rPr>
          <w:rFonts w:cs="Arial"/>
          <w:color w:val="231F20"/>
          <w:spacing w:val="-2"/>
        </w:rPr>
        <w:t xml:space="preserve"> </w:t>
      </w:r>
      <w:r w:rsidRPr="006646A2" w:rsidR="00271075">
        <w:rPr>
          <w:rFonts w:cs="Arial"/>
          <w:color w:val="231F20"/>
        </w:rPr>
        <w:t>School</w:t>
      </w:r>
      <w:r w:rsidRPr="006646A2" w:rsidR="00271075">
        <w:rPr>
          <w:rFonts w:cs="Arial"/>
          <w:color w:val="231F20"/>
          <w:spacing w:val="-5"/>
        </w:rPr>
        <w:t xml:space="preserve"> </w:t>
      </w:r>
      <w:r w:rsidRPr="006646A2" w:rsidR="00271075">
        <w:rPr>
          <w:rFonts w:cs="Arial"/>
          <w:color w:val="231F20"/>
        </w:rPr>
        <w:t>of</w:t>
      </w:r>
      <w:r w:rsidRPr="006646A2" w:rsidR="00271075">
        <w:rPr>
          <w:rFonts w:cs="Arial"/>
          <w:color w:val="231F20"/>
          <w:spacing w:val="-5"/>
        </w:rPr>
        <w:t xml:space="preserve"> </w:t>
      </w:r>
      <w:r w:rsidRPr="006646A2" w:rsidR="00271075">
        <w:rPr>
          <w:rFonts w:cs="Arial"/>
          <w:color w:val="231F20"/>
        </w:rPr>
        <w:t>Medicine (YSM),</w:t>
      </w:r>
      <w:r w:rsidRPr="006646A2" w:rsidR="00271075">
        <w:rPr>
          <w:rFonts w:cs="Arial"/>
          <w:color w:val="231F20"/>
          <w:spacing w:val="-3"/>
        </w:rPr>
        <w:t xml:space="preserve"> </w:t>
      </w:r>
      <w:r w:rsidRPr="006646A2" w:rsidR="00271075">
        <w:rPr>
          <w:rFonts w:cs="Arial"/>
          <w:color w:val="231F20"/>
        </w:rPr>
        <w:t>Yale School of Public Health (YSPH)</w:t>
      </w:r>
      <w:r w:rsidR="002156E0">
        <w:rPr>
          <w:rFonts w:cs="Arial"/>
          <w:color w:val="231F20"/>
        </w:rPr>
        <w:t>, and</w:t>
      </w:r>
      <w:r w:rsidRPr="006646A2" w:rsidR="00271075">
        <w:rPr>
          <w:rFonts w:cs="Arial"/>
          <w:color w:val="231F20"/>
        </w:rPr>
        <w:t xml:space="preserve"> </w:t>
      </w:r>
      <w:r w:rsidRPr="006646A2" w:rsidR="002156E0">
        <w:rPr>
          <w:rFonts w:cs="Arial"/>
          <w:color w:val="231F20"/>
        </w:rPr>
        <w:t>Yale</w:t>
      </w:r>
      <w:r w:rsidRPr="006646A2" w:rsidR="002156E0">
        <w:rPr>
          <w:rFonts w:cs="Arial"/>
          <w:color w:val="231F20"/>
          <w:spacing w:val="-1"/>
        </w:rPr>
        <w:t xml:space="preserve"> </w:t>
      </w:r>
      <w:r w:rsidRPr="006646A2" w:rsidR="002156E0">
        <w:rPr>
          <w:rFonts w:cs="Arial"/>
          <w:color w:val="231F20"/>
        </w:rPr>
        <w:t>School</w:t>
      </w:r>
      <w:r w:rsidRPr="006646A2" w:rsidR="002156E0">
        <w:rPr>
          <w:rFonts w:cs="Arial"/>
          <w:color w:val="231F20"/>
          <w:spacing w:val="-5"/>
        </w:rPr>
        <w:t xml:space="preserve"> </w:t>
      </w:r>
      <w:r w:rsidRPr="006646A2" w:rsidR="002156E0">
        <w:rPr>
          <w:rFonts w:cs="Arial"/>
          <w:color w:val="231F20"/>
        </w:rPr>
        <w:t>of</w:t>
      </w:r>
      <w:r w:rsidRPr="006646A2" w:rsidR="002156E0">
        <w:rPr>
          <w:rFonts w:cs="Arial"/>
          <w:color w:val="231F20"/>
          <w:spacing w:val="-2"/>
        </w:rPr>
        <w:t xml:space="preserve"> </w:t>
      </w:r>
      <w:r w:rsidRPr="006646A2" w:rsidR="002156E0">
        <w:rPr>
          <w:rFonts w:cs="Arial"/>
          <w:color w:val="231F20"/>
        </w:rPr>
        <w:t xml:space="preserve">Nursing (YSN) </w:t>
      </w:r>
      <w:r w:rsidRPr="006646A2" w:rsidR="00271075">
        <w:rPr>
          <w:rFonts w:cs="Arial"/>
          <w:color w:val="231F20"/>
        </w:rPr>
        <w:t xml:space="preserve">which are subject to review by the </w:t>
      </w:r>
      <w:r w:rsidRPr="006646A2" w:rsidR="00581F2F">
        <w:rPr>
          <w:rFonts w:cs="Arial"/>
        </w:rPr>
        <w:t>Yale Center for Clinical Investigation (YCCI)</w:t>
      </w:r>
      <w:r w:rsidR="00581F2F">
        <w:rPr>
          <w:rFonts w:cs="Arial"/>
        </w:rPr>
        <w:t xml:space="preserve"> </w:t>
      </w:r>
      <w:r w:rsidRPr="006646A2" w:rsidR="008B1E71">
        <w:rPr>
          <w:rFonts w:cs="Arial"/>
        </w:rPr>
        <w:t xml:space="preserve">Office of Quality Assurance and Monitoring (OQAM) </w:t>
      </w:r>
      <w:r w:rsidR="00553F2D">
        <w:rPr>
          <w:rFonts w:cs="Arial"/>
          <w:color w:val="231F20"/>
        </w:rPr>
        <w:t>Quality Assurance Spe</w:t>
      </w:r>
      <w:r w:rsidRPr="006646A2" w:rsidR="00271075">
        <w:rPr>
          <w:rFonts w:cs="Arial"/>
          <w:color w:val="231F20"/>
        </w:rPr>
        <w:t>cialists, with or without the Human Research Protection Program (HRPP), as determined by risk-based stratification methods.</w:t>
      </w:r>
    </w:p>
    <w:p w:rsidR="0045776A" w:rsidRPr="00A77C0D" w:rsidP="00362C7B" w14:paraId="6070E18F" w14:textId="34EB2F78">
      <w:pPr>
        <w:pStyle w:val="SectionHeading"/>
        <w:numPr>
          <w:ilvl w:val="0"/>
          <w:numId w:val="26"/>
        </w:numPr>
        <w:spacing w:before="240" w:after="240" w:line="276" w:lineRule="auto"/>
        <w:ind w:left="720" w:hanging="720"/>
        <w:rPr>
          <w:color w:val="365F91" w:themeColor="accent1" w:themeShade="BF"/>
          <w:sz w:val="28"/>
          <w:szCs w:val="28"/>
        </w:rPr>
      </w:pPr>
      <w:r w:rsidRPr="00A77C0D">
        <w:rPr>
          <w:color w:val="365F91" w:themeColor="accent1" w:themeShade="BF"/>
          <w:sz w:val="28"/>
          <w:szCs w:val="28"/>
        </w:rPr>
        <w:t xml:space="preserve">Purpose </w:t>
      </w:r>
    </w:p>
    <w:p w:rsidR="00EA2F4C" w:rsidRPr="00A41D70" w:rsidP="00A41D70" w14:paraId="597D4655" w14:textId="5051B577">
      <w:pPr>
        <w:pStyle w:val="ListParagraph"/>
        <w:spacing w:line="276" w:lineRule="auto"/>
      </w:pPr>
      <w:r w:rsidRPr="006646A2">
        <w:rPr>
          <w:rFonts w:cs="Arial"/>
        </w:rPr>
        <w:t xml:space="preserve">The </w:t>
      </w:r>
      <w:r>
        <w:rPr>
          <w:rFonts w:cs="Arial"/>
        </w:rPr>
        <w:t>Y</w:t>
      </w:r>
      <w:r w:rsidRPr="006646A2">
        <w:rPr>
          <w:rFonts w:cs="Arial"/>
        </w:rPr>
        <w:t xml:space="preserve">CCI Office of Quality Assurance and Monitoring (OQAM) conducts routine internal </w:t>
      </w:r>
      <w:r w:rsidR="000979A5">
        <w:rPr>
          <w:rFonts w:cs="Arial"/>
        </w:rPr>
        <w:t>reviews</w:t>
      </w:r>
      <w:r w:rsidRPr="006646A2" w:rsidR="000979A5">
        <w:rPr>
          <w:rFonts w:cs="Arial"/>
        </w:rPr>
        <w:t xml:space="preserve"> </w:t>
      </w:r>
      <w:r w:rsidRPr="006646A2">
        <w:rPr>
          <w:rFonts w:cs="Arial"/>
        </w:rPr>
        <w:t>to assess whether clinical research protocols within YSM, YSPH and YSN are being conducted according to the principles of Good Clinical Practice (GCP), institutional policies, and applicable regulations.</w:t>
      </w:r>
      <w:r w:rsidR="00A554E4">
        <w:rPr>
          <w:rFonts w:cs="Arial"/>
        </w:rPr>
        <w:t xml:space="preserve"> </w:t>
      </w:r>
      <w:r w:rsidR="00581F2F">
        <w:rPr>
          <w:rFonts w:cs="Arial"/>
        </w:rPr>
        <w:t xml:space="preserve">The purpose of this document is to outline the internal </w:t>
      </w:r>
      <w:r w:rsidR="000979A5">
        <w:rPr>
          <w:rFonts w:cs="Arial"/>
        </w:rPr>
        <w:t xml:space="preserve">review </w:t>
      </w:r>
      <w:r w:rsidR="00581F2F">
        <w:rPr>
          <w:rFonts w:cs="Arial"/>
        </w:rPr>
        <w:t>process.</w:t>
      </w:r>
      <w:r w:rsidRPr="006646A2">
        <w:rPr>
          <w:rFonts w:cs="Arial"/>
        </w:rPr>
        <w:t xml:space="preserve"> </w:t>
      </w:r>
    </w:p>
    <w:p w:rsidR="000E1161" w:rsidRPr="00A77C0D" w:rsidP="00362C7B" w14:paraId="7DEA6FE9" w14:textId="77777777">
      <w:pPr>
        <w:pStyle w:val="SectionHeading"/>
        <w:numPr>
          <w:ilvl w:val="0"/>
          <w:numId w:val="26"/>
        </w:numPr>
        <w:spacing w:before="240" w:after="240" w:line="276" w:lineRule="auto"/>
        <w:ind w:left="720" w:hanging="720"/>
        <w:contextualSpacing w:val="0"/>
        <w:rPr>
          <w:color w:val="365F91" w:themeColor="accent1" w:themeShade="BF"/>
          <w:sz w:val="28"/>
          <w:szCs w:val="28"/>
        </w:rPr>
      </w:pPr>
      <w:r w:rsidRPr="00A77C0D">
        <w:rPr>
          <w:color w:val="365F91" w:themeColor="accent1" w:themeShade="BF"/>
          <w:sz w:val="28"/>
          <w:szCs w:val="28"/>
        </w:rPr>
        <w:t>Definitions and Abbreviations</w:t>
      </w:r>
    </w:p>
    <w:p w:rsidR="00BB32CB" w:rsidP="00BB32CB" w14:paraId="3A96CC08" w14:textId="2AF5EAB7">
      <w:pPr>
        <w:pStyle w:val="BodyText"/>
        <w:spacing w:before="0" w:after="0" w:line="276" w:lineRule="auto"/>
        <w:ind w:left="720" w:right="162"/>
        <w:rPr>
          <w:rFonts w:cs="Arial"/>
        </w:rPr>
      </w:pPr>
      <w:r>
        <w:rPr>
          <w:rFonts w:cs="Arial"/>
          <w:b/>
          <w:bCs/>
          <w:iCs/>
          <w:color w:val="231F20"/>
        </w:rPr>
        <w:t>Internal Review</w:t>
      </w:r>
      <w:r>
        <w:rPr>
          <w:rFonts w:cs="Arial"/>
          <w:i/>
          <w:color w:val="231F20"/>
        </w:rPr>
        <w:t xml:space="preserve"> </w:t>
      </w:r>
      <w:r w:rsidR="00267EC0">
        <w:rPr>
          <w:rFonts w:cs="Arial"/>
          <w:i/>
          <w:color w:val="231F20"/>
        </w:rPr>
        <w:t>–</w:t>
      </w:r>
      <w:r w:rsidRPr="006646A2" w:rsidR="00271075">
        <w:rPr>
          <w:rFonts w:cs="Arial"/>
          <w:color w:val="231F20"/>
        </w:rPr>
        <w:t xml:space="preserve"> </w:t>
      </w:r>
      <w:r w:rsidR="008E29CA">
        <w:rPr>
          <w:rFonts w:cs="Arial"/>
        </w:rPr>
        <w:t>a</w:t>
      </w:r>
      <w:r w:rsidRPr="008E29CA" w:rsidR="008E29CA">
        <w:rPr>
          <w:rFonts w:cs="Arial"/>
        </w:rPr>
        <w:t xml:space="preserve"> systematic and independent examination of study-related activities and documents to determine whether the evaluated study-related activities were conducted, and that the data were recorded, analyzed and accurately reported according to the protocol, Sponsor’s SOPs, GCP and the applicable regulatory requirements.</w:t>
      </w:r>
    </w:p>
    <w:p w:rsidR="000979A5" w:rsidP="00BB32CB" w14:paraId="774CB346" w14:textId="77777777">
      <w:pPr>
        <w:pStyle w:val="BodyText"/>
        <w:spacing w:before="0" w:after="0" w:line="276" w:lineRule="auto"/>
        <w:ind w:left="720" w:right="162"/>
        <w:rPr>
          <w:rFonts w:cs="Arial"/>
        </w:rPr>
      </w:pPr>
    </w:p>
    <w:p w:rsidR="000979A5" w:rsidP="002156E0" w14:paraId="1DAEA9FA" w14:textId="77777777">
      <w:pPr>
        <w:autoSpaceDE w:val="0"/>
        <w:autoSpaceDN w:val="0"/>
        <w:adjustRightInd w:val="0"/>
        <w:spacing w:line="276" w:lineRule="auto"/>
        <w:ind w:left="720"/>
        <w:rPr>
          <w:rFonts w:ascii="Arial" w:hAnsi="Arial" w:cs="Arial"/>
          <w:sz w:val="20"/>
        </w:rPr>
      </w:pPr>
      <w:r>
        <w:rPr>
          <w:rFonts w:ascii="Arial" w:hAnsi="Arial" w:cs="Arial"/>
          <w:b/>
          <w:bCs/>
          <w:sz w:val="20"/>
        </w:rPr>
        <w:t xml:space="preserve">Clinical Research </w:t>
      </w:r>
      <w:r>
        <w:rPr>
          <w:rFonts w:ascii="Arial" w:hAnsi="Arial" w:cs="Arial"/>
          <w:sz w:val="20"/>
        </w:rPr>
        <w:t>- As defined by the National Institutes of Health (NIH), research performed on</w:t>
      </w:r>
    </w:p>
    <w:p w:rsidR="000979A5" w:rsidRPr="002156E0" w:rsidP="002156E0" w14:paraId="6E1D99E3" w14:textId="744CEDCC">
      <w:pPr>
        <w:autoSpaceDE w:val="0"/>
        <w:autoSpaceDN w:val="0"/>
        <w:adjustRightInd w:val="0"/>
        <w:spacing w:line="276" w:lineRule="auto"/>
        <w:ind w:left="720"/>
        <w:rPr>
          <w:rFonts w:ascii="Arial" w:hAnsi="Arial" w:cs="Arial"/>
          <w:sz w:val="20"/>
        </w:rPr>
      </w:pPr>
      <w:r>
        <w:rPr>
          <w:rFonts w:ascii="Arial" w:hAnsi="Arial" w:cs="Arial"/>
          <w:sz w:val="20"/>
        </w:rPr>
        <w:t xml:space="preserve">human subjects or on material or information obtained from human subjects as part of human </w:t>
      </w:r>
      <w:r w:rsidRPr="002156E0">
        <w:rPr>
          <w:rFonts w:ascii="Arial" w:hAnsi="Arial" w:cs="Arial"/>
          <w:sz w:val="20"/>
        </w:rPr>
        <w:t>experimentation.</w:t>
      </w:r>
    </w:p>
    <w:p w:rsidR="00BB32CB" w:rsidRPr="006D2EF6" w:rsidP="002156E0" w14:paraId="0A5C439C" w14:textId="77777777">
      <w:pPr>
        <w:pStyle w:val="BodyText"/>
        <w:spacing w:before="0" w:after="0" w:line="276" w:lineRule="auto"/>
        <w:ind w:left="720" w:right="162"/>
        <w:rPr>
          <w:rFonts w:cs="Arial"/>
          <w:b/>
          <w:bCs/>
          <w:iCs/>
          <w:color w:val="231F20"/>
        </w:rPr>
      </w:pPr>
    </w:p>
    <w:p w:rsidR="00D72899" w:rsidRPr="006D2EF6" w:rsidP="002156E0" w14:paraId="215EA3F8" w14:textId="5034D7A3">
      <w:pPr>
        <w:pStyle w:val="BodyText"/>
        <w:spacing w:before="0" w:after="0" w:line="276" w:lineRule="auto"/>
        <w:ind w:left="720" w:right="162"/>
        <w:rPr>
          <w:rFonts w:cs="Arial"/>
          <w:color w:val="000000" w:themeColor="text1"/>
        </w:rPr>
      </w:pPr>
      <w:r w:rsidRPr="006D2EF6">
        <w:rPr>
          <w:rFonts w:cs="Arial"/>
          <w:b/>
          <w:bCs/>
          <w:color w:val="000000" w:themeColor="text1"/>
        </w:rPr>
        <w:t xml:space="preserve">Electronic </w:t>
      </w:r>
      <w:r w:rsidR="00A41D70">
        <w:rPr>
          <w:rFonts w:cs="Arial"/>
          <w:b/>
          <w:bCs/>
          <w:color w:val="000000" w:themeColor="text1"/>
        </w:rPr>
        <w:t>M</w:t>
      </w:r>
      <w:r w:rsidRPr="006D2EF6">
        <w:rPr>
          <w:rFonts w:cs="Arial"/>
          <w:b/>
          <w:bCs/>
          <w:color w:val="000000" w:themeColor="text1"/>
        </w:rPr>
        <w:t xml:space="preserve">edical </w:t>
      </w:r>
      <w:r w:rsidR="00A41D70">
        <w:rPr>
          <w:rFonts w:cs="Arial"/>
          <w:b/>
          <w:bCs/>
          <w:color w:val="000000" w:themeColor="text1"/>
        </w:rPr>
        <w:t>R</w:t>
      </w:r>
      <w:r w:rsidRPr="006D2EF6">
        <w:rPr>
          <w:rFonts w:cs="Arial"/>
          <w:b/>
          <w:bCs/>
          <w:color w:val="000000" w:themeColor="text1"/>
        </w:rPr>
        <w:t>ecord (EMR)</w:t>
      </w:r>
      <w:r w:rsidRPr="006D2EF6">
        <w:rPr>
          <w:rFonts w:cs="Arial"/>
          <w:color w:val="000000" w:themeColor="text1"/>
        </w:rPr>
        <w:t xml:space="preserve"> - </w:t>
      </w:r>
      <w:r w:rsidRPr="006D2EF6" w:rsidR="006D2EF6">
        <w:rPr>
          <w:rFonts w:cs="Arial"/>
          <w:color w:val="000000" w:themeColor="text1"/>
        </w:rPr>
        <w:t>A collection of medical information and health history about a person that is stored in digital format on a computerized system or web-based platform.</w:t>
      </w:r>
    </w:p>
    <w:p w:rsidR="006D2EF6" w:rsidP="002156E0" w14:paraId="3FCEDE8E" w14:textId="77777777">
      <w:pPr>
        <w:pStyle w:val="BodyText"/>
        <w:spacing w:before="0" w:after="0" w:line="276" w:lineRule="auto"/>
        <w:ind w:left="720" w:right="162"/>
        <w:rPr>
          <w:rFonts w:cs="Arial"/>
          <w:b/>
          <w:bCs/>
          <w:iCs/>
          <w:color w:val="231F20"/>
        </w:rPr>
      </w:pPr>
    </w:p>
    <w:p w:rsidR="00BB32CB" w:rsidP="002156E0" w14:paraId="5257438F" w14:textId="6AAAF14D">
      <w:pPr>
        <w:pStyle w:val="BodyText"/>
        <w:spacing w:before="0" w:after="0" w:line="276" w:lineRule="auto"/>
        <w:ind w:left="720" w:right="162"/>
        <w:rPr>
          <w:rFonts w:cs="Arial"/>
        </w:rPr>
      </w:pPr>
      <w:r w:rsidRPr="13F93FC7" w:rsidR="13F93FC7">
        <w:rPr>
          <w:rFonts w:cs="Arial"/>
          <w:b/>
          <w:bCs/>
          <w:color w:val="231F20"/>
        </w:rPr>
        <w:t xml:space="preserve">Essential Records </w:t>
      </w:r>
      <w:r w:rsidRPr="13F93FC7" w:rsidR="13F93FC7">
        <w:rPr>
          <w:rFonts w:cs="Arial"/>
          <w:color w:val="231F20"/>
        </w:rPr>
        <w:t xml:space="preserve">- Essential records are the documents and data (and relevant metadata), in any format, associated with a clinical trial that facilitate the ongoing management of the trial and collectively allow the evaluation of the methods used, the factors affecting a trial and the actions taken during the trial conduct to </w:t>
      </w:r>
      <w:r w:rsidRPr="13F93FC7" w:rsidR="13F93FC7">
        <w:rPr>
          <w:rFonts w:cs="Arial"/>
          <w:color w:val="231F20"/>
        </w:rPr>
        <w:t>determine</w:t>
      </w:r>
      <w:r w:rsidRPr="13F93FC7" w:rsidR="13F93FC7">
        <w:rPr>
          <w:rFonts w:cs="Arial"/>
          <w:color w:val="231F20"/>
        </w:rPr>
        <w:t xml:space="preserve"> the reliability of the trial results produced and the verification that the trial was conducted </w:t>
      </w:r>
      <w:r w:rsidRPr="13F93FC7" w:rsidR="13F93FC7">
        <w:rPr>
          <w:rFonts w:cs="Arial"/>
          <w:color w:val="231F20"/>
        </w:rPr>
        <w:t>in accordance with</w:t>
      </w:r>
      <w:r w:rsidRPr="13F93FC7" w:rsidR="13F93FC7">
        <w:rPr>
          <w:rFonts w:cs="Arial"/>
          <w:color w:val="231F20"/>
        </w:rPr>
        <w:t xml:space="preserve"> GCP and applicable regulatory requirements.</w:t>
      </w:r>
    </w:p>
    <w:p w:rsidR="00BB32CB" w:rsidP="002156E0" w14:paraId="2D4AD9D3" w14:textId="77777777">
      <w:pPr>
        <w:pStyle w:val="BodyText"/>
        <w:spacing w:before="0" w:after="0" w:line="276" w:lineRule="auto"/>
        <w:ind w:right="162"/>
        <w:rPr>
          <w:rFonts w:cs="Arial"/>
          <w:b/>
          <w:bCs/>
          <w:iCs/>
          <w:color w:val="231F20"/>
        </w:rPr>
      </w:pPr>
    </w:p>
    <w:p w:rsidR="13F93FC7" w:rsidP="13F93FC7" w14:paraId="6814C123" w14:textId="7DA25D8D">
      <w:pPr>
        <w:spacing w:line="276" w:lineRule="auto"/>
        <w:ind w:left="720"/>
        <w:rPr>
          <w:rFonts w:ascii="Arial" w:hAnsi="Arial" w:cs="Arial"/>
          <w:sz w:val="20"/>
          <w:szCs w:val="20"/>
        </w:rPr>
      </w:pPr>
      <w:r w:rsidRPr="13F93FC7">
        <w:rPr>
          <w:rFonts w:ascii="Arial" w:hAnsi="Arial" w:cs="Arial"/>
          <w:b/>
          <w:bCs/>
          <w:sz w:val="20"/>
          <w:szCs w:val="20"/>
        </w:rPr>
        <w:t>Institutional Review Board</w:t>
      </w:r>
      <w:r w:rsidRPr="13F93FC7">
        <w:rPr>
          <w:rFonts w:ascii="Arial" w:eastAsia="Arial" w:hAnsi="Arial" w:cs="Arial"/>
          <w:b/>
          <w:bCs/>
          <w:sz w:val="20"/>
          <w:szCs w:val="20"/>
        </w:rPr>
        <w:t xml:space="preserve"> (IRB) </w:t>
      </w:r>
      <w:r w:rsidRPr="13F93FC7">
        <w:rPr>
          <w:rFonts w:ascii="Arial" w:eastAsia="Arial" w:hAnsi="Arial" w:cs="Arial"/>
          <w:sz w:val="20"/>
          <w:szCs w:val="20"/>
        </w:rPr>
        <w:t xml:space="preserve">- </w:t>
      </w:r>
      <w:r w:rsidRPr="13F93FC7">
        <w:rPr>
          <w:rFonts w:ascii="Arial" w:eastAsia="Arial" w:hAnsi="Arial" w:cs="Arial"/>
          <w:sz w:val="20"/>
          <w:szCs w:val="20"/>
        </w:rPr>
        <w:t xml:space="preserve">An independent body (a review board or a committee, institutional, regional, national or supranational) constituted of medical professionals and non-medical members whose responsibility it is to ensure the protection of the rights, safety and well-being of human participants involved in a trial and to provide public assurance of that protection by, among other things, reviewing and approving/providing favorable opinion on the trial protocol, the suitability of the investigator(s), the facilities, and the methods and material to be used in obtaining and documenting informed consent of the trial participants. The legal status, composition, function, </w:t>
      </w:r>
      <w:r w:rsidRPr="13F93FC7">
        <w:rPr>
          <w:rFonts w:ascii="Arial" w:eastAsia="Arial" w:hAnsi="Arial" w:cs="Arial"/>
          <w:sz w:val="20"/>
          <w:szCs w:val="20"/>
        </w:rPr>
        <w:t>operations</w:t>
      </w:r>
      <w:r w:rsidRPr="13F93FC7">
        <w:rPr>
          <w:rFonts w:ascii="Arial" w:eastAsia="Arial" w:hAnsi="Arial" w:cs="Arial"/>
          <w:sz w:val="20"/>
          <w:szCs w:val="20"/>
        </w:rPr>
        <w:t xml:space="preserve"> and regulatory requirements </w:t>
      </w:r>
      <w:r w:rsidRPr="13F93FC7">
        <w:rPr>
          <w:rFonts w:ascii="Arial" w:eastAsia="Arial" w:hAnsi="Arial" w:cs="Arial"/>
          <w:sz w:val="20"/>
          <w:szCs w:val="20"/>
        </w:rPr>
        <w:t>pertaining to</w:t>
      </w:r>
      <w:r w:rsidRPr="13F93FC7">
        <w:rPr>
          <w:rFonts w:ascii="Arial" w:eastAsia="Arial" w:hAnsi="Arial" w:cs="Arial"/>
          <w:sz w:val="20"/>
          <w:szCs w:val="20"/>
        </w:rPr>
        <w:t xml:space="preserve"> IRBs/IECs may differ among countries but should allow the IRB/IEC to act in agreement with GCP as described in this guideline.</w:t>
      </w:r>
    </w:p>
    <w:p w:rsidR="000979A5" w:rsidP="002156E0" w14:paraId="2AD6F114" w14:textId="77777777">
      <w:pPr>
        <w:pStyle w:val="BodyText"/>
        <w:spacing w:before="0" w:after="0" w:line="276" w:lineRule="auto"/>
        <w:ind w:left="720" w:right="162"/>
        <w:rPr>
          <w:rFonts w:cs="Arial"/>
        </w:rPr>
      </w:pPr>
    </w:p>
    <w:p w:rsidR="13F93FC7" w:rsidP="13F93FC7" w14:paraId="305975D8" w14:textId="1795FF54">
      <w:pPr>
        <w:spacing w:line="276" w:lineRule="auto"/>
        <w:ind w:left="720"/>
        <w:rPr>
          <w:rFonts w:ascii="Arial" w:hAnsi="Arial" w:cs="Arial"/>
          <w:sz w:val="20"/>
          <w:szCs w:val="20"/>
        </w:rPr>
      </w:pPr>
      <w:r w:rsidRPr="13F93FC7">
        <w:rPr>
          <w:rFonts w:ascii="Arial" w:hAnsi="Arial" w:cs="Arial"/>
          <w:b/>
          <w:bCs/>
          <w:sz w:val="20"/>
          <w:szCs w:val="20"/>
        </w:rPr>
        <w:t xml:space="preserve">Good Clinical Practice (GCP) </w:t>
      </w:r>
      <w:r w:rsidRPr="13F93FC7">
        <w:rPr>
          <w:rFonts w:ascii="Arial" w:hAnsi="Arial" w:cs="Arial"/>
          <w:sz w:val="20"/>
          <w:szCs w:val="20"/>
        </w:rPr>
        <w:t xml:space="preserve">- A standard for the planning, </w:t>
      </w:r>
      <w:r w:rsidRPr="13F93FC7">
        <w:rPr>
          <w:rFonts w:ascii="Arial" w:hAnsi="Arial" w:cs="Arial"/>
          <w:sz w:val="20"/>
          <w:szCs w:val="20"/>
        </w:rPr>
        <w:t>initiating</w:t>
      </w:r>
      <w:r w:rsidRPr="13F93FC7">
        <w:rPr>
          <w:rFonts w:ascii="Arial" w:hAnsi="Arial" w:cs="Arial"/>
          <w:sz w:val="20"/>
          <w:szCs w:val="20"/>
        </w:rPr>
        <w:t xml:space="preserve">, performing, recording, oversight, evaluation, </w:t>
      </w:r>
      <w:r w:rsidRPr="13F93FC7">
        <w:rPr>
          <w:rFonts w:ascii="Arial" w:hAnsi="Arial" w:cs="Arial"/>
          <w:sz w:val="20"/>
          <w:szCs w:val="20"/>
        </w:rPr>
        <w:t>analysis</w:t>
      </w:r>
      <w:r w:rsidRPr="13F93FC7">
        <w:rPr>
          <w:rFonts w:ascii="Arial" w:hAnsi="Arial" w:cs="Arial"/>
          <w:sz w:val="20"/>
          <w:szCs w:val="20"/>
        </w:rPr>
        <w:t xml:space="preserve"> and reporting of clinical trials that provides assurance that the data and reported results are reliable and that the rights, safety and well-being of trial participants are protected.</w:t>
      </w:r>
    </w:p>
    <w:p w:rsidR="000979A5" w:rsidP="002156E0" w14:paraId="719CBDEF" w14:textId="77777777">
      <w:pPr>
        <w:pStyle w:val="BodyText"/>
        <w:spacing w:before="0" w:after="0" w:line="276" w:lineRule="auto"/>
        <w:ind w:left="720" w:right="162"/>
        <w:rPr>
          <w:rFonts w:cs="Arial"/>
          <w:b/>
          <w:bCs/>
          <w:iCs/>
          <w:color w:val="231F20"/>
        </w:rPr>
      </w:pPr>
    </w:p>
    <w:p w:rsidR="00BB32CB" w:rsidP="002156E0" w14:paraId="076F6FCA" w14:textId="16415851">
      <w:pPr>
        <w:pStyle w:val="BodyText"/>
        <w:spacing w:before="0" w:after="0" w:line="276" w:lineRule="auto"/>
        <w:ind w:left="720" w:right="162"/>
        <w:rPr>
          <w:rFonts w:cs="Arial"/>
          <w:color w:val="231F20"/>
        </w:rPr>
      </w:pPr>
      <w:r w:rsidRPr="00B849AE">
        <w:rPr>
          <w:rFonts w:cs="Arial"/>
          <w:b/>
          <w:bCs/>
          <w:iCs/>
          <w:color w:val="231F20"/>
        </w:rPr>
        <w:t>Investigator</w:t>
      </w:r>
      <w:r w:rsidRPr="00B849AE">
        <w:rPr>
          <w:rFonts w:cs="Arial"/>
          <w:b/>
          <w:bCs/>
          <w:iCs/>
          <w:color w:val="231F20"/>
          <w:spacing w:val="-3"/>
        </w:rPr>
        <w:t xml:space="preserve"> </w:t>
      </w:r>
      <w:r w:rsidRPr="00B849AE">
        <w:rPr>
          <w:rFonts w:cs="Arial"/>
          <w:b/>
          <w:bCs/>
          <w:iCs/>
          <w:color w:val="231F20"/>
        </w:rPr>
        <w:t>Site</w:t>
      </w:r>
      <w:r w:rsidRPr="00B849AE">
        <w:rPr>
          <w:rFonts w:cs="Arial"/>
          <w:b/>
          <w:bCs/>
          <w:iCs/>
          <w:color w:val="231F20"/>
          <w:spacing w:val="-3"/>
        </w:rPr>
        <w:t xml:space="preserve"> </w:t>
      </w:r>
      <w:r w:rsidRPr="00B849AE">
        <w:rPr>
          <w:rFonts w:cs="Arial"/>
          <w:b/>
          <w:bCs/>
          <w:iCs/>
          <w:color w:val="231F20"/>
        </w:rPr>
        <w:t>File (ISF)</w:t>
      </w:r>
      <w:r w:rsidRPr="006646A2">
        <w:rPr>
          <w:rFonts w:cs="Arial"/>
          <w:i/>
          <w:color w:val="231F20"/>
        </w:rPr>
        <w:t>,</w:t>
      </w:r>
      <w:r w:rsidRPr="006646A2">
        <w:rPr>
          <w:rFonts w:cs="Arial"/>
          <w:i/>
          <w:color w:val="231F20"/>
          <w:spacing w:val="-2"/>
        </w:rPr>
        <w:t xml:space="preserve"> </w:t>
      </w:r>
      <w:r w:rsidRPr="006646A2">
        <w:rPr>
          <w:rFonts w:cs="Arial"/>
          <w:color w:val="231F20"/>
        </w:rPr>
        <w:t>also</w:t>
      </w:r>
      <w:r w:rsidRPr="006646A2">
        <w:rPr>
          <w:rFonts w:cs="Arial"/>
          <w:color w:val="231F20"/>
          <w:spacing w:val="-4"/>
        </w:rPr>
        <w:t xml:space="preserve"> </w:t>
      </w:r>
      <w:r w:rsidRPr="006646A2">
        <w:rPr>
          <w:rFonts w:cs="Arial"/>
          <w:color w:val="231F20"/>
        </w:rPr>
        <w:t>known</w:t>
      </w:r>
      <w:r w:rsidRPr="006646A2">
        <w:rPr>
          <w:rFonts w:cs="Arial"/>
          <w:color w:val="231F20"/>
          <w:spacing w:val="-4"/>
        </w:rPr>
        <w:t xml:space="preserve"> </w:t>
      </w:r>
      <w:r w:rsidRPr="006646A2">
        <w:rPr>
          <w:rFonts w:cs="Arial"/>
          <w:color w:val="231F20"/>
        </w:rPr>
        <w:t>as</w:t>
      </w:r>
      <w:r w:rsidRPr="006646A2">
        <w:rPr>
          <w:rFonts w:cs="Arial"/>
          <w:color w:val="231F20"/>
          <w:spacing w:val="-5"/>
        </w:rPr>
        <w:t xml:space="preserve"> </w:t>
      </w:r>
      <w:r w:rsidRPr="006646A2">
        <w:rPr>
          <w:rFonts w:cs="Arial"/>
          <w:color w:val="231F20"/>
        </w:rPr>
        <w:t>a</w:t>
      </w:r>
      <w:r w:rsidRPr="006646A2">
        <w:rPr>
          <w:rFonts w:cs="Arial"/>
          <w:color w:val="231F20"/>
          <w:spacing w:val="-4"/>
        </w:rPr>
        <w:t xml:space="preserve"> </w:t>
      </w:r>
      <w:r w:rsidRPr="006646A2">
        <w:rPr>
          <w:rFonts w:cs="Arial"/>
          <w:color w:val="231F20"/>
        </w:rPr>
        <w:t>study</w:t>
      </w:r>
      <w:r w:rsidRPr="006646A2">
        <w:rPr>
          <w:rFonts w:cs="Arial"/>
          <w:color w:val="231F20"/>
          <w:spacing w:val="-4"/>
        </w:rPr>
        <w:t xml:space="preserve"> </w:t>
      </w:r>
      <w:r w:rsidRPr="006646A2">
        <w:rPr>
          <w:rFonts w:cs="Arial"/>
          <w:color w:val="231F20"/>
        </w:rPr>
        <w:t>binder,</w:t>
      </w:r>
      <w:r w:rsidRPr="006646A2">
        <w:rPr>
          <w:rFonts w:cs="Arial"/>
          <w:color w:val="231F20"/>
          <w:spacing w:val="-4"/>
        </w:rPr>
        <w:t xml:space="preserve"> </w:t>
      </w:r>
      <w:r w:rsidRPr="006646A2">
        <w:rPr>
          <w:rFonts w:cs="Arial"/>
          <w:color w:val="231F20"/>
        </w:rPr>
        <w:t>investigator</w:t>
      </w:r>
      <w:r w:rsidRPr="006646A2">
        <w:rPr>
          <w:rFonts w:cs="Arial"/>
          <w:color w:val="231F20"/>
          <w:spacing w:val="-3"/>
        </w:rPr>
        <w:t xml:space="preserve"> </w:t>
      </w:r>
      <w:r w:rsidRPr="006646A2">
        <w:rPr>
          <w:rFonts w:cs="Arial"/>
          <w:color w:val="231F20"/>
        </w:rPr>
        <w:t>binder</w:t>
      </w:r>
      <w:r w:rsidRPr="006646A2">
        <w:rPr>
          <w:rFonts w:cs="Arial"/>
          <w:color w:val="231F20"/>
          <w:spacing w:val="-3"/>
        </w:rPr>
        <w:t xml:space="preserve"> </w:t>
      </w:r>
      <w:r w:rsidRPr="006646A2">
        <w:rPr>
          <w:rFonts w:cs="Arial"/>
          <w:color w:val="231F20"/>
        </w:rPr>
        <w:t>and/or</w:t>
      </w:r>
      <w:r w:rsidRPr="006646A2">
        <w:rPr>
          <w:rFonts w:cs="Arial"/>
          <w:color w:val="231F20"/>
          <w:spacing w:val="-5"/>
        </w:rPr>
        <w:t xml:space="preserve"> </w:t>
      </w:r>
      <w:r w:rsidRPr="006646A2">
        <w:rPr>
          <w:rFonts w:cs="Arial"/>
          <w:color w:val="231F20"/>
        </w:rPr>
        <w:t>site</w:t>
      </w:r>
      <w:r w:rsidRPr="006646A2">
        <w:rPr>
          <w:rFonts w:cs="Arial"/>
          <w:color w:val="231F20"/>
          <w:spacing w:val="-2"/>
        </w:rPr>
        <w:t xml:space="preserve"> </w:t>
      </w:r>
      <w:r w:rsidRPr="006646A2">
        <w:rPr>
          <w:rFonts w:cs="Arial"/>
          <w:color w:val="231F20"/>
        </w:rPr>
        <w:t>regulatory</w:t>
      </w:r>
      <w:r w:rsidRPr="006646A2">
        <w:rPr>
          <w:rFonts w:cs="Arial"/>
          <w:color w:val="231F20"/>
          <w:spacing w:val="-3"/>
        </w:rPr>
        <w:t xml:space="preserve"> </w:t>
      </w:r>
      <w:r w:rsidRPr="006646A2">
        <w:rPr>
          <w:rFonts w:cs="Arial"/>
          <w:color w:val="231F20"/>
        </w:rPr>
        <w:t>binder, is maintained by the</w:t>
      </w:r>
      <w:r w:rsidRPr="006646A2">
        <w:rPr>
          <w:rFonts w:cs="Arial"/>
          <w:color w:val="231F20"/>
          <w:spacing w:val="-1"/>
        </w:rPr>
        <w:t xml:space="preserve"> </w:t>
      </w:r>
      <w:r w:rsidRPr="006646A2">
        <w:rPr>
          <w:rFonts w:cs="Arial"/>
          <w:color w:val="231F20"/>
        </w:rPr>
        <w:t>Principal Investigator (PI)</w:t>
      </w:r>
      <w:r w:rsidRPr="006646A2">
        <w:rPr>
          <w:rFonts w:cs="Arial"/>
          <w:color w:val="231F20"/>
          <w:spacing w:val="-2"/>
        </w:rPr>
        <w:t xml:space="preserve"> </w:t>
      </w:r>
      <w:r w:rsidRPr="006646A2">
        <w:rPr>
          <w:rFonts w:cs="Arial"/>
          <w:color w:val="231F20"/>
        </w:rPr>
        <w:t>and/or regulatory designee,</w:t>
      </w:r>
      <w:r w:rsidRPr="006646A2">
        <w:rPr>
          <w:rFonts w:cs="Arial"/>
          <w:color w:val="231F20"/>
          <w:spacing w:val="-1"/>
        </w:rPr>
        <w:t xml:space="preserve"> </w:t>
      </w:r>
      <w:r w:rsidRPr="006646A2">
        <w:rPr>
          <w:rFonts w:cs="Arial"/>
          <w:color w:val="231F20"/>
        </w:rPr>
        <w:t xml:space="preserve">established at the beginning of the trial and updated and maintained on a continuous basis during the course of the trial. The </w:t>
      </w:r>
      <w:r w:rsidR="00AC10FB">
        <w:rPr>
          <w:rFonts w:cs="Arial"/>
          <w:color w:val="231F20"/>
        </w:rPr>
        <w:t>ISF</w:t>
      </w:r>
      <w:r w:rsidRPr="006646A2">
        <w:rPr>
          <w:rFonts w:cs="Arial"/>
          <w:color w:val="231F20"/>
        </w:rPr>
        <w:t xml:space="preserve"> houses the study essential documents</w:t>
      </w:r>
      <w:r w:rsidR="003928F3">
        <w:rPr>
          <w:rFonts w:cs="Arial"/>
          <w:color w:val="231F20"/>
        </w:rPr>
        <w:t xml:space="preserve">. </w:t>
      </w:r>
      <w:r w:rsidRPr="00591B50" w:rsidR="003928F3">
        <w:rPr>
          <w:rFonts w:cstheme="minorHAnsi"/>
        </w:rPr>
        <w:t>These documents are subject to regulatory review.</w:t>
      </w:r>
    </w:p>
    <w:p w:rsidR="00A4659B" w:rsidP="002156E0" w14:paraId="7D3C15DF" w14:textId="77777777">
      <w:pPr>
        <w:pStyle w:val="BodyText"/>
        <w:spacing w:before="0" w:after="0" w:line="276" w:lineRule="auto"/>
        <w:ind w:right="162"/>
        <w:rPr>
          <w:rFonts w:cs="Arial"/>
          <w:b/>
          <w:bCs/>
          <w:iCs/>
          <w:color w:val="231F20"/>
        </w:rPr>
      </w:pPr>
    </w:p>
    <w:p w:rsidR="00BB32CB" w:rsidP="002156E0" w14:paraId="1BE23296" w14:textId="236CD8BF">
      <w:pPr>
        <w:pStyle w:val="BodyText"/>
        <w:spacing w:before="0" w:after="0" w:line="276" w:lineRule="auto"/>
        <w:ind w:left="720" w:right="162"/>
        <w:rPr>
          <w:rFonts w:cs="Arial"/>
        </w:rPr>
      </w:pPr>
      <w:r w:rsidRPr="00B849AE">
        <w:rPr>
          <w:rFonts w:cs="Arial"/>
          <w:b/>
          <w:bCs/>
          <w:iCs/>
          <w:color w:val="231F20"/>
        </w:rPr>
        <w:t>OnCore</w:t>
      </w:r>
      <w:r w:rsidRPr="006646A2">
        <w:rPr>
          <w:rFonts w:cs="Arial"/>
          <w:i/>
          <w:color w:val="231F20"/>
          <w:spacing w:val="-7"/>
        </w:rPr>
        <w:t xml:space="preserve"> </w:t>
      </w:r>
      <w:r w:rsidR="00B849AE">
        <w:rPr>
          <w:rFonts w:cs="Arial"/>
          <w:color w:val="231F20"/>
        </w:rPr>
        <w:t xml:space="preserve">- </w:t>
      </w:r>
      <w:r w:rsidRPr="006646A2">
        <w:rPr>
          <w:rFonts w:cs="Arial"/>
          <w:color w:val="231F20"/>
        </w:rPr>
        <w:t>Yale</w:t>
      </w:r>
      <w:r w:rsidRPr="006646A2">
        <w:rPr>
          <w:rFonts w:cs="Arial"/>
          <w:color w:val="231F20"/>
          <w:spacing w:val="-6"/>
        </w:rPr>
        <w:t xml:space="preserve"> </w:t>
      </w:r>
      <w:r w:rsidRPr="006646A2">
        <w:rPr>
          <w:rFonts w:cs="Arial"/>
          <w:color w:val="231F20"/>
        </w:rPr>
        <w:t>School</w:t>
      </w:r>
      <w:r w:rsidRPr="006646A2">
        <w:rPr>
          <w:rFonts w:cs="Arial"/>
          <w:color w:val="231F20"/>
          <w:spacing w:val="-7"/>
        </w:rPr>
        <w:t xml:space="preserve"> </w:t>
      </w:r>
      <w:r w:rsidRPr="006646A2">
        <w:rPr>
          <w:rFonts w:cs="Arial"/>
          <w:color w:val="231F20"/>
        </w:rPr>
        <w:t>of</w:t>
      </w:r>
      <w:r w:rsidRPr="006646A2">
        <w:rPr>
          <w:rFonts w:cs="Arial"/>
          <w:color w:val="231F20"/>
          <w:spacing w:val="-7"/>
        </w:rPr>
        <w:t xml:space="preserve"> </w:t>
      </w:r>
      <w:r w:rsidRPr="006646A2">
        <w:rPr>
          <w:rFonts w:cs="Arial"/>
          <w:color w:val="231F20"/>
        </w:rPr>
        <w:t>Medicine’s</w:t>
      </w:r>
      <w:r w:rsidRPr="006646A2">
        <w:rPr>
          <w:rFonts w:cs="Arial"/>
          <w:color w:val="231F20"/>
          <w:spacing w:val="-5"/>
        </w:rPr>
        <w:t xml:space="preserve"> </w:t>
      </w:r>
      <w:r w:rsidRPr="006646A2">
        <w:rPr>
          <w:rFonts w:cs="Arial"/>
          <w:color w:val="231F20"/>
        </w:rPr>
        <w:t>Clinical</w:t>
      </w:r>
      <w:r w:rsidRPr="006646A2">
        <w:rPr>
          <w:rFonts w:cs="Arial"/>
          <w:color w:val="231F20"/>
          <w:spacing w:val="-7"/>
        </w:rPr>
        <w:t xml:space="preserve"> </w:t>
      </w:r>
      <w:r w:rsidRPr="006646A2">
        <w:rPr>
          <w:rFonts w:cs="Arial"/>
          <w:color w:val="231F20"/>
        </w:rPr>
        <w:t>Trials</w:t>
      </w:r>
      <w:r w:rsidRPr="006646A2">
        <w:rPr>
          <w:rFonts w:cs="Arial"/>
          <w:color w:val="231F20"/>
          <w:spacing w:val="-7"/>
        </w:rPr>
        <w:t xml:space="preserve"> </w:t>
      </w:r>
      <w:r w:rsidRPr="006646A2">
        <w:rPr>
          <w:rFonts w:cs="Arial"/>
          <w:color w:val="231F20"/>
        </w:rPr>
        <w:t>Management</w:t>
      </w:r>
      <w:r w:rsidRPr="006646A2">
        <w:rPr>
          <w:rFonts w:cs="Arial"/>
          <w:color w:val="231F20"/>
          <w:spacing w:val="-5"/>
        </w:rPr>
        <w:t xml:space="preserve"> </w:t>
      </w:r>
      <w:r w:rsidRPr="006646A2">
        <w:rPr>
          <w:rFonts w:cs="Arial"/>
          <w:color w:val="231F20"/>
        </w:rPr>
        <w:t>System</w:t>
      </w:r>
      <w:r w:rsidRPr="006646A2">
        <w:rPr>
          <w:rFonts w:cs="Arial"/>
          <w:color w:val="231F20"/>
          <w:spacing w:val="-2"/>
        </w:rPr>
        <w:t>.</w:t>
      </w:r>
    </w:p>
    <w:p w:rsidR="00BB32CB" w:rsidP="002156E0" w14:paraId="6332DF5B" w14:textId="77777777">
      <w:pPr>
        <w:pStyle w:val="BodyText"/>
        <w:spacing w:before="0" w:after="0" w:line="276" w:lineRule="auto"/>
        <w:ind w:left="720" w:right="162"/>
        <w:rPr>
          <w:rFonts w:cs="Arial"/>
          <w:b/>
          <w:bCs/>
          <w:iCs/>
          <w:color w:val="231F20"/>
        </w:rPr>
      </w:pPr>
    </w:p>
    <w:p w:rsidR="00BB32CB" w:rsidP="00BB32CB" w14:paraId="061BFB6D" w14:textId="77777777">
      <w:pPr>
        <w:pStyle w:val="BodyText"/>
        <w:spacing w:before="0" w:after="0" w:line="276" w:lineRule="auto"/>
        <w:ind w:left="720" w:right="162"/>
        <w:rPr>
          <w:rFonts w:cs="Arial"/>
        </w:rPr>
      </w:pPr>
      <w:r w:rsidRPr="00B849AE">
        <w:rPr>
          <w:rFonts w:cs="Arial"/>
          <w:b/>
          <w:bCs/>
          <w:iCs/>
          <w:color w:val="231F20"/>
        </w:rPr>
        <w:t>Pharmacy Records</w:t>
      </w:r>
      <w:r w:rsidRPr="006646A2">
        <w:rPr>
          <w:rFonts w:cs="Arial"/>
          <w:i/>
          <w:color w:val="231F20"/>
        </w:rPr>
        <w:t xml:space="preserve"> </w:t>
      </w:r>
      <w:r w:rsidR="00B849AE">
        <w:rPr>
          <w:rFonts w:cs="Arial"/>
          <w:color w:val="231F20"/>
        </w:rPr>
        <w:t>-</w:t>
      </w:r>
      <w:r w:rsidRPr="006646A2">
        <w:rPr>
          <w:rFonts w:cs="Arial"/>
          <w:color w:val="231F20"/>
        </w:rPr>
        <w:t xml:space="preserve"> maintained by the PI and/ or pharmacy designee, established at the beginning of the trial</w:t>
      </w:r>
      <w:r w:rsidRPr="006646A2">
        <w:rPr>
          <w:rFonts w:cs="Arial"/>
          <w:color w:val="231F20"/>
          <w:spacing w:val="-2"/>
        </w:rPr>
        <w:t xml:space="preserve"> </w:t>
      </w:r>
      <w:r w:rsidRPr="006646A2">
        <w:rPr>
          <w:rFonts w:cs="Arial"/>
          <w:color w:val="231F20"/>
        </w:rPr>
        <w:t>and updated and maintained</w:t>
      </w:r>
      <w:r w:rsidRPr="006646A2">
        <w:rPr>
          <w:rFonts w:cs="Arial"/>
          <w:color w:val="231F20"/>
          <w:spacing w:val="-1"/>
        </w:rPr>
        <w:t xml:space="preserve"> </w:t>
      </w:r>
      <w:r w:rsidRPr="006646A2">
        <w:rPr>
          <w:rFonts w:cs="Arial"/>
          <w:color w:val="231F20"/>
        </w:rPr>
        <w:t>on a continuous basis during the</w:t>
      </w:r>
      <w:r w:rsidRPr="006646A2">
        <w:rPr>
          <w:rFonts w:cs="Arial"/>
          <w:color w:val="231F20"/>
          <w:spacing w:val="-2"/>
        </w:rPr>
        <w:t xml:space="preserve"> </w:t>
      </w:r>
      <w:r w:rsidRPr="006646A2">
        <w:rPr>
          <w:rFonts w:cs="Arial"/>
          <w:color w:val="231F20"/>
        </w:rPr>
        <w:t>course</w:t>
      </w:r>
      <w:r w:rsidRPr="006646A2">
        <w:rPr>
          <w:rFonts w:cs="Arial"/>
          <w:color w:val="231F20"/>
          <w:spacing w:val="-4"/>
        </w:rPr>
        <w:t xml:space="preserve"> </w:t>
      </w:r>
      <w:r w:rsidRPr="006646A2">
        <w:rPr>
          <w:rFonts w:cs="Arial"/>
          <w:color w:val="231F20"/>
        </w:rPr>
        <w:t>of</w:t>
      </w:r>
      <w:r w:rsidRPr="006646A2">
        <w:rPr>
          <w:rFonts w:cs="Arial"/>
          <w:color w:val="231F20"/>
          <w:spacing w:val="-4"/>
        </w:rPr>
        <w:t xml:space="preserve"> </w:t>
      </w:r>
      <w:r w:rsidRPr="006646A2">
        <w:rPr>
          <w:rFonts w:cs="Arial"/>
          <w:color w:val="231F20"/>
        </w:rPr>
        <w:t>the</w:t>
      </w:r>
      <w:r w:rsidRPr="006646A2">
        <w:rPr>
          <w:rFonts w:cs="Arial"/>
          <w:color w:val="231F20"/>
          <w:spacing w:val="-2"/>
        </w:rPr>
        <w:t xml:space="preserve"> </w:t>
      </w:r>
      <w:r w:rsidRPr="006646A2">
        <w:rPr>
          <w:rFonts w:cs="Arial"/>
          <w:color w:val="231F20"/>
        </w:rPr>
        <w:t>trial.</w:t>
      </w:r>
      <w:r w:rsidRPr="006646A2">
        <w:rPr>
          <w:rFonts w:cs="Arial"/>
          <w:color w:val="231F20"/>
          <w:spacing w:val="-5"/>
        </w:rPr>
        <w:t xml:space="preserve"> </w:t>
      </w:r>
      <w:r w:rsidRPr="006646A2">
        <w:rPr>
          <w:rFonts w:cs="Arial"/>
          <w:color w:val="231F20"/>
        </w:rPr>
        <w:t>The</w:t>
      </w:r>
      <w:r w:rsidRPr="006646A2">
        <w:rPr>
          <w:rFonts w:cs="Arial"/>
          <w:color w:val="231F20"/>
          <w:spacing w:val="-4"/>
        </w:rPr>
        <w:t xml:space="preserve"> </w:t>
      </w:r>
      <w:r w:rsidRPr="006646A2">
        <w:rPr>
          <w:rFonts w:cs="Arial"/>
          <w:color w:val="231F20"/>
        </w:rPr>
        <w:t>pharmacy</w:t>
      </w:r>
      <w:r w:rsidRPr="006646A2">
        <w:rPr>
          <w:rFonts w:cs="Arial"/>
          <w:color w:val="231F20"/>
          <w:spacing w:val="-3"/>
        </w:rPr>
        <w:t xml:space="preserve"> </w:t>
      </w:r>
      <w:r w:rsidRPr="006646A2">
        <w:rPr>
          <w:rFonts w:cs="Arial"/>
          <w:color w:val="231F20"/>
        </w:rPr>
        <w:t>records</w:t>
      </w:r>
      <w:r w:rsidRPr="006646A2">
        <w:rPr>
          <w:rFonts w:cs="Arial"/>
          <w:color w:val="231F20"/>
          <w:spacing w:val="-3"/>
        </w:rPr>
        <w:t xml:space="preserve"> </w:t>
      </w:r>
      <w:r w:rsidRPr="006646A2">
        <w:rPr>
          <w:rFonts w:cs="Arial"/>
          <w:color w:val="231F20"/>
        </w:rPr>
        <w:t>include</w:t>
      </w:r>
      <w:r w:rsidRPr="006646A2">
        <w:rPr>
          <w:rFonts w:cs="Arial"/>
          <w:color w:val="231F20"/>
          <w:spacing w:val="-6"/>
        </w:rPr>
        <w:t xml:space="preserve"> </w:t>
      </w:r>
      <w:r w:rsidRPr="006646A2">
        <w:rPr>
          <w:rFonts w:cs="Arial"/>
          <w:color w:val="231F20"/>
        </w:rPr>
        <w:t>pharmacy-specific</w:t>
      </w:r>
      <w:r w:rsidRPr="006646A2">
        <w:rPr>
          <w:rFonts w:cs="Arial"/>
          <w:color w:val="231F20"/>
          <w:spacing w:val="-4"/>
        </w:rPr>
        <w:t xml:space="preserve"> </w:t>
      </w:r>
      <w:r w:rsidRPr="006646A2">
        <w:rPr>
          <w:rFonts w:cs="Arial"/>
          <w:color w:val="231F20"/>
        </w:rPr>
        <w:t>essential</w:t>
      </w:r>
      <w:r w:rsidRPr="006646A2">
        <w:rPr>
          <w:rFonts w:cs="Arial"/>
          <w:color w:val="231F20"/>
          <w:spacing w:val="-5"/>
        </w:rPr>
        <w:t xml:space="preserve"> </w:t>
      </w:r>
      <w:r w:rsidRPr="006646A2">
        <w:rPr>
          <w:rFonts w:cs="Arial"/>
          <w:color w:val="231F20"/>
        </w:rPr>
        <w:t>documents,</w:t>
      </w:r>
      <w:r w:rsidRPr="006646A2">
        <w:rPr>
          <w:rFonts w:cs="Arial"/>
          <w:color w:val="231F20"/>
          <w:spacing w:val="-5"/>
        </w:rPr>
        <w:t xml:space="preserve"> </w:t>
      </w:r>
      <w:r w:rsidRPr="006646A2">
        <w:rPr>
          <w:rFonts w:cs="Arial"/>
          <w:color w:val="231F20"/>
        </w:rPr>
        <w:t xml:space="preserve">such as </w:t>
      </w:r>
      <w:r w:rsidRPr="006646A2">
        <w:rPr>
          <w:rFonts w:cs="Arial"/>
          <w:color w:val="231F20"/>
        </w:rPr>
        <w:t>investigational product dispensing records.</w:t>
      </w:r>
    </w:p>
    <w:p w:rsidR="00BB32CB" w:rsidP="00BB32CB" w14:paraId="7BFCD0CC" w14:textId="77777777">
      <w:pPr>
        <w:pStyle w:val="BodyText"/>
        <w:spacing w:before="0" w:after="0" w:line="276" w:lineRule="auto"/>
        <w:ind w:left="720" w:right="162"/>
        <w:rPr>
          <w:rFonts w:cs="Arial"/>
          <w:b/>
          <w:bCs/>
        </w:rPr>
      </w:pPr>
    </w:p>
    <w:p w:rsidR="00BB32CB" w:rsidP="00BB32CB" w14:paraId="0709B151" w14:textId="2E6F8C51">
      <w:pPr>
        <w:pStyle w:val="BodyText"/>
        <w:spacing w:before="0" w:after="0" w:line="276" w:lineRule="auto"/>
        <w:ind w:left="720" w:right="162"/>
        <w:rPr>
          <w:rFonts w:cs="Arial"/>
        </w:rPr>
      </w:pPr>
      <w:r w:rsidRPr="13F93FC7" w:rsidR="13F93FC7">
        <w:rPr>
          <w:rFonts w:cs="Arial"/>
          <w:b/>
          <w:bCs/>
        </w:rPr>
        <w:t>Quality Assurance (QA)</w:t>
      </w:r>
      <w:r w:rsidRPr="13F93FC7" w:rsidR="13F93FC7">
        <w:rPr>
          <w:rFonts w:cs="Arial"/>
        </w:rPr>
        <w:t xml:space="preserve"> - All those planned and systematic actions that are established to ensure that the trial is performed and the data are generated, documented (recorded) and reported in compliance with GCP and the applicable regulatory requirement(s).</w:t>
      </w:r>
    </w:p>
    <w:p w:rsidR="00BB32CB" w:rsidP="00BB32CB" w14:paraId="61BD9584" w14:textId="77777777">
      <w:pPr>
        <w:pStyle w:val="BodyText"/>
        <w:spacing w:before="0" w:after="0" w:line="276" w:lineRule="auto"/>
        <w:ind w:left="720" w:right="162"/>
        <w:rPr>
          <w:rFonts w:cs="Arial"/>
          <w:b/>
          <w:bCs/>
          <w:iCs/>
          <w:color w:val="231F20"/>
        </w:rPr>
      </w:pPr>
    </w:p>
    <w:p w:rsidR="00BB32CB" w:rsidP="00BB32CB" w14:paraId="41FC4E31" w14:textId="237638A9">
      <w:pPr>
        <w:pStyle w:val="BodyText"/>
        <w:spacing w:before="0" w:after="0" w:line="276" w:lineRule="auto"/>
        <w:ind w:left="720" w:right="162"/>
        <w:rPr>
          <w:rFonts w:cs="Arial"/>
        </w:rPr>
      </w:pPr>
      <w:r w:rsidRPr="00410014">
        <w:rPr>
          <w:rFonts w:cs="Arial"/>
          <w:b/>
          <w:bCs/>
          <w:iCs/>
          <w:color w:val="231F20"/>
        </w:rPr>
        <w:t>Quality Assurance Specialist</w:t>
      </w:r>
      <w:r w:rsidR="007263CA">
        <w:rPr>
          <w:rFonts w:cs="Arial"/>
          <w:b/>
          <w:bCs/>
          <w:iCs/>
          <w:color w:val="231F20"/>
        </w:rPr>
        <w:t>s</w:t>
      </w:r>
      <w:r w:rsidRPr="006646A2">
        <w:rPr>
          <w:rFonts w:cs="Arial"/>
          <w:color w:val="231F20"/>
        </w:rPr>
        <w:t xml:space="preserve"> </w:t>
      </w:r>
      <w:r w:rsidR="007263CA">
        <w:rPr>
          <w:rFonts w:cs="Arial"/>
          <w:color w:val="231F20"/>
        </w:rPr>
        <w:t>–</w:t>
      </w:r>
      <w:r w:rsidRPr="006646A2">
        <w:rPr>
          <w:rFonts w:cs="Arial"/>
          <w:color w:val="231F20"/>
        </w:rPr>
        <w:t xml:space="preserve"> </w:t>
      </w:r>
      <w:r w:rsidR="007263CA">
        <w:rPr>
          <w:rFonts w:cs="Arial"/>
          <w:color w:val="231F20"/>
        </w:rPr>
        <w:t xml:space="preserve">individuals </w:t>
      </w:r>
      <w:r w:rsidRPr="006646A2">
        <w:rPr>
          <w:rFonts w:cs="Arial"/>
          <w:color w:val="231F20"/>
        </w:rPr>
        <w:t>tasked with performing systematic</w:t>
      </w:r>
      <w:r w:rsidRPr="006646A2">
        <w:rPr>
          <w:rFonts w:cs="Arial"/>
          <w:color w:val="231F20"/>
          <w:spacing w:val="-3"/>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independent</w:t>
      </w:r>
      <w:r w:rsidRPr="006646A2">
        <w:rPr>
          <w:rFonts w:cs="Arial"/>
          <w:color w:val="231F20"/>
          <w:spacing w:val="-3"/>
        </w:rPr>
        <w:t xml:space="preserve"> </w:t>
      </w:r>
      <w:r w:rsidRPr="006646A2">
        <w:rPr>
          <w:rFonts w:cs="Arial"/>
          <w:color w:val="231F20"/>
        </w:rPr>
        <w:t>examination</w:t>
      </w:r>
      <w:r w:rsidRPr="006646A2">
        <w:rPr>
          <w:rFonts w:cs="Arial"/>
          <w:color w:val="231F20"/>
          <w:spacing w:val="-5"/>
        </w:rPr>
        <w:t xml:space="preserve"> </w:t>
      </w:r>
      <w:r w:rsidRPr="006646A2">
        <w:rPr>
          <w:rFonts w:cs="Arial"/>
          <w:color w:val="231F20"/>
        </w:rPr>
        <w:t>of</w:t>
      </w:r>
      <w:r w:rsidRPr="006646A2">
        <w:rPr>
          <w:rFonts w:cs="Arial"/>
          <w:color w:val="231F20"/>
          <w:spacing w:val="-4"/>
        </w:rPr>
        <w:t xml:space="preserve"> </w:t>
      </w:r>
      <w:r w:rsidRPr="006646A2">
        <w:rPr>
          <w:rFonts w:cs="Arial"/>
          <w:color w:val="231F20"/>
        </w:rPr>
        <w:t>trial-related</w:t>
      </w:r>
      <w:r w:rsidRPr="006646A2">
        <w:rPr>
          <w:rFonts w:cs="Arial"/>
          <w:color w:val="231F20"/>
          <w:spacing w:val="-4"/>
        </w:rPr>
        <w:t xml:space="preserve"> </w:t>
      </w:r>
      <w:r w:rsidRPr="006646A2">
        <w:rPr>
          <w:rFonts w:cs="Arial"/>
          <w:color w:val="231F20"/>
        </w:rPr>
        <w:t>activities</w:t>
      </w:r>
      <w:r w:rsidRPr="006646A2">
        <w:rPr>
          <w:rFonts w:cs="Arial"/>
          <w:color w:val="231F20"/>
          <w:spacing w:val="-3"/>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documents</w:t>
      </w:r>
      <w:r w:rsidRPr="006646A2">
        <w:rPr>
          <w:rFonts w:cs="Arial"/>
          <w:color w:val="231F20"/>
          <w:spacing w:val="-3"/>
        </w:rPr>
        <w:t xml:space="preserve"> </w:t>
      </w:r>
      <w:r w:rsidRPr="006646A2">
        <w:rPr>
          <w:rFonts w:cs="Arial"/>
          <w:color w:val="231F20"/>
        </w:rPr>
        <w:t>to</w:t>
      </w:r>
      <w:r w:rsidRPr="006646A2">
        <w:rPr>
          <w:rFonts w:cs="Arial"/>
          <w:color w:val="231F20"/>
          <w:spacing w:val="-2"/>
        </w:rPr>
        <w:t xml:space="preserve"> </w:t>
      </w:r>
      <w:r w:rsidRPr="006646A2">
        <w:rPr>
          <w:rFonts w:cs="Arial"/>
          <w:color w:val="231F20"/>
        </w:rPr>
        <w:t>determine</w:t>
      </w:r>
      <w:r w:rsidRPr="006646A2">
        <w:rPr>
          <w:rFonts w:cs="Arial"/>
          <w:color w:val="231F20"/>
          <w:spacing w:val="-2"/>
        </w:rPr>
        <w:t xml:space="preserve"> </w:t>
      </w:r>
      <w:r w:rsidRPr="006646A2">
        <w:rPr>
          <w:rFonts w:cs="Arial"/>
          <w:color w:val="231F20"/>
        </w:rPr>
        <w:t>if the trial was conducted, and the data were recorded, analyzed, and accurately reported in accordance with the protocol, SOPs, GCP, and applicable regulations and policies.</w:t>
      </w:r>
    </w:p>
    <w:p w:rsidR="00BB32CB" w:rsidP="007F0308" w14:paraId="6956C3CC" w14:textId="77777777">
      <w:pPr>
        <w:pStyle w:val="BodyText"/>
        <w:spacing w:before="0" w:after="0" w:line="276" w:lineRule="auto"/>
        <w:ind w:right="162"/>
        <w:rPr>
          <w:rFonts w:cs="Arial"/>
        </w:rPr>
      </w:pPr>
    </w:p>
    <w:p w:rsidR="00FA4186" w:rsidRPr="006646A2" w:rsidP="00BB32CB" w14:paraId="00D191EF" w14:textId="6972E2CC">
      <w:pPr>
        <w:pStyle w:val="BodyText"/>
        <w:spacing w:before="0" w:after="0" w:line="276" w:lineRule="auto"/>
        <w:ind w:left="720" w:right="162"/>
        <w:rPr>
          <w:rFonts w:cs="Arial"/>
        </w:rPr>
      </w:pPr>
      <w:r w:rsidRPr="00410014">
        <w:rPr>
          <w:rFonts w:cs="Arial"/>
          <w:b/>
          <w:bCs/>
        </w:rPr>
        <w:t>Source Data</w:t>
      </w:r>
      <w:r w:rsidRPr="006646A2">
        <w:rPr>
          <w:rFonts w:cs="Arial"/>
        </w:rPr>
        <w:t xml:space="preserve"> </w:t>
      </w:r>
      <w:r w:rsidR="00410014">
        <w:rPr>
          <w:rFonts w:cs="Arial"/>
        </w:rPr>
        <w:t xml:space="preserve">- </w:t>
      </w:r>
      <w:r w:rsidRPr="006646A2">
        <w:rPr>
          <w:rFonts w:cs="Arial"/>
        </w:rPr>
        <w:t>all information in original records and certified copies of original records of</w:t>
      </w:r>
    </w:p>
    <w:p w:rsidR="00BB32CB" w:rsidP="00BB32CB" w14:paraId="3ABFC1CD" w14:textId="77777777">
      <w:pPr>
        <w:pStyle w:val="BodyText"/>
        <w:spacing w:before="0" w:after="0" w:line="276" w:lineRule="auto"/>
        <w:ind w:left="720" w:right="162"/>
        <w:rPr>
          <w:rFonts w:cs="Arial"/>
        </w:rPr>
      </w:pPr>
      <w:r w:rsidRPr="006646A2">
        <w:rPr>
          <w:rFonts w:cs="Arial"/>
        </w:rPr>
        <w:t>clinical findings, observations or other activities in a clinical study/trial necessary for the reconstruction and evaluation of the study. Source data are contained in source documents (original records or certified copies).</w:t>
      </w:r>
    </w:p>
    <w:p w:rsidR="00BB32CB" w:rsidP="00BB32CB" w14:paraId="2284C329" w14:textId="77777777">
      <w:pPr>
        <w:pStyle w:val="BodyText"/>
        <w:spacing w:before="0" w:after="0" w:line="276" w:lineRule="auto"/>
        <w:ind w:left="720" w:right="162"/>
        <w:rPr>
          <w:rFonts w:cs="Arial"/>
        </w:rPr>
      </w:pPr>
    </w:p>
    <w:p w:rsidR="00FA4186" w:rsidRPr="00BB32CB" w:rsidP="00BB32CB" w14:paraId="1D34B745" w14:textId="2C2E3FBE">
      <w:pPr>
        <w:pStyle w:val="BodyText"/>
        <w:spacing w:before="0" w:after="0" w:line="276" w:lineRule="auto"/>
        <w:ind w:left="720" w:right="162"/>
        <w:rPr>
          <w:rFonts w:cs="Arial"/>
          <w:color w:val="231F20"/>
        </w:rPr>
      </w:pPr>
      <w:r w:rsidRPr="13F93FC7">
        <w:rPr>
          <w:rFonts w:cs="Arial"/>
          <w:b/>
          <w:bCs/>
          <w:color w:val="231F20"/>
        </w:rPr>
        <w:t>Source</w:t>
      </w:r>
      <w:r w:rsidRPr="13F93FC7">
        <w:rPr>
          <w:rFonts w:cs="Arial"/>
          <w:b/>
          <w:bCs/>
          <w:color w:val="231F20"/>
          <w:spacing w:val="-5"/>
        </w:rPr>
        <w:t xml:space="preserve"> </w:t>
      </w:r>
      <w:r w:rsidRPr="13F93FC7">
        <w:rPr>
          <w:rFonts w:cs="Arial"/>
          <w:b/>
          <w:bCs/>
          <w:color w:val="231F20"/>
        </w:rPr>
        <w:t xml:space="preserve">Records </w:t>
      </w:r>
      <w:r w:rsidR="00410014">
        <w:rPr>
          <w:rFonts w:cs="Arial"/>
          <w:color w:val="231F20"/>
        </w:rPr>
        <w:t>-</w:t>
      </w:r>
      <w:r w:rsidRPr="006646A2">
        <w:rPr>
          <w:rFonts w:cs="Arial"/>
          <w:color w:val="231F20"/>
        </w:rPr>
        <w:t xml:space="preserve"> </w:t>
      </w:r>
      <w:r w:rsidRPr="13F93FC7" w:rsidR="13F93FC7">
        <w:rPr>
          <w:rFonts w:cs="Arial"/>
          <w:color w:val="231F20"/>
        </w:rPr>
        <w:t>Original documents or data (which includes relevant metadata) or certified copies of the original documents or data, irrespective of the media used. This may include trial participants’ medical/health records/notes/charts; data provided/entered by trial participants (e.g., electronic patient-reported outcomes (ePROs)); healthcare professionals’ records from pharmacies, laboratories and other facilities involved in the clinical trial; and data from automated instruments, such as wearables and sensors.</w:t>
      </w:r>
    </w:p>
    <w:p w:rsidR="00116A05" w:rsidP="00BB32CB" w14:paraId="5303D016" w14:textId="77777777">
      <w:pPr>
        <w:pStyle w:val="BodyText"/>
        <w:spacing w:before="0" w:after="0" w:line="276" w:lineRule="auto"/>
        <w:ind w:left="720" w:right="197"/>
        <w:rPr>
          <w:rFonts w:cs="Arial"/>
          <w:color w:val="231F20"/>
        </w:rPr>
      </w:pPr>
    </w:p>
    <w:p w:rsidR="00116A05" w:rsidP="00BB32CB" w14:paraId="07B1348A" w14:textId="359F3DEB">
      <w:pPr>
        <w:pStyle w:val="BodyText"/>
        <w:spacing w:before="0" w:after="0" w:line="276" w:lineRule="auto"/>
        <w:ind w:left="720" w:right="197"/>
        <w:rPr>
          <w:color w:val="000000"/>
        </w:rPr>
      </w:pPr>
      <w:r w:rsidRPr="00116A05">
        <w:rPr>
          <w:b/>
          <w:bCs/>
          <w:color w:val="000000"/>
        </w:rPr>
        <w:t>Trial Master File (TMF)</w:t>
      </w:r>
      <w:r>
        <w:rPr>
          <w:b/>
          <w:bCs/>
          <w:color w:val="000000"/>
        </w:rPr>
        <w:t xml:space="preserve"> - </w:t>
      </w:r>
      <w:r w:rsidRPr="00116A05">
        <w:rPr>
          <w:color w:val="000000"/>
        </w:rPr>
        <w:t>A collection of all essential documents required to be maintained by the Sponsor or Sponsor-Investigator in accordance with applicable regulations.</w:t>
      </w:r>
    </w:p>
    <w:p w:rsidR="002F0E9F" w:rsidRPr="00A77C0D" w:rsidP="00362C7B" w14:paraId="6DF5A69D" w14:textId="13B9B726">
      <w:pPr>
        <w:pStyle w:val="SectionHeading"/>
        <w:numPr>
          <w:ilvl w:val="0"/>
          <w:numId w:val="26"/>
        </w:numPr>
        <w:spacing w:before="240" w:after="240" w:line="276" w:lineRule="auto"/>
        <w:ind w:left="720" w:hanging="720"/>
        <w:contextualSpacing w:val="0"/>
        <w:rPr>
          <w:color w:val="365F91" w:themeColor="accent1" w:themeShade="BF"/>
          <w:sz w:val="28"/>
          <w:szCs w:val="28"/>
        </w:rPr>
      </w:pPr>
      <w:bookmarkStart w:id="0" w:name="_Toc425171621"/>
      <w:r w:rsidRPr="00A77C0D">
        <w:rPr>
          <w:color w:val="365F91" w:themeColor="accent1" w:themeShade="BF"/>
          <w:sz w:val="28"/>
          <w:szCs w:val="28"/>
        </w:rPr>
        <w:t xml:space="preserve">Procedure </w:t>
      </w:r>
      <w:bookmarkStart w:id="1" w:name="_Toc427373286"/>
      <w:bookmarkStart w:id="2" w:name="_Toc425171622"/>
      <w:bookmarkEnd w:id="0"/>
    </w:p>
    <w:bookmarkEnd w:id="1"/>
    <w:bookmarkEnd w:id="2"/>
    <w:p w:rsidR="003F53E8" w:rsidRPr="003F53E8" w:rsidP="003F53E8" w14:paraId="3F6112B2" w14:textId="77777777">
      <w:pPr>
        <w:pStyle w:val="ListParagraph"/>
        <w:widowControl w:val="0"/>
        <w:numPr>
          <w:ilvl w:val="1"/>
          <w:numId w:val="26"/>
        </w:numPr>
        <w:tabs>
          <w:tab w:val="left" w:pos="1201"/>
        </w:tabs>
        <w:autoSpaceDE w:val="0"/>
        <w:autoSpaceDN w:val="0"/>
        <w:spacing w:before="120" w:after="120" w:line="276" w:lineRule="auto"/>
        <w:contextualSpacing w:val="0"/>
        <w:rPr>
          <w:rFonts w:cs="Arial"/>
          <w:b/>
        </w:rPr>
      </w:pPr>
      <w:r w:rsidRPr="007D2EBC">
        <w:rPr>
          <w:rFonts w:cs="Arial"/>
          <w:b/>
          <w:color w:val="231F20"/>
        </w:rPr>
        <w:t>Selection</w:t>
      </w:r>
    </w:p>
    <w:p w:rsidR="003F53E8" w:rsidRPr="003F53E8" w:rsidP="002A02B7" w14:paraId="724D0C47" w14:textId="6648D54A">
      <w:pPr>
        <w:pStyle w:val="ListParagraph"/>
        <w:widowControl w:val="0"/>
        <w:numPr>
          <w:ilvl w:val="2"/>
          <w:numId w:val="26"/>
        </w:numPr>
        <w:tabs>
          <w:tab w:val="left" w:pos="1201"/>
        </w:tabs>
        <w:autoSpaceDE w:val="0"/>
        <w:autoSpaceDN w:val="0"/>
        <w:spacing w:before="120" w:after="120" w:line="276" w:lineRule="auto"/>
        <w:ind w:left="1800"/>
        <w:contextualSpacing w:val="0"/>
        <w:rPr>
          <w:rFonts w:cs="Arial"/>
          <w:b/>
        </w:rPr>
      </w:pPr>
      <w:r w:rsidRPr="003F53E8">
        <w:rPr>
          <w:rFonts w:eastAsiaTheme="minorEastAsia" w:cs="Arial"/>
        </w:rPr>
        <w:t>E</w:t>
      </w:r>
      <w:r>
        <w:rPr>
          <w:rFonts w:eastAsiaTheme="minorEastAsia" w:cs="Arial"/>
        </w:rPr>
        <w:t>very IRB-approved</w:t>
      </w:r>
      <w:r w:rsidRPr="003F53E8">
        <w:rPr>
          <w:rFonts w:eastAsiaTheme="minorEastAsia" w:cs="Arial"/>
        </w:rPr>
        <w:t xml:space="preserve"> </w:t>
      </w:r>
      <w:r w:rsidRPr="003F53E8" w:rsidR="00271075">
        <w:rPr>
          <w:rFonts w:eastAsiaTheme="minorEastAsia" w:cs="Arial"/>
        </w:rPr>
        <w:t xml:space="preserve">clinical research protocol entered in OnCore and conducted within YSM, YSPH, or YSN is assigned a </w:t>
      </w:r>
      <w:r>
        <w:rPr>
          <w:rFonts w:eastAsiaTheme="minorEastAsia" w:cs="Arial"/>
        </w:rPr>
        <w:t xml:space="preserve">Protocol </w:t>
      </w:r>
      <w:r w:rsidRPr="003F53E8" w:rsidR="00271075">
        <w:rPr>
          <w:rFonts w:eastAsiaTheme="minorEastAsia" w:cs="Arial"/>
        </w:rPr>
        <w:t xml:space="preserve">Risk Assessment total score that guides the routine internal </w:t>
      </w:r>
      <w:r w:rsidR="000979A5">
        <w:rPr>
          <w:rFonts w:eastAsiaTheme="minorEastAsia" w:cs="Arial"/>
        </w:rPr>
        <w:t xml:space="preserve">review </w:t>
      </w:r>
      <w:r w:rsidRPr="003F53E8" w:rsidR="00271075">
        <w:rPr>
          <w:rFonts w:eastAsiaTheme="minorEastAsia" w:cs="Arial"/>
        </w:rPr>
        <w:t>schedule</w:t>
      </w:r>
      <w:r w:rsidR="002156E0">
        <w:rPr>
          <w:rFonts w:eastAsiaTheme="minorEastAsia" w:cs="Arial"/>
        </w:rPr>
        <w:t xml:space="preserve"> and selection process</w:t>
      </w:r>
      <w:r w:rsidRPr="003F53E8" w:rsidR="00271075">
        <w:rPr>
          <w:rFonts w:eastAsiaTheme="minorEastAsia" w:cs="Arial"/>
        </w:rPr>
        <w:t>. The Risk Assessment is completed by OQAM staff or designee and is recorded in OnCore.</w:t>
      </w:r>
      <w:r w:rsidRPr="003F53E8" w:rsidR="00D2382B">
        <w:rPr>
          <w:rFonts w:eastAsiaTheme="minorEastAsia" w:cs="Arial"/>
        </w:rPr>
        <w:t xml:space="preserve"> </w:t>
      </w:r>
    </w:p>
    <w:p w:rsidR="007D2EBC" w:rsidRPr="003F53E8" w:rsidP="002A02B7" w14:paraId="0A3E8186" w14:textId="38FF768A">
      <w:pPr>
        <w:pStyle w:val="ListParagraph"/>
        <w:widowControl w:val="0"/>
        <w:numPr>
          <w:ilvl w:val="2"/>
          <w:numId w:val="26"/>
        </w:numPr>
        <w:tabs>
          <w:tab w:val="left" w:pos="1201"/>
        </w:tabs>
        <w:autoSpaceDE w:val="0"/>
        <w:autoSpaceDN w:val="0"/>
        <w:spacing w:before="120" w:after="120" w:line="276" w:lineRule="auto"/>
        <w:ind w:left="1800"/>
        <w:contextualSpacing w:val="0"/>
        <w:rPr>
          <w:rFonts w:cs="Arial"/>
          <w:b/>
        </w:rPr>
      </w:pPr>
      <w:r w:rsidRPr="003F53E8">
        <w:rPr>
          <w:rFonts w:cs="Arial"/>
        </w:rPr>
        <w:t xml:space="preserve">Protocols may also be selected for </w:t>
      </w:r>
      <w:r w:rsidR="000979A5">
        <w:rPr>
          <w:rFonts w:cs="Arial"/>
        </w:rPr>
        <w:t xml:space="preserve">review </w:t>
      </w:r>
      <w:r w:rsidRPr="003F53E8">
        <w:rPr>
          <w:rFonts w:cs="Arial"/>
        </w:rPr>
        <w:t>upon request from the Institutional Review Board (IRB)</w:t>
      </w:r>
      <w:r w:rsidR="005A272D">
        <w:rPr>
          <w:rFonts w:cs="Arial"/>
        </w:rPr>
        <w:t xml:space="preserve"> </w:t>
      </w:r>
      <w:r w:rsidRPr="003F53E8">
        <w:rPr>
          <w:rFonts w:cs="Arial"/>
        </w:rPr>
        <w:t xml:space="preserve">of record, Yale Human Research Protection Program (HRPP) leadership, or as directed by other Yale leadership. Such </w:t>
      </w:r>
      <w:r w:rsidR="000979A5">
        <w:rPr>
          <w:rFonts w:cs="Arial"/>
        </w:rPr>
        <w:t>reviews</w:t>
      </w:r>
      <w:r w:rsidRPr="003F53E8" w:rsidR="000979A5">
        <w:rPr>
          <w:rFonts w:cs="Arial"/>
        </w:rPr>
        <w:t xml:space="preserve"> </w:t>
      </w:r>
      <w:r w:rsidRPr="003F53E8">
        <w:rPr>
          <w:rFonts w:cs="Arial"/>
        </w:rPr>
        <w:t xml:space="preserve">may be for-cause/directed. </w:t>
      </w:r>
    </w:p>
    <w:p w:rsidR="005E5E25" w:rsidP="005E5E25" w14:paraId="3E714FAD" w14:textId="1C0A74E5">
      <w:pPr>
        <w:pStyle w:val="BodyText"/>
        <w:numPr>
          <w:ilvl w:val="1"/>
          <w:numId w:val="26"/>
        </w:numPr>
        <w:spacing w:before="120" w:after="120" w:line="276" w:lineRule="auto"/>
        <w:rPr>
          <w:rFonts w:cs="Arial"/>
          <w:b/>
          <w:bCs/>
        </w:rPr>
      </w:pPr>
      <w:r w:rsidRPr="00D2382B">
        <w:rPr>
          <w:rFonts w:cs="Arial"/>
          <w:b/>
          <w:bCs/>
          <w:color w:val="231F20"/>
        </w:rPr>
        <w:t>Scheduling</w:t>
      </w:r>
      <w:r w:rsidRPr="00D2382B">
        <w:rPr>
          <w:rFonts w:cs="Arial"/>
          <w:b/>
          <w:bCs/>
          <w:color w:val="231F20"/>
          <w:spacing w:val="-3"/>
        </w:rPr>
        <w:t xml:space="preserve"> </w:t>
      </w:r>
      <w:r w:rsidRPr="00D2382B">
        <w:rPr>
          <w:rFonts w:cs="Arial"/>
          <w:b/>
          <w:bCs/>
          <w:color w:val="231F20"/>
        </w:rPr>
        <w:t>and</w:t>
      </w:r>
      <w:r w:rsidRPr="00D2382B">
        <w:rPr>
          <w:rFonts w:cs="Arial"/>
          <w:b/>
          <w:bCs/>
          <w:color w:val="231F20"/>
          <w:spacing w:val="-3"/>
        </w:rPr>
        <w:t xml:space="preserve"> </w:t>
      </w:r>
      <w:r w:rsidRPr="00D2382B">
        <w:rPr>
          <w:rFonts w:cs="Arial"/>
          <w:b/>
          <w:bCs/>
          <w:color w:val="231F20"/>
          <w:spacing w:val="-2"/>
        </w:rPr>
        <w:t>Notification</w:t>
      </w:r>
    </w:p>
    <w:p w:rsidR="005E5E25" w:rsidP="002A02B7" w14:paraId="2FCE10D2" w14:textId="21FDFBC8">
      <w:pPr>
        <w:pStyle w:val="BodyText"/>
        <w:numPr>
          <w:ilvl w:val="2"/>
          <w:numId w:val="26"/>
        </w:numPr>
        <w:spacing w:before="120" w:after="120" w:line="276" w:lineRule="auto"/>
        <w:ind w:left="1800"/>
        <w:rPr>
          <w:rFonts w:cs="Arial"/>
          <w:b/>
          <w:bCs/>
        </w:rPr>
      </w:pPr>
      <w:r w:rsidRPr="006646A2">
        <w:rPr>
          <w:rFonts w:cs="Arial"/>
        </w:rPr>
        <w:t xml:space="preserve">The Sr. Associate Director of QA or designee will send the Principal Investigator and relevant study team members (with a cc to the Department Chair and Administrator) an </w:t>
      </w:r>
      <w:r w:rsidR="00064783">
        <w:rPr>
          <w:rFonts w:cs="Arial"/>
        </w:rPr>
        <w:t xml:space="preserve">Internal Review </w:t>
      </w:r>
      <w:r w:rsidRPr="006646A2">
        <w:rPr>
          <w:rFonts w:cs="Arial"/>
        </w:rPr>
        <w:t xml:space="preserve">Notification letter via email </w:t>
      </w:r>
      <w:r w:rsidR="00A554E4">
        <w:rPr>
          <w:rFonts w:cs="Arial"/>
        </w:rPr>
        <w:t xml:space="preserve">when </w:t>
      </w:r>
      <w:r w:rsidRPr="006646A2">
        <w:rPr>
          <w:rFonts w:cs="Arial"/>
        </w:rPr>
        <w:t xml:space="preserve">a study has been selected for internal </w:t>
      </w:r>
      <w:r w:rsidR="000979A5">
        <w:rPr>
          <w:rFonts w:cs="Arial"/>
        </w:rPr>
        <w:t>review</w:t>
      </w:r>
      <w:r w:rsidRPr="006646A2">
        <w:rPr>
          <w:rFonts w:cs="Arial"/>
        </w:rPr>
        <w:t>.</w:t>
      </w:r>
      <w:r w:rsidRPr="006646A2">
        <w:rPr>
          <w:rFonts w:cs="Arial"/>
          <w:spacing w:val="40"/>
        </w:rPr>
        <w:t xml:space="preserve"> </w:t>
      </w:r>
      <w:r w:rsidRPr="006646A2">
        <w:rPr>
          <w:rFonts w:cs="Arial"/>
        </w:rPr>
        <w:t>The</w:t>
      </w:r>
      <w:r w:rsidR="00064783">
        <w:rPr>
          <w:rFonts w:cs="Arial"/>
        </w:rPr>
        <w:t xml:space="preserve"> Internal Review</w:t>
      </w:r>
      <w:r w:rsidRPr="006646A2">
        <w:rPr>
          <w:rFonts w:cs="Arial"/>
          <w:spacing w:val="-2"/>
        </w:rPr>
        <w:t xml:space="preserve"> </w:t>
      </w:r>
      <w:r w:rsidRPr="006646A2">
        <w:rPr>
          <w:rFonts w:cs="Arial"/>
        </w:rPr>
        <w:t>Notification</w:t>
      </w:r>
      <w:r w:rsidRPr="006646A2">
        <w:rPr>
          <w:rFonts w:cs="Arial"/>
          <w:spacing w:val="-3"/>
        </w:rPr>
        <w:t xml:space="preserve"> </w:t>
      </w:r>
      <w:r w:rsidRPr="006646A2">
        <w:rPr>
          <w:rFonts w:cs="Arial"/>
        </w:rPr>
        <w:t>letter</w:t>
      </w:r>
      <w:r w:rsidRPr="006646A2">
        <w:rPr>
          <w:rFonts w:cs="Arial"/>
          <w:spacing w:val="-4"/>
        </w:rPr>
        <w:t xml:space="preserve"> </w:t>
      </w:r>
      <w:r w:rsidRPr="006646A2">
        <w:rPr>
          <w:rFonts w:cs="Arial"/>
        </w:rPr>
        <w:t>will</w:t>
      </w:r>
      <w:r w:rsidRPr="006646A2">
        <w:rPr>
          <w:rFonts w:cs="Arial"/>
          <w:spacing w:val="-2"/>
        </w:rPr>
        <w:t xml:space="preserve"> </w:t>
      </w:r>
      <w:r w:rsidRPr="006646A2">
        <w:rPr>
          <w:rFonts w:cs="Arial"/>
        </w:rPr>
        <w:t>include</w:t>
      </w:r>
      <w:r w:rsidRPr="006646A2">
        <w:rPr>
          <w:rFonts w:cs="Arial"/>
          <w:spacing w:val="-1"/>
        </w:rPr>
        <w:t xml:space="preserve"> </w:t>
      </w:r>
      <w:r w:rsidRPr="006646A2">
        <w:rPr>
          <w:rFonts w:cs="Arial"/>
        </w:rPr>
        <w:t>information</w:t>
      </w:r>
      <w:r w:rsidRPr="006646A2">
        <w:rPr>
          <w:rFonts w:cs="Arial"/>
          <w:spacing w:val="-3"/>
        </w:rPr>
        <w:t xml:space="preserve"> </w:t>
      </w:r>
      <w:r w:rsidRPr="006646A2">
        <w:rPr>
          <w:rFonts w:cs="Arial"/>
        </w:rPr>
        <w:t>such</w:t>
      </w:r>
      <w:r w:rsidRPr="006646A2">
        <w:rPr>
          <w:rFonts w:cs="Arial"/>
          <w:spacing w:val="-3"/>
        </w:rPr>
        <w:t xml:space="preserve"> </w:t>
      </w:r>
      <w:r w:rsidRPr="006646A2">
        <w:rPr>
          <w:rFonts w:cs="Arial"/>
        </w:rPr>
        <w:t>as</w:t>
      </w:r>
      <w:r w:rsidRPr="006646A2">
        <w:rPr>
          <w:rFonts w:cs="Arial"/>
          <w:spacing w:val="-4"/>
        </w:rPr>
        <w:t xml:space="preserve"> </w:t>
      </w:r>
      <w:r w:rsidRPr="006646A2">
        <w:rPr>
          <w:rFonts w:cs="Arial"/>
        </w:rPr>
        <w:t>the</w:t>
      </w:r>
      <w:r w:rsidRPr="006646A2">
        <w:rPr>
          <w:rFonts w:cs="Arial"/>
          <w:spacing w:val="-4"/>
        </w:rPr>
        <w:t xml:space="preserve"> </w:t>
      </w:r>
      <w:r w:rsidRPr="006646A2">
        <w:rPr>
          <w:rFonts w:cs="Arial"/>
        </w:rPr>
        <w:t>scope</w:t>
      </w:r>
      <w:r w:rsidRPr="006646A2">
        <w:rPr>
          <w:rFonts w:cs="Arial"/>
          <w:spacing w:val="-4"/>
        </w:rPr>
        <w:t xml:space="preserve"> </w:t>
      </w:r>
      <w:r w:rsidRPr="006646A2">
        <w:rPr>
          <w:rFonts w:cs="Arial"/>
        </w:rPr>
        <w:t>of</w:t>
      </w:r>
      <w:r w:rsidRPr="006646A2">
        <w:rPr>
          <w:rFonts w:cs="Arial"/>
          <w:spacing w:val="-2"/>
        </w:rPr>
        <w:t xml:space="preserve"> </w:t>
      </w:r>
      <w:r w:rsidRPr="006646A2">
        <w:rPr>
          <w:rFonts w:cs="Arial"/>
        </w:rPr>
        <w:t>the</w:t>
      </w:r>
      <w:r w:rsidRPr="006646A2">
        <w:rPr>
          <w:rFonts w:cs="Arial"/>
          <w:spacing w:val="-1"/>
        </w:rPr>
        <w:t xml:space="preserve"> </w:t>
      </w:r>
      <w:r w:rsidRPr="006646A2">
        <w:rPr>
          <w:rFonts w:cs="Arial"/>
        </w:rPr>
        <w:t>review</w:t>
      </w:r>
      <w:r w:rsidRPr="006646A2">
        <w:rPr>
          <w:rFonts w:cs="Arial"/>
          <w:spacing w:val="-1"/>
        </w:rPr>
        <w:t xml:space="preserve"> </w:t>
      </w:r>
      <w:r w:rsidRPr="006646A2">
        <w:rPr>
          <w:rFonts w:cs="Arial"/>
        </w:rPr>
        <w:t xml:space="preserve">and </w:t>
      </w:r>
      <w:r w:rsidR="00A41D70">
        <w:rPr>
          <w:rFonts w:cs="Arial"/>
        </w:rPr>
        <w:t xml:space="preserve">the </w:t>
      </w:r>
      <w:r w:rsidRPr="006646A2">
        <w:rPr>
          <w:rFonts w:cs="Arial"/>
        </w:rPr>
        <w:t>documents/records the QA Specialist plan</w:t>
      </w:r>
      <w:r w:rsidR="00AC10FB">
        <w:rPr>
          <w:rFonts w:cs="Arial"/>
        </w:rPr>
        <w:t>s</w:t>
      </w:r>
      <w:r w:rsidRPr="006646A2">
        <w:rPr>
          <w:rFonts w:cs="Arial"/>
        </w:rPr>
        <w:t xml:space="preserve"> to review.</w:t>
      </w:r>
    </w:p>
    <w:p w:rsidR="00A4659B" w:rsidRPr="00A4659B" w:rsidP="00A554E4" w14:paraId="11F544C8" w14:textId="09EB515C">
      <w:pPr>
        <w:pStyle w:val="BodyText"/>
        <w:spacing w:before="120" w:after="120" w:line="276" w:lineRule="auto"/>
        <w:ind w:left="1080"/>
        <w:rPr>
          <w:rFonts w:cs="Arial"/>
          <w:b/>
          <w:bCs/>
        </w:rPr>
      </w:pPr>
      <w:r>
        <w:rPr>
          <w:rFonts w:cs="Arial"/>
          <w:color w:val="231F20"/>
        </w:rPr>
        <w:t>4.2.</w:t>
      </w:r>
      <w:r w:rsidR="00F14DC0">
        <w:rPr>
          <w:rFonts w:cs="Arial"/>
          <w:color w:val="231F20"/>
        </w:rPr>
        <w:t>2</w:t>
      </w:r>
      <w:r>
        <w:rPr>
          <w:rFonts w:cs="Arial"/>
          <w:color w:val="231F20"/>
        </w:rPr>
        <w:t xml:space="preserve">     </w:t>
      </w:r>
      <w:r w:rsidR="000979A5">
        <w:rPr>
          <w:rFonts w:cs="Arial"/>
          <w:color w:val="231F20"/>
        </w:rPr>
        <w:t xml:space="preserve">Reviews </w:t>
      </w:r>
      <w:r w:rsidRPr="005E5E25">
        <w:rPr>
          <w:rFonts w:cs="Arial"/>
          <w:color w:val="231F20"/>
        </w:rPr>
        <w:t>will</w:t>
      </w:r>
      <w:r w:rsidRPr="005E5E25">
        <w:rPr>
          <w:rFonts w:cs="Arial"/>
          <w:color w:val="231F20"/>
          <w:spacing w:val="-4"/>
        </w:rPr>
        <w:t xml:space="preserve"> </w:t>
      </w:r>
      <w:r w:rsidRPr="005E5E25">
        <w:rPr>
          <w:rFonts w:cs="Arial"/>
          <w:color w:val="231F20"/>
        </w:rPr>
        <w:t>ideally</w:t>
      </w:r>
      <w:r w:rsidRPr="005E5E25">
        <w:rPr>
          <w:rFonts w:cs="Arial"/>
          <w:color w:val="231F20"/>
          <w:spacing w:val="-3"/>
        </w:rPr>
        <w:t xml:space="preserve"> </w:t>
      </w:r>
      <w:r w:rsidRPr="005E5E25">
        <w:rPr>
          <w:rFonts w:cs="Arial"/>
          <w:color w:val="231F20"/>
        </w:rPr>
        <w:t>be</w:t>
      </w:r>
      <w:r w:rsidRPr="005E5E25">
        <w:rPr>
          <w:rFonts w:cs="Arial"/>
          <w:color w:val="231F20"/>
          <w:spacing w:val="-2"/>
        </w:rPr>
        <w:t xml:space="preserve"> </w:t>
      </w:r>
      <w:r w:rsidRPr="005E5E25">
        <w:rPr>
          <w:rFonts w:cs="Arial"/>
          <w:color w:val="231F20"/>
        </w:rPr>
        <w:t>scheduled</w:t>
      </w:r>
      <w:r w:rsidRPr="005E5E25">
        <w:rPr>
          <w:rFonts w:cs="Arial"/>
          <w:color w:val="231F20"/>
          <w:spacing w:val="-5"/>
        </w:rPr>
        <w:t xml:space="preserve"> </w:t>
      </w:r>
      <w:r>
        <w:rPr>
          <w:rFonts w:cs="Arial"/>
          <w:color w:val="231F20"/>
          <w:spacing w:val="-5"/>
        </w:rPr>
        <w:t xml:space="preserve">to occur </w:t>
      </w:r>
      <w:r w:rsidRPr="005E5E25">
        <w:rPr>
          <w:rFonts w:cs="Arial"/>
          <w:color w:val="231F20"/>
        </w:rPr>
        <w:t>within</w:t>
      </w:r>
      <w:r w:rsidRPr="005E5E25">
        <w:rPr>
          <w:rFonts w:cs="Arial"/>
          <w:color w:val="231F20"/>
          <w:spacing w:val="-5"/>
        </w:rPr>
        <w:t xml:space="preserve"> </w:t>
      </w:r>
      <w:r w:rsidRPr="005E5E25">
        <w:rPr>
          <w:rFonts w:cs="Arial"/>
          <w:color w:val="231F20"/>
        </w:rPr>
        <w:t>four</w:t>
      </w:r>
      <w:r w:rsidRPr="005E5E25">
        <w:rPr>
          <w:rFonts w:cs="Arial"/>
          <w:color w:val="231F20"/>
          <w:spacing w:val="-5"/>
        </w:rPr>
        <w:t xml:space="preserve"> </w:t>
      </w:r>
      <w:r w:rsidRPr="005E5E25">
        <w:rPr>
          <w:rFonts w:cs="Arial"/>
          <w:color w:val="231F20"/>
        </w:rPr>
        <w:t>weeks</w:t>
      </w:r>
      <w:r w:rsidRPr="005E5E25">
        <w:rPr>
          <w:rFonts w:cs="Arial"/>
          <w:color w:val="231F20"/>
          <w:spacing w:val="-4"/>
        </w:rPr>
        <w:t xml:space="preserve"> </w:t>
      </w:r>
      <w:r w:rsidRPr="005E5E25">
        <w:rPr>
          <w:rFonts w:cs="Arial"/>
          <w:color w:val="231F20"/>
        </w:rPr>
        <w:t>of</w:t>
      </w:r>
      <w:r w:rsidRPr="005E5E25">
        <w:rPr>
          <w:rFonts w:cs="Arial"/>
          <w:color w:val="231F20"/>
          <w:spacing w:val="-5"/>
        </w:rPr>
        <w:t xml:space="preserve"> </w:t>
      </w:r>
      <w:r w:rsidRPr="005E5E25">
        <w:rPr>
          <w:rFonts w:cs="Arial"/>
          <w:color w:val="231F20"/>
        </w:rPr>
        <w:t xml:space="preserve">the </w:t>
      </w:r>
      <w:r>
        <w:rPr>
          <w:rFonts w:cs="Arial"/>
          <w:color w:val="231F20"/>
        </w:rPr>
        <w:t>Notification</w:t>
      </w:r>
      <w:r w:rsidRPr="005E5E25">
        <w:rPr>
          <w:rFonts w:cs="Arial"/>
          <w:color w:val="231F20"/>
          <w:spacing w:val="-2"/>
        </w:rPr>
        <w:t>.</w:t>
      </w:r>
    </w:p>
    <w:p w:rsidR="005E5E25" w:rsidP="005E5E25" w14:paraId="63F00534" w14:textId="0A049AD3">
      <w:pPr>
        <w:pStyle w:val="BodyText"/>
        <w:numPr>
          <w:ilvl w:val="1"/>
          <w:numId w:val="26"/>
        </w:numPr>
        <w:spacing w:before="120" w:after="120" w:line="276" w:lineRule="auto"/>
        <w:rPr>
          <w:rFonts w:cs="Arial"/>
          <w:b/>
          <w:bCs/>
        </w:rPr>
      </w:pPr>
      <w:r w:rsidRPr="00E604C5">
        <w:rPr>
          <w:rFonts w:cs="Arial"/>
          <w:b/>
          <w:bCs/>
          <w:color w:val="231F20"/>
        </w:rPr>
        <w:t>Introductory</w:t>
      </w:r>
      <w:r w:rsidRPr="00E604C5">
        <w:rPr>
          <w:rFonts w:cs="Arial"/>
          <w:b/>
          <w:bCs/>
          <w:color w:val="231F20"/>
          <w:spacing w:val="-6"/>
        </w:rPr>
        <w:t xml:space="preserve"> </w:t>
      </w:r>
      <w:r w:rsidRPr="00E604C5">
        <w:rPr>
          <w:rFonts w:cs="Arial"/>
          <w:b/>
          <w:bCs/>
          <w:color w:val="231F20"/>
          <w:spacing w:val="-2"/>
        </w:rPr>
        <w:t>Meeting</w:t>
      </w:r>
    </w:p>
    <w:p w:rsidR="005E5E25" w:rsidP="002A02B7" w14:paraId="5C5D5B75" w14:textId="759FA0EE">
      <w:pPr>
        <w:pStyle w:val="BodyText"/>
        <w:numPr>
          <w:ilvl w:val="2"/>
          <w:numId w:val="26"/>
        </w:numPr>
        <w:spacing w:before="120" w:after="120" w:line="276" w:lineRule="auto"/>
        <w:ind w:left="1800"/>
        <w:rPr>
          <w:rFonts w:cs="Arial"/>
          <w:b/>
          <w:bCs/>
        </w:rPr>
      </w:pPr>
      <w:r w:rsidRPr="006646A2">
        <w:rPr>
          <w:rFonts w:cs="Arial"/>
          <w:color w:val="231F20"/>
        </w:rPr>
        <w:t xml:space="preserve">The QA Specialist will contact the PI and study team members to schedule </w:t>
      </w:r>
      <w:r w:rsidR="00A41D70">
        <w:rPr>
          <w:rFonts w:cs="Arial"/>
          <w:color w:val="231F20"/>
        </w:rPr>
        <w:t>an</w:t>
      </w:r>
      <w:r w:rsidRPr="006646A2" w:rsidR="00A41D70">
        <w:rPr>
          <w:rFonts w:cs="Arial"/>
          <w:color w:val="231F20"/>
        </w:rPr>
        <w:t xml:space="preserve"> </w:t>
      </w:r>
      <w:r w:rsidRPr="006646A2">
        <w:rPr>
          <w:rFonts w:cs="Arial"/>
          <w:color w:val="231F20"/>
        </w:rPr>
        <w:t>introductory meeting,</w:t>
      </w:r>
      <w:r w:rsidRPr="006646A2">
        <w:rPr>
          <w:rFonts w:cs="Arial"/>
          <w:color w:val="231F20"/>
          <w:spacing w:val="-1"/>
        </w:rPr>
        <w:t xml:space="preserve"> </w:t>
      </w:r>
      <w:r w:rsidRPr="006646A2">
        <w:rPr>
          <w:rFonts w:cs="Arial"/>
          <w:color w:val="231F20"/>
        </w:rPr>
        <w:t>if</w:t>
      </w:r>
      <w:r w:rsidRPr="006646A2">
        <w:rPr>
          <w:rFonts w:cs="Arial"/>
          <w:color w:val="231F20"/>
          <w:spacing w:val="-1"/>
        </w:rPr>
        <w:t xml:space="preserve"> </w:t>
      </w:r>
      <w:r w:rsidRPr="006646A2">
        <w:rPr>
          <w:rFonts w:cs="Arial"/>
          <w:color w:val="231F20"/>
        </w:rPr>
        <w:t>required.</w:t>
      </w:r>
      <w:r w:rsidRPr="006646A2">
        <w:rPr>
          <w:rFonts w:cs="Arial"/>
          <w:color w:val="231F20"/>
          <w:spacing w:val="-1"/>
        </w:rPr>
        <w:t xml:space="preserve"> </w:t>
      </w:r>
      <w:r w:rsidRPr="006646A2">
        <w:rPr>
          <w:rFonts w:cs="Arial"/>
          <w:color w:val="231F20"/>
        </w:rPr>
        <w:t>The introductory meeting</w:t>
      </w:r>
      <w:r w:rsidRPr="006646A2">
        <w:rPr>
          <w:rFonts w:cs="Arial"/>
          <w:color w:val="231F20"/>
          <w:spacing w:val="-1"/>
        </w:rPr>
        <w:t xml:space="preserve"> </w:t>
      </w:r>
      <w:r w:rsidRPr="006646A2">
        <w:rPr>
          <w:rFonts w:cs="Arial"/>
          <w:color w:val="231F20"/>
        </w:rPr>
        <w:t>is an</w:t>
      </w:r>
      <w:r w:rsidRPr="006646A2">
        <w:rPr>
          <w:rFonts w:cs="Arial"/>
          <w:color w:val="231F20"/>
          <w:spacing w:val="-2"/>
        </w:rPr>
        <w:t xml:space="preserve"> </w:t>
      </w:r>
      <w:r w:rsidRPr="006646A2">
        <w:rPr>
          <w:rFonts w:cs="Arial"/>
          <w:color w:val="231F20"/>
        </w:rPr>
        <w:t>opportunity</w:t>
      </w:r>
      <w:r w:rsidRPr="006646A2">
        <w:rPr>
          <w:rFonts w:cs="Arial"/>
          <w:color w:val="231F20"/>
          <w:spacing w:val="-2"/>
        </w:rPr>
        <w:t xml:space="preserve"> </w:t>
      </w:r>
      <w:r w:rsidRPr="006646A2">
        <w:rPr>
          <w:rFonts w:cs="Arial"/>
          <w:color w:val="231F20"/>
        </w:rPr>
        <w:t>to</w:t>
      </w:r>
      <w:r w:rsidRPr="006646A2">
        <w:rPr>
          <w:rFonts w:cs="Arial"/>
          <w:color w:val="231F20"/>
          <w:spacing w:val="-1"/>
        </w:rPr>
        <w:t xml:space="preserve"> </w:t>
      </w:r>
      <w:r w:rsidRPr="006646A2">
        <w:rPr>
          <w:rFonts w:cs="Arial"/>
          <w:color w:val="231F20"/>
        </w:rPr>
        <w:t>explain</w:t>
      </w:r>
      <w:r w:rsidRPr="006646A2">
        <w:rPr>
          <w:rFonts w:cs="Arial"/>
          <w:color w:val="231F20"/>
          <w:spacing w:val="-3"/>
        </w:rPr>
        <w:t xml:space="preserve"> </w:t>
      </w:r>
      <w:r w:rsidRPr="006646A2">
        <w:rPr>
          <w:rFonts w:cs="Arial"/>
          <w:color w:val="231F20"/>
        </w:rPr>
        <w:t xml:space="preserve">the </w:t>
      </w:r>
      <w:r w:rsidR="000979A5">
        <w:rPr>
          <w:rFonts w:cs="Arial"/>
          <w:color w:val="231F20"/>
        </w:rPr>
        <w:t>review</w:t>
      </w:r>
      <w:r w:rsidRPr="006646A2" w:rsidR="000979A5">
        <w:rPr>
          <w:rFonts w:cs="Arial"/>
          <w:color w:val="231F20"/>
          <w:spacing w:val="-1"/>
        </w:rPr>
        <w:t xml:space="preserve"> </w:t>
      </w:r>
      <w:r w:rsidRPr="006646A2">
        <w:rPr>
          <w:rFonts w:cs="Arial"/>
          <w:color w:val="231F20"/>
        </w:rPr>
        <w:t xml:space="preserve">process to the PI and study team members, discuss the scope of the </w:t>
      </w:r>
      <w:r w:rsidR="000979A5">
        <w:rPr>
          <w:rFonts w:cs="Arial"/>
          <w:color w:val="231F20"/>
        </w:rPr>
        <w:t>review</w:t>
      </w:r>
      <w:r w:rsidRPr="006646A2">
        <w:rPr>
          <w:rFonts w:cs="Arial"/>
          <w:color w:val="231F20"/>
        </w:rPr>
        <w:t>, explain what documentation will</w:t>
      </w:r>
      <w:r w:rsidRPr="006646A2">
        <w:rPr>
          <w:rFonts w:cs="Arial"/>
          <w:color w:val="231F20"/>
          <w:spacing w:val="-2"/>
        </w:rPr>
        <w:t xml:space="preserve"> </w:t>
      </w:r>
      <w:r w:rsidRPr="006646A2">
        <w:rPr>
          <w:rFonts w:cs="Arial"/>
          <w:color w:val="231F20"/>
        </w:rPr>
        <w:t>be</w:t>
      </w:r>
      <w:r w:rsidRPr="006646A2">
        <w:rPr>
          <w:rFonts w:cs="Arial"/>
          <w:color w:val="231F20"/>
          <w:spacing w:val="-2"/>
        </w:rPr>
        <w:t xml:space="preserve"> </w:t>
      </w:r>
      <w:r w:rsidRPr="006646A2">
        <w:rPr>
          <w:rFonts w:cs="Arial"/>
          <w:color w:val="231F20"/>
        </w:rPr>
        <w:t>needed</w:t>
      </w:r>
      <w:r w:rsidRPr="006646A2">
        <w:rPr>
          <w:rFonts w:cs="Arial"/>
          <w:color w:val="231F20"/>
          <w:spacing w:val="-3"/>
        </w:rPr>
        <w:t xml:space="preserve"> </w:t>
      </w:r>
      <w:r w:rsidRPr="006646A2">
        <w:rPr>
          <w:rFonts w:cs="Arial"/>
          <w:color w:val="231F20"/>
        </w:rPr>
        <w:t>to</w:t>
      </w:r>
      <w:r w:rsidRPr="006646A2">
        <w:rPr>
          <w:rFonts w:cs="Arial"/>
          <w:color w:val="231F20"/>
          <w:spacing w:val="-4"/>
        </w:rPr>
        <w:t xml:space="preserve"> </w:t>
      </w:r>
      <w:r w:rsidRPr="006646A2">
        <w:rPr>
          <w:rFonts w:cs="Arial"/>
          <w:color w:val="231F20"/>
        </w:rPr>
        <w:t>conduct</w:t>
      </w:r>
      <w:r w:rsidRPr="006646A2">
        <w:rPr>
          <w:rFonts w:cs="Arial"/>
          <w:color w:val="231F20"/>
          <w:spacing w:val="-4"/>
        </w:rPr>
        <w:t xml:space="preserve"> </w:t>
      </w:r>
      <w:r w:rsidRPr="006646A2">
        <w:rPr>
          <w:rFonts w:cs="Arial"/>
          <w:color w:val="231F20"/>
        </w:rPr>
        <w:t>the</w:t>
      </w:r>
      <w:r w:rsidRPr="006646A2">
        <w:rPr>
          <w:rFonts w:cs="Arial"/>
          <w:color w:val="231F20"/>
          <w:spacing w:val="-2"/>
        </w:rPr>
        <w:t xml:space="preserve"> </w:t>
      </w:r>
      <w:r w:rsidR="000979A5">
        <w:rPr>
          <w:rFonts w:cs="Arial"/>
          <w:color w:val="231F20"/>
        </w:rPr>
        <w:t>review</w:t>
      </w:r>
      <w:r w:rsidRPr="006646A2">
        <w:rPr>
          <w:rFonts w:cs="Arial"/>
          <w:color w:val="231F20"/>
        </w:rPr>
        <w:t>,</w:t>
      </w:r>
      <w:r w:rsidRPr="006646A2">
        <w:rPr>
          <w:rFonts w:cs="Arial"/>
          <w:color w:val="231F20"/>
          <w:spacing w:val="-2"/>
        </w:rPr>
        <w:t xml:space="preserve"> </w:t>
      </w:r>
      <w:r w:rsidRPr="006646A2">
        <w:rPr>
          <w:rFonts w:cs="Arial"/>
          <w:color w:val="231F20"/>
        </w:rPr>
        <w:t>and</w:t>
      </w:r>
      <w:r w:rsidRPr="006646A2">
        <w:rPr>
          <w:rFonts w:cs="Arial"/>
          <w:color w:val="231F20"/>
          <w:spacing w:val="-3"/>
        </w:rPr>
        <w:t xml:space="preserve"> </w:t>
      </w:r>
      <w:r w:rsidRPr="006646A2">
        <w:rPr>
          <w:rFonts w:cs="Arial"/>
          <w:color w:val="231F20"/>
        </w:rPr>
        <w:t>answer</w:t>
      </w:r>
      <w:r w:rsidRPr="006646A2">
        <w:rPr>
          <w:rFonts w:cs="Arial"/>
          <w:color w:val="231F20"/>
          <w:spacing w:val="-2"/>
        </w:rPr>
        <w:t xml:space="preserve"> </w:t>
      </w:r>
      <w:r w:rsidRPr="006646A2">
        <w:rPr>
          <w:rFonts w:cs="Arial"/>
          <w:color w:val="231F20"/>
        </w:rPr>
        <w:t>questions.</w:t>
      </w:r>
      <w:r w:rsidRPr="006646A2">
        <w:rPr>
          <w:rFonts w:cs="Arial"/>
          <w:color w:val="231F20"/>
          <w:spacing w:val="-2"/>
        </w:rPr>
        <w:t xml:space="preserve"> </w:t>
      </w:r>
      <w:r w:rsidRPr="006646A2">
        <w:rPr>
          <w:rFonts w:cs="Arial"/>
          <w:color w:val="231F20"/>
        </w:rPr>
        <w:t>The</w:t>
      </w:r>
      <w:r w:rsidRPr="006646A2">
        <w:rPr>
          <w:rFonts w:cs="Arial"/>
          <w:color w:val="231F20"/>
          <w:spacing w:val="-4"/>
        </w:rPr>
        <w:t xml:space="preserve"> </w:t>
      </w:r>
      <w:r w:rsidRPr="006646A2">
        <w:rPr>
          <w:rFonts w:cs="Arial"/>
          <w:color w:val="231F20"/>
        </w:rPr>
        <w:t>PI</w:t>
      </w:r>
      <w:r w:rsidRPr="006646A2">
        <w:rPr>
          <w:rFonts w:cs="Arial"/>
          <w:color w:val="231F20"/>
          <w:spacing w:val="-2"/>
        </w:rPr>
        <w:t xml:space="preserve"> </w:t>
      </w:r>
      <w:r w:rsidRPr="006646A2">
        <w:rPr>
          <w:rFonts w:cs="Arial"/>
          <w:color w:val="231F20"/>
        </w:rPr>
        <w:t>and</w:t>
      </w:r>
      <w:r w:rsidRPr="006646A2">
        <w:rPr>
          <w:rFonts w:cs="Arial"/>
          <w:color w:val="231F20"/>
          <w:spacing w:val="-5"/>
        </w:rPr>
        <w:t xml:space="preserve"> </w:t>
      </w:r>
      <w:r w:rsidRPr="006646A2">
        <w:rPr>
          <w:rFonts w:cs="Arial"/>
          <w:color w:val="231F20"/>
        </w:rPr>
        <w:t>study</w:t>
      </w:r>
      <w:r w:rsidRPr="006646A2">
        <w:rPr>
          <w:rFonts w:cs="Arial"/>
          <w:color w:val="231F20"/>
          <w:spacing w:val="-3"/>
        </w:rPr>
        <w:t xml:space="preserve"> </w:t>
      </w:r>
      <w:r w:rsidRPr="006646A2">
        <w:rPr>
          <w:rFonts w:cs="Arial"/>
          <w:color w:val="231F20"/>
        </w:rPr>
        <w:t>team</w:t>
      </w:r>
      <w:r w:rsidRPr="006646A2">
        <w:rPr>
          <w:rFonts w:cs="Arial"/>
          <w:color w:val="231F20"/>
          <w:spacing w:val="-3"/>
        </w:rPr>
        <w:t xml:space="preserve"> </w:t>
      </w:r>
      <w:r w:rsidRPr="006646A2">
        <w:rPr>
          <w:rFonts w:cs="Arial"/>
          <w:color w:val="231F20"/>
        </w:rPr>
        <w:t>members</w:t>
      </w:r>
      <w:r w:rsidRPr="006646A2">
        <w:rPr>
          <w:rFonts w:cs="Arial"/>
          <w:color w:val="231F20"/>
          <w:spacing w:val="-4"/>
        </w:rPr>
        <w:t xml:space="preserve"> </w:t>
      </w:r>
      <w:r w:rsidRPr="006646A2">
        <w:rPr>
          <w:rFonts w:cs="Arial"/>
          <w:color w:val="231F20"/>
        </w:rPr>
        <w:t>are given the opportunity to provide an overview of the study and discuss logistics of the review.</w:t>
      </w:r>
      <w:r w:rsidR="00A41D70">
        <w:rPr>
          <w:rFonts w:cs="Arial"/>
          <w:color w:val="231F20"/>
        </w:rPr>
        <w:t xml:space="preserve"> </w:t>
      </w:r>
    </w:p>
    <w:p w:rsidR="00FA4186" w:rsidRPr="00F22DA3" w:rsidP="002A02B7" w14:paraId="24674485" w14:textId="7FCA38AE">
      <w:pPr>
        <w:pStyle w:val="BodyText"/>
        <w:numPr>
          <w:ilvl w:val="2"/>
          <w:numId w:val="26"/>
        </w:numPr>
        <w:spacing w:before="120" w:after="120" w:line="276" w:lineRule="auto"/>
        <w:ind w:left="1800"/>
        <w:rPr>
          <w:rFonts w:cs="Arial"/>
          <w:color w:val="231F20"/>
        </w:rPr>
      </w:pPr>
      <w:r w:rsidRPr="005E5E25">
        <w:rPr>
          <w:rFonts w:cs="Arial"/>
          <w:color w:val="231F20"/>
        </w:rPr>
        <w:t>The introductory meeting will be scheduled with the PI, relevant members</w:t>
      </w:r>
      <w:r w:rsidRPr="005E5E25">
        <w:rPr>
          <w:rFonts w:cs="Arial"/>
          <w:color w:val="231F20"/>
          <w:spacing w:val="-4"/>
        </w:rPr>
        <w:t xml:space="preserve"> </w:t>
      </w:r>
      <w:r w:rsidRPr="005E5E25">
        <w:rPr>
          <w:rFonts w:cs="Arial"/>
          <w:color w:val="231F20"/>
        </w:rPr>
        <w:t>of</w:t>
      </w:r>
      <w:r w:rsidRPr="005E5E25">
        <w:rPr>
          <w:rFonts w:cs="Arial"/>
          <w:color w:val="231F20"/>
          <w:spacing w:val="-5"/>
        </w:rPr>
        <w:t xml:space="preserve"> </w:t>
      </w:r>
      <w:r w:rsidRPr="005E5E25">
        <w:rPr>
          <w:rFonts w:cs="Arial"/>
          <w:color w:val="231F20"/>
        </w:rPr>
        <w:t>the</w:t>
      </w:r>
      <w:r w:rsidRPr="005E5E25">
        <w:rPr>
          <w:rFonts w:cs="Arial"/>
          <w:color w:val="231F20"/>
          <w:spacing w:val="-1"/>
        </w:rPr>
        <w:t xml:space="preserve"> </w:t>
      </w:r>
      <w:r w:rsidRPr="005E5E25">
        <w:rPr>
          <w:rFonts w:cs="Arial"/>
          <w:color w:val="231F20"/>
        </w:rPr>
        <w:t>study</w:t>
      </w:r>
      <w:r w:rsidRPr="005E5E25">
        <w:rPr>
          <w:rFonts w:cs="Arial"/>
          <w:color w:val="231F20"/>
          <w:spacing w:val="-3"/>
        </w:rPr>
        <w:t xml:space="preserve"> </w:t>
      </w:r>
      <w:r w:rsidRPr="005E5E25">
        <w:rPr>
          <w:rFonts w:cs="Arial"/>
          <w:color w:val="231F20"/>
        </w:rPr>
        <w:t>team,</w:t>
      </w:r>
      <w:r w:rsidRPr="005E5E25">
        <w:rPr>
          <w:rFonts w:cs="Arial"/>
          <w:color w:val="231F20"/>
          <w:spacing w:val="-2"/>
        </w:rPr>
        <w:t xml:space="preserve"> </w:t>
      </w:r>
      <w:r w:rsidRPr="005E5E25">
        <w:rPr>
          <w:rFonts w:cs="Arial"/>
          <w:color w:val="231F20"/>
        </w:rPr>
        <w:t>and</w:t>
      </w:r>
      <w:r w:rsidRPr="005E5E25">
        <w:rPr>
          <w:rFonts w:cs="Arial"/>
          <w:color w:val="231F20"/>
          <w:spacing w:val="-5"/>
        </w:rPr>
        <w:t xml:space="preserve"> </w:t>
      </w:r>
      <w:r w:rsidRPr="005E5E25">
        <w:rPr>
          <w:rFonts w:cs="Arial"/>
          <w:color w:val="231F20"/>
        </w:rPr>
        <w:t>QA</w:t>
      </w:r>
      <w:r w:rsidRPr="005E5E25">
        <w:rPr>
          <w:rFonts w:cs="Arial"/>
          <w:color w:val="231F20"/>
          <w:spacing w:val="-2"/>
        </w:rPr>
        <w:t xml:space="preserve"> </w:t>
      </w:r>
      <w:r w:rsidRPr="005E5E25">
        <w:rPr>
          <w:rFonts w:cs="Arial"/>
          <w:color w:val="231F20"/>
        </w:rPr>
        <w:t>Specialist</w:t>
      </w:r>
      <w:r w:rsidRPr="005E5E25">
        <w:rPr>
          <w:rFonts w:cs="Arial"/>
          <w:color w:val="231F20"/>
          <w:spacing w:val="-2"/>
        </w:rPr>
        <w:t xml:space="preserve"> </w:t>
      </w:r>
      <w:r w:rsidRPr="005E5E25">
        <w:rPr>
          <w:rFonts w:cs="Arial"/>
          <w:color w:val="231F20"/>
        </w:rPr>
        <w:t>at</w:t>
      </w:r>
      <w:r w:rsidRPr="005E5E25">
        <w:rPr>
          <w:rFonts w:cs="Arial"/>
          <w:color w:val="231F20"/>
          <w:spacing w:val="-2"/>
        </w:rPr>
        <w:t xml:space="preserve"> </w:t>
      </w:r>
      <w:r w:rsidRPr="005E5E25">
        <w:rPr>
          <w:rFonts w:cs="Arial"/>
          <w:color w:val="231F20"/>
        </w:rPr>
        <w:t>a</w:t>
      </w:r>
      <w:r w:rsidRPr="005E5E25">
        <w:rPr>
          <w:rFonts w:cs="Arial"/>
          <w:color w:val="231F20"/>
          <w:spacing w:val="-5"/>
        </w:rPr>
        <w:t xml:space="preserve"> </w:t>
      </w:r>
      <w:r w:rsidRPr="005E5E25">
        <w:rPr>
          <w:rFonts w:cs="Arial"/>
          <w:color w:val="231F20"/>
        </w:rPr>
        <w:t>minimum.</w:t>
      </w:r>
      <w:r w:rsidRPr="005E5E25">
        <w:rPr>
          <w:rFonts w:cs="Arial"/>
          <w:color w:val="231F20"/>
          <w:spacing w:val="-2"/>
        </w:rPr>
        <w:t xml:space="preserve"> </w:t>
      </w:r>
      <w:r w:rsidRPr="005E5E25">
        <w:rPr>
          <w:rFonts w:cs="Arial"/>
          <w:color w:val="231F20"/>
        </w:rPr>
        <w:t>An</w:t>
      </w:r>
      <w:r w:rsidRPr="005E5E25">
        <w:rPr>
          <w:rFonts w:cs="Arial"/>
          <w:color w:val="231F20"/>
          <w:spacing w:val="-3"/>
        </w:rPr>
        <w:t xml:space="preserve"> </w:t>
      </w:r>
      <w:r w:rsidRPr="005E5E25">
        <w:rPr>
          <w:rFonts w:cs="Arial"/>
          <w:color w:val="231F20"/>
        </w:rPr>
        <w:t>introductory</w:t>
      </w:r>
      <w:r w:rsidRPr="005E5E25">
        <w:rPr>
          <w:rFonts w:cs="Arial"/>
          <w:color w:val="231F20"/>
          <w:spacing w:val="-3"/>
        </w:rPr>
        <w:t xml:space="preserve"> </w:t>
      </w:r>
      <w:r w:rsidRPr="005E5E25">
        <w:rPr>
          <w:rFonts w:cs="Arial"/>
          <w:color w:val="231F20"/>
        </w:rPr>
        <w:t>meeting</w:t>
      </w:r>
      <w:r w:rsidRPr="005E5E25">
        <w:rPr>
          <w:rFonts w:cs="Arial"/>
          <w:color w:val="231F20"/>
          <w:spacing w:val="-3"/>
        </w:rPr>
        <w:t xml:space="preserve"> </w:t>
      </w:r>
      <w:r w:rsidRPr="005E5E25">
        <w:rPr>
          <w:rFonts w:cs="Arial"/>
          <w:color w:val="231F20"/>
        </w:rPr>
        <w:t>is</w:t>
      </w:r>
      <w:r w:rsidRPr="005E5E25">
        <w:rPr>
          <w:rFonts w:cs="Arial"/>
          <w:color w:val="231F20"/>
          <w:spacing w:val="-2"/>
        </w:rPr>
        <w:t xml:space="preserve"> </w:t>
      </w:r>
      <w:r w:rsidRPr="005E5E25">
        <w:rPr>
          <w:rFonts w:cs="Arial"/>
          <w:color w:val="231F20"/>
        </w:rPr>
        <w:t>not required for</w:t>
      </w:r>
      <w:r w:rsidRPr="005E5E25">
        <w:rPr>
          <w:rFonts w:cs="Arial"/>
          <w:color w:val="231F20"/>
          <w:spacing w:val="-1"/>
        </w:rPr>
        <w:t xml:space="preserve"> </w:t>
      </w:r>
      <w:r w:rsidRPr="005E5E25">
        <w:rPr>
          <w:rFonts w:cs="Arial"/>
          <w:color w:val="231F20"/>
        </w:rPr>
        <w:t>studies conducted by PIs</w:t>
      </w:r>
      <w:r w:rsidRPr="005E5E25">
        <w:rPr>
          <w:rFonts w:cs="Arial"/>
          <w:color w:val="231F20"/>
          <w:spacing w:val="-1"/>
        </w:rPr>
        <w:t xml:space="preserve"> </w:t>
      </w:r>
      <w:r w:rsidRPr="005E5E25">
        <w:rPr>
          <w:rFonts w:cs="Arial"/>
          <w:color w:val="231F20"/>
        </w:rPr>
        <w:t>who have undergone prior reviews for the</w:t>
      </w:r>
      <w:r w:rsidRPr="005E5E25">
        <w:rPr>
          <w:rFonts w:cs="Arial"/>
          <w:color w:val="231F20"/>
          <w:spacing w:val="-1"/>
        </w:rPr>
        <w:t xml:space="preserve"> </w:t>
      </w:r>
      <w:r w:rsidRPr="005E5E25">
        <w:rPr>
          <w:rFonts w:cs="Arial"/>
          <w:color w:val="231F20"/>
        </w:rPr>
        <w:t>same</w:t>
      </w:r>
      <w:r w:rsidR="002156E0">
        <w:rPr>
          <w:rFonts w:cs="Arial"/>
          <w:color w:val="231F20"/>
        </w:rPr>
        <w:t xml:space="preserve"> study </w:t>
      </w:r>
      <w:r w:rsidRPr="005E5E25">
        <w:rPr>
          <w:rFonts w:cs="Arial"/>
          <w:color w:val="231F20"/>
        </w:rPr>
        <w:t>but may be requested at the discretion of the Sr. Associate Director of QA or designee.</w:t>
      </w:r>
    </w:p>
    <w:p w:rsidR="00A41D70" w:rsidRPr="00A41D70" w:rsidP="00A41D70" w14:paraId="56D8B4F5" w14:textId="03BD2E92">
      <w:pPr>
        <w:pStyle w:val="BodyText"/>
        <w:numPr>
          <w:ilvl w:val="2"/>
          <w:numId w:val="26"/>
        </w:numPr>
        <w:spacing w:before="120" w:after="120" w:line="276" w:lineRule="auto"/>
        <w:ind w:left="1800"/>
        <w:rPr>
          <w:rFonts w:cs="Arial"/>
          <w:b/>
          <w:bCs/>
        </w:rPr>
      </w:pPr>
      <w:r>
        <w:rPr>
          <w:rFonts w:cs="Arial"/>
          <w:color w:val="231F20"/>
        </w:rPr>
        <w:t>The PI will be asked to complete an Internal Review Pre-Review Questionnaire in advance of the introductory meeting.</w:t>
      </w:r>
    </w:p>
    <w:p w:rsidR="005E5E25" w:rsidP="005E5E25" w14:paraId="0A15AA5A" w14:textId="37A86593">
      <w:pPr>
        <w:pStyle w:val="BodyText"/>
        <w:numPr>
          <w:ilvl w:val="1"/>
          <w:numId w:val="26"/>
        </w:numPr>
        <w:spacing w:before="120" w:after="120" w:line="276" w:lineRule="auto"/>
        <w:rPr>
          <w:rFonts w:cs="Arial"/>
          <w:b/>
          <w:bCs/>
        </w:rPr>
      </w:pPr>
      <w:r w:rsidRPr="00E604C5">
        <w:rPr>
          <w:rFonts w:cs="Arial"/>
          <w:b/>
          <w:bCs/>
          <w:color w:val="231F20"/>
        </w:rPr>
        <w:t>Preparing</w:t>
      </w:r>
      <w:r w:rsidRPr="00E604C5">
        <w:rPr>
          <w:rFonts w:cs="Arial"/>
          <w:b/>
          <w:bCs/>
          <w:color w:val="231F20"/>
          <w:spacing w:val="-6"/>
        </w:rPr>
        <w:t xml:space="preserve"> </w:t>
      </w:r>
      <w:r w:rsidRPr="00E604C5">
        <w:rPr>
          <w:rFonts w:cs="Arial"/>
          <w:b/>
          <w:bCs/>
          <w:color w:val="231F20"/>
        </w:rPr>
        <w:t>for</w:t>
      </w:r>
      <w:r w:rsidRPr="00E604C5">
        <w:rPr>
          <w:rFonts w:cs="Arial"/>
          <w:b/>
          <w:bCs/>
          <w:color w:val="231F20"/>
          <w:spacing w:val="-2"/>
        </w:rPr>
        <w:t xml:space="preserve"> </w:t>
      </w:r>
      <w:r w:rsidRPr="00E604C5">
        <w:rPr>
          <w:rFonts w:cs="Arial"/>
          <w:b/>
          <w:bCs/>
          <w:color w:val="231F20"/>
        </w:rPr>
        <w:t>the</w:t>
      </w:r>
      <w:r w:rsidRPr="00E604C5">
        <w:rPr>
          <w:rFonts w:cs="Arial"/>
          <w:b/>
          <w:bCs/>
          <w:color w:val="231F20"/>
          <w:spacing w:val="-4"/>
        </w:rPr>
        <w:t xml:space="preserve"> </w:t>
      </w:r>
      <w:r w:rsidR="000979A5">
        <w:rPr>
          <w:rFonts w:cs="Arial"/>
          <w:b/>
          <w:bCs/>
          <w:color w:val="231F20"/>
          <w:spacing w:val="-4"/>
        </w:rPr>
        <w:t>Review</w:t>
      </w:r>
    </w:p>
    <w:p w:rsidR="00FA4186" w:rsidRPr="005E5E25" w:rsidP="002A02B7" w14:paraId="1D470398" w14:textId="289A089B">
      <w:pPr>
        <w:pStyle w:val="BodyText"/>
        <w:numPr>
          <w:ilvl w:val="2"/>
          <w:numId w:val="26"/>
        </w:numPr>
        <w:spacing w:before="120" w:after="120" w:line="276" w:lineRule="auto"/>
        <w:ind w:left="1800"/>
        <w:rPr>
          <w:rFonts w:cs="Arial"/>
          <w:b/>
          <w:bCs/>
        </w:rPr>
      </w:pPr>
      <w:r w:rsidRPr="006646A2">
        <w:rPr>
          <w:rFonts w:cs="Arial"/>
          <w:color w:val="231F20"/>
        </w:rPr>
        <w:t>The</w:t>
      </w:r>
      <w:r w:rsidRPr="006646A2">
        <w:rPr>
          <w:rFonts w:cs="Arial"/>
          <w:color w:val="231F20"/>
          <w:spacing w:val="-5"/>
        </w:rPr>
        <w:t xml:space="preserve"> </w:t>
      </w:r>
      <w:r w:rsidRPr="006646A2">
        <w:rPr>
          <w:rFonts w:cs="Arial"/>
          <w:color w:val="231F20"/>
        </w:rPr>
        <w:t>assigned</w:t>
      </w:r>
      <w:r w:rsidRPr="006646A2">
        <w:rPr>
          <w:rFonts w:cs="Arial"/>
          <w:color w:val="231F20"/>
          <w:spacing w:val="-5"/>
        </w:rPr>
        <w:t xml:space="preserve"> </w:t>
      </w:r>
      <w:r w:rsidRPr="006646A2">
        <w:rPr>
          <w:rFonts w:cs="Arial"/>
          <w:color w:val="231F20"/>
        </w:rPr>
        <w:t>QA</w:t>
      </w:r>
      <w:r w:rsidRPr="006646A2">
        <w:rPr>
          <w:rFonts w:cs="Arial"/>
          <w:color w:val="231F20"/>
          <w:spacing w:val="-3"/>
        </w:rPr>
        <w:t xml:space="preserve"> </w:t>
      </w:r>
      <w:r w:rsidRPr="006646A2">
        <w:rPr>
          <w:rFonts w:cs="Arial"/>
          <w:color w:val="231F20"/>
        </w:rPr>
        <w:t>Specialist</w:t>
      </w:r>
      <w:r w:rsidRPr="006646A2">
        <w:rPr>
          <w:rFonts w:cs="Arial"/>
          <w:color w:val="231F20"/>
          <w:spacing w:val="-5"/>
        </w:rPr>
        <w:t xml:space="preserve"> </w:t>
      </w:r>
      <w:r w:rsidR="00AC10FB">
        <w:rPr>
          <w:rFonts w:cs="Arial"/>
          <w:color w:val="231F20"/>
        </w:rPr>
        <w:t>is</w:t>
      </w:r>
      <w:r w:rsidRPr="006646A2" w:rsidR="00AC10FB">
        <w:rPr>
          <w:rFonts w:cs="Arial"/>
          <w:color w:val="231F20"/>
          <w:spacing w:val="-3"/>
        </w:rPr>
        <w:t xml:space="preserve"> </w:t>
      </w:r>
      <w:r w:rsidRPr="006646A2">
        <w:rPr>
          <w:rFonts w:cs="Arial"/>
          <w:color w:val="231F20"/>
        </w:rPr>
        <w:t>responsible</w:t>
      </w:r>
      <w:r w:rsidRPr="006646A2">
        <w:rPr>
          <w:rFonts w:cs="Arial"/>
          <w:color w:val="231F20"/>
          <w:spacing w:val="-4"/>
        </w:rPr>
        <w:t xml:space="preserve"> </w:t>
      </w:r>
      <w:r w:rsidRPr="006646A2">
        <w:rPr>
          <w:rFonts w:cs="Arial"/>
          <w:color w:val="231F20"/>
        </w:rPr>
        <w:t>for</w:t>
      </w:r>
      <w:r w:rsidRPr="006646A2">
        <w:rPr>
          <w:rFonts w:cs="Arial"/>
          <w:color w:val="231F20"/>
          <w:spacing w:val="-6"/>
        </w:rPr>
        <w:t xml:space="preserve"> </w:t>
      </w:r>
      <w:r w:rsidRPr="006646A2">
        <w:rPr>
          <w:rFonts w:cs="Arial"/>
          <w:color w:val="231F20"/>
        </w:rPr>
        <w:t>preparing</w:t>
      </w:r>
      <w:r w:rsidRPr="006646A2">
        <w:rPr>
          <w:rFonts w:cs="Arial"/>
          <w:color w:val="231F20"/>
          <w:spacing w:val="-3"/>
        </w:rPr>
        <w:t xml:space="preserve"> </w:t>
      </w:r>
      <w:r w:rsidRPr="006646A2">
        <w:rPr>
          <w:rFonts w:cs="Arial"/>
          <w:color w:val="231F20"/>
        </w:rPr>
        <w:t>for</w:t>
      </w:r>
      <w:r w:rsidRPr="006646A2">
        <w:rPr>
          <w:rFonts w:cs="Arial"/>
          <w:color w:val="231F20"/>
          <w:spacing w:val="-2"/>
        </w:rPr>
        <w:t xml:space="preserve"> </w:t>
      </w:r>
      <w:r w:rsidRPr="006646A2">
        <w:rPr>
          <w:rFonts w:cs="Arial"/>
          <w:color w:val="231F20"/>
        </w:rPr>
        <w:t>the</w:t>
      </w:r>
      <w:r w:rsidRPr="006646A2">
        <w:rPr>
          <w:rFonts w:cs="Arial"/>
          <w:color w:val="231F20"/>
          <w:spacing w:val="-4"/>
        </w:rPr>
        <w:t xml:space="preserve"> </w:t>
      </w:r>
      <w:r w:rsidR="000979A5">
        <w:rPr>
          <w:rFonts w:cs="Arial"/>
          <w:color w:val="231F20"/>
        </w:rPr>
        <w:t xml:space="preserve">review </w:t>
      </w:r>
      <w:r w:rsidRPr="006646A2">
        <w:rPr>
          <w:rFonts w:cs="Arial"/>
          <w:color w:val="231F20"/>
          <w:spacing w:val="-5"/>
        </w:rPr>
        <w:t>by:</w:t>
      </w:r>
    </w:p>
    <w:p w:rsidR="00FA4186" w:rsidRPr="006646A2" w:rsidP="00C74DD2" w14:paraId="48619CEF" w14:textId="77777777">
      <w:pPr>
        <w:pStyle w:val="ListParagraph"/>
        <w:widowControl w:val="0"/>
        <w:numPr>
          <w:ilvl w:val="0"/>
          <w:numId w:val="23"/>
        </w:numPr>
        <w:tabs>
          <w:tab w:val="left" w:pos="1620"/>
        </w:tabs>
        <w:autoSpaceDE w:val="0"/>
        <w:autoSpaceDN w:val="0"/>
        <w:spacing w:line="276" w:lineRule="auto"/>
        <w:ind w:left="2160" w:hanging="270"/>
        <w:contextualSpacing w:val="0"/>
        <w:rPr>
          <w:rFonts w:cs="Arial"/>
        </w:rPr>
      </w:pPr>
      <w:r w:rsidRPr="006646A2">
        <w:rPr>
          <w:rFonts w:cs="Arial"/>
          <w:color w:val="231F20"/>
        </w:rPr>
        <w:t>Contacting</w:t>
      </w:r>
      <w:r w:rsidRPr="006646A2">
        <w:rPr>
          <w:rFonts w:cs="Arial"/>
          <w:color w:val="231F20"/>
          <w:spacing w:val="-4"/>
        </w:rPr>
        <w:t xml:space="preserve"> </w:t>
      </w:r>
      <w:r w:rsidRPr="006646A2">
        <w:rPr>
          <w:rFonts w:cs="Arial"/>
          <w:color w:val="231F20"/>
        </w:rPr>
        <w:t>the</w:t>
      </w:r>
      <w:r w:rsidRPr="006646A2">
        <w:rPr>
          <w:rFonts w:cs="Arial"/>
          <w:color w:val="231F20"/>
          <w:spacing w:val="-2"/>
        </w:rPr>
        <w:t xml:space="preserve"> </w:t>
      </w:r>
      <w:r w:rsidRPr="006646A2">
        <w:rPr>
          <w:rFonts w:cs="Arial"/>
          <w:color w:val="231F20"/>
        </w:rPr>
        <w:t>study</w:t>
      </w:r>
      <w:r w:rsidRPr="006646A2">
        <w:rPr>
          <w:rFonts w:cs="Arial"/>
          <w:color w:val="231F20"/>
          <w:spacing w:val="-2"/>
        </w:rPr>
        <w:t xml:space="preserve"> </w:t>
      </w:r>
      <w:r w:rsidRPr="006646A2">
        <w:rPr>
          <w:rFonts w:cs="Arial"/>
          <w:color w:val="231F20"/>
        </w:rPr>
        <w:t>team</w:t>
      </w:r>
      <w:r w:rsidRPr="006646A2">
        <w:rPr>
          <w:rFonts w:cs="Arial"/>
          <w:color w:val="231F20"/>
          <w:spacing w:val="-5"/>
        </w:rPr>
        <w:t xml:space="preserve"> </w:t>
      </w:r>
      <w:r w:rsidRPr="006646A2">
        <w:rPr>
          <w:rFonts w:cs="Arial"/>
          <w:color w:val="231F20"/>
        </w:rPr>
        <w:t>to</w:t>
      </w:r>
      <w:r w:rsidRPr="006646A2">
        <w:rPr>
          <w:rFonts w:cs="Arial"/>
          <w:color w:val="231F20"/>
          <w:spacing w:val="-3"/>
        </w:rPr>
        <w:t xml:space="preserve"> </w:t>
      </w:r>
      <w:r w:rsidRPr="006646A2">
        <w:rPr>
          <w:rFonts w:cs="Arial"/>
          <w:color w:val="231F20"/>
        </w:rPr>
        <w:t>confirm</w:t>
      </w:r>
      <w:r w:rsidRPr="006646A2">
        <w:rPr>
          <w:rFonts w:cs="Arial"/>
          <w:color w:val="231F20"/>
          <w:spacing w:val="-4"/>
        </w:rPr>
        <w:t xml:space="preserve"> </w:t>
      </w:r>
      <w:r w:rsidRPr="006646A2">
        <w:rPr>
          <w:rFonts w:cs="Arial"/>
          <w:color w:val="231F20"/>
        </w:rPr>
        <w:t>visit</w:t>
      </w:r>
      <w:r w:rsidRPr="006646A2">
        <w:rPr>
          <w:rFonts w:cs="Arial"/>
          <w:color w:val="231F20"/>
          <w:spacing w:val="-3"/>
        </w:rPr>
        <w:t xml:space="preserve"> </w:t>
      </w:r>
      <w:r w:rsidRPr="006646A2">
        <w:rPr>
          <w:rFonts w:cs="Arial"/>
          <w:color w:val="231F20"/>
        </w:rPr>
        <w:t>logistics,</w:t>
      </w:r>
      <w:r w:rsidRPr="006646A2">
        <w:rPr>
          <w:rFonts w:cs="Arial"/>
          <w:color w:val="231F20"/>
          <w:spacing w:val="-2"/>
        </w:rPr>
        <w:t xml:space="preserve"> </w:t>
      </w:r>
      <w:r w:rsidRPr="006646A2">
        <w:rPr>
          <w:rFonts w:cs="Arial"/>
          <w:color w:val="231F20"/>
        </w:rPr>
        <w:t>such</w:t>
      </w:r>
      <w:r w:rsidRPr="006646A2">
        <w:rPr>
          <w:rFonts w:cs="Arial"/>
          <w:color w:val="231F20"/>
          <w:spacing w:val="-4"/>
        </w:rPr>
        <w:t xml:space="preserve"> </w:t>
      </w:r>
      <w:r w:rsidRPr="006646A2">
        <w:rPr>
          <w:rFonts w:cs="Arial"/>
          <w:color w:val="231F20"/>
        </w:rPr>
        <w:t>as</w:t>
      </w:r>
      <w:r w:rsidRPr="006646A2">
        <w:rPr>
          <w:rFonts w:cs="Arial"/>
          <w:color w:val="231F20"/>
          <w:spacing w:val="-3"/>
        </w:rPr>
        <w:t xml:space="preserve"> </w:t>
      </w:r>
      <w:r w:rsidRPr="006646A2">
        <w:rPr>
          <w:rFonts w:cs="Arial"/>
          <w:color w:val="231F20"/>
        </w:rPr>
        <w:t>location</w:t>
      </w:r>
      <w:r w:rsidRPr="006646A2">
        <w:rPr>
          <w:rFonts w:cs="Arial"/>
          <w:color w:val="231F20"/>
          <w:spacing w:val="-4"/>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timing, and sending calendar invitations.</w:t>
      </w:r>
    </w:p>
    <w:p w:rsidR="00FA4186" w:rsidRPr="006646A2" w:rsidP="00C74DD2" w14:paraId="63CE57EF" w14:textId="0C9C0627">
      <w:pPr>
        <w:pStyle w:val="ListParagraph"/>
        <w:widowControl w:val="0"/>
        <w:numPr>
          <w:ilvl w:val="0"/>
          <w:numId w:val="23"/>
        </w:numPr>
        <w:tabs>
          <w:tab w:val="left" w:pos="1620"/>
        </w:tabs>
        <w:autoSpaceDE w:val="0"/>
        <w:autoSpaceDN w:val="0"/>
        <w:spacing w:line="276" w:lineRule="auto"/>
        <w:ind w:left="2160" w:hanging="270"/>
        <w:contextualSpacing w:val="0"/>
        <w:rPr>
          <w:rFonts w:cs="Arial"/>
        </w:rPr>
      </w:pPr>
      <w:r w:rsidRPr="006646A2">
        <w:rPr>
          <w:rFonts w:cs="Arial"/>
          <w:color w:val="231F20"/>
        </w:rPr>
        <w:t>Reviewing</w:t>
      </w:r>
      <w:r w:rsidRPr="006646A2">
        <w:rPr>
          <w:rFonts w:cs="Arial"/>
          <w:color w:val="231F20"/>
          <w:spacing w:val="-3"/>
        </w:rPr>
        <w:t xml:space="preserve"> </w:t>
      </w:r>
      <w:r w:rsidR="00F22DA3">
        <w:rPr>
          <w:rFonts w:cs="Arial"/>
          <w:color w:val="231F20"/>
        </w:rPr>
        <w:t>HRPP</w:t>
      </w:r>
      <w:r w:rsidRPr="006646A2">
        <w:rPr>
          <w:rFonts w:cs="Arial"/>
          <w:color w:val="231F20"/>
        </w:rPr>
        <w:t xml:space="preserve"> and IRB of record</w:t>
      </w:r>
      <w:r w:rsidRPr="006646A2">
        <w:rPr>
          <w:rFonts w:cs="Arial"/>
          <w:color w:val="231F20"/>
          <w:spacing w:val="-4"/>
        </w:rPr>
        <w:t xml:space="preserve"> </w:t>
      </w:r>
      <w:r w:rsidRPr="006646A2">
        <w:rPr>
          <w:rFonts w:cs="Arial"/>
          <w:color w:val="231F20"/>
        </w:rPr>
        <w:t xml:space="preserve">documentation related to the </w:t>
      </w:r>
      <w:r w:rsidR="002156E0">
        <w:rPr>
          <w:rFonts w:cs="Arial"/>
          <w:color w:val="231F20"/>
        </w:rPr>
        <w:t>study</w:t>
      </w:r>
      <w:r w:rsidRPr="006646A2">
        <w:rPr>
          <w:rFonts w:cs="Arial"/>
          <w:color w:val="231F20"/>
        </w:rPr>
        <w:t xml:space="preserve"> and available in the electronic submission system IRES </w:t>
      </w:r>
      <w:r w:rsidRPr="006646A2" w:rsidR="00F8483C">
        <w:rPr>
          <w:rFonts w:cs="Arial"/>
          <w:color w:val="231F20"/>
        </w:rPr>
        <w:t>IRB</w:t>
      </w:r>
      <w:r w:rsidR="00F8483C">
        <w:rPr>
          <w:rFonts w:cs="Arial"/>
          <w:color w:val="231F20"/>
        </w:rPr>
        <w:t>.</w:t>
      </w:r>
    </w:p>
    <w:p w:rsidR="00FA4186" w:rsidRPr="006646A2" w:rsidP="00C74DD2" w14:paraId="7E10673A" w14:textId="60FBB939">
      <w:pPr>
        <w:pStyle w:val="ListParagraph"/>
        <w:widowControl w:val="0"/>
        <w:numPr>
          <w:ilvl w:val="0"/>
          <w:numId w:val="23"/>
        </w:numPr>
        <w:tabs>
          <w:tab w:val="left" w:pos="1620"/>
        </w:tabs>
        <w:autoSpaceDE w:val="0"/>
        <w:autoSpaceDN w:val="0"/>
        <w:spacing w:line="276" w:lineRule="auto"/>
        <w:ind w:left="2160" w:hanging="270"/>
        <w:contextualSpacing w:val="0"/>
        <w:rPr>
          <w:rFonts w:cs="Arial"/>
        </w:rPr>
      </w:pPr>
      <w:r w:rsidRPr="006646A2">
        <w:rPr>
          <w:rFonts w:cs="Arial"/>
          <w:color w:val="231F20"/>
        </w:rPr>
        <w:t>Reviewing</w:t>
      </w:r>
      <w:r w:rsidRPr="006646A2">
        <w:rPr>
          <w:rFonts w:cs="Arial"/>
          <w:color w:val="231F20"/>
          <w:spacing w:val="-6"/>
        </w:rPr>
        <w:t xml:space="preserve"> </w:t>
      </w:r>
      <w:r w:rsidRPr="006646A2">
        <w:rPr>
          <w:rFonts w:cs="Arial"/>
          <w:color w:val="231F20"/>
        </w:rPr>
        <w:t>all</w:t>
      </w:r>
      <w:r w:rsidRPr="006646A2">
        <w:rPr>
          <w:rFonts w:cs="Arial"/>
          <w:color w:val="231F20"/>
          <w:spacing w:val="-5"/>
        </w:rPr>
        <w:t xml:space="preserve"> </w:t>
      </w:r>
      <w:r w:rsidRPr="006646A2">
        <w:rPr>
          <w:rFonts w:cs="Arial"/>
          <w:color w:val="231F20"/>
        </w:rPr>
        <w:t>available</w:t>
      </w:r>
      <w:r w:rsidRPr="006646A2">
        <w:rPr>
          <w:rFonts w:cs="Arial"/>
          <w:color w:val="231F20"/>
          <w:spacing w:val="-6"/>
        </w:rPr>
        <w:t xml:space="preserve"> </w:t>
      </w:r>
      <w:r w:rsidR="00376EFD">
        <w:rPr>
          <w:rFonts w:cs="Arial"/>
          <w:color w:val="231F20"/>
        </w:rPr>
        <w:t xml:space="preserve">subject </w:t>
      </w:r>
      <w:r w:rsidRPr="006646A2">
        <w:rPr>
          <w:rFonts w:cs="Arial"/>
          <w:color w:val="231F20"/>
        </w:rPr>
        <w:t>information,</w:t>
      </w:r>
      <w:r w:rsidRPr="006646A2">
        <w:rPr>
          <w:rFonts w:cs="Arial"/>
          <w:color w:val="231F20"/>
          <w:spacing w:val="-3"/>
        </w:rPr>
        <w:t xml:space="preserve"> </w:t>
      </w:r>
      <w:r w:rsidRPr="006646A2">
        <w:rPr>
          <w:rFonts w:cs="Arial"/>
          <w:color w:val="231F20"/>
        </w:rPr>
        <w:t>such</w:t>
      </w:r>
      <w:r w:rsidRPr="006646A2">
        <w:rPr>
          <w:rFonts w:cs="Arial"/>
          <w:color w:val="231F20"/>
          <w:spacing w:val="-6"/>
        </w:rPr>
        <w:t xml:space="preserve"> </w:t>
      </w:r>
      <w:r w:rsidRPr="006646A2">
        <w:rPr>
          <w:rFonts w:cs="Arial"/>
          <w:color w:val="231F20"/>
        </w:rPr>
        <w:t>as</w:t>
      </w:r>
      <w:r w:rsidRPr="006646A2">
        <w:rPr>
          <w:rFonts w:cs="Arial"/>
          <w:color w:val="231F20"/>
          <w:spacing w:val="-4"/>
        </w:rPr>
        <w:t xml:space="preserve"> </w:t>
      </w:r>
      <w:r w:rsidRPr="006646A2">
        <w:rPr>
          <w:rFonts w:cs="Arial"/>
          <w:color w:val="231F20"/>
        </w:rPr>
        <w:t>SAEs</w:t>
      </w:r>
      <w:r w:rsidRPr="006646A2">
        <w:rPr>
          <w:rFonts w:cs="Arial"/>
          <w:color w:val="231F20"/>
          <w:spacing w:val="-6"/>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deviations that may be</w:t>
      </w:r>
      <w:r w:rsidRPr="006646A2">
        <w:rPr>
          <w:rFonts w:cs="Arial"/>
          <w:color w:val="231F20"/>
          <w:spacing w:val="-5"/>
        </w:rPr>
        <w:t xml:space="preserve"> </w:t>
      </w:r>
      <w:r w:rsidRPr="006646A2">
        <w:rPr>
          <w:rFonts w:cs="Arial"/>
          <w:color w:val="231F20"/>
        </w:rPr>
        <w:t>recorded</w:t>
      </w:r>
      <w:r w:rsidRPr="006646A2">
        <w:rPr>
          <w:rFonts w:cs="Arial"/>
          <w:color w:val="231F20"/>
          <w:spacing w:val="-5"/>
        </w:rPr>
        <w:t xml:space="preserve"> </w:t>
      </w:r>
      <w:r w:rsidRPr="006646A2">
        <w:rPr>
          <w:rFonts w:cs="Arial"/>
          <w:color w:val="231F20"/>
        </w:rPr>
        <w:t>in</w:t>
      </w:r>
      <w:r w:rsidRPr="006646A2">
        <w:rPr>
          <w:rFonts w:cs="Arial"/>
          <w:color w:val="231F20"/>
          <w:spacing w:val="-6"/>
        </w:rPr>
        <w:t xml:space="preserve"> </w:t>
      </w:r>
      <w:r w:rsidRPr="006646A2">
        <w:rPr>
          <w:rFonts w:cs="Arial"/>
          <w:color w:val="231F20"/>
          <w:spacing w:val="-2"/>
        </w:rPr>
        <w:t>OnCore.</w:t>
      </w:r>
    </w:p>
    <w:p w:rsidR="00E604C5" w:rsidRPr="001039A1" w:rsidP="00C74DD2" w14:paraId="71F48B1F" w14:textId="26737971">
      <w:pPr>
        <w:pStyle w:val="ListParagraph"/>
        <w:widowControl w:val="0"/>
        <w:numPr>
          <w:ilvl w:val="0"/>
          <w:numId w:val="23"/>
        </w:numPr>
        <w:tabs>
          <w:tab w:val="left" w:pos="1620"/>
        </w:tabs>
        <w:autoSpaceDE w:val="0"/>
        <w:autoSpaceDN w:val="0"/>
        <w:spacing w:line="276" w:lineRule="auto"/>
        <w:ind w:left="2160" w:hanging="270"/>
        <w:contextualSpacing w:val="0"/>
        <w:rPr>
          <w:rFonts w:cs="Arial"/>
        </w:rPr>
      </w:pPr>
      <w:r w:rsidRPr="006646A2">
        <w:rPr>
          <w:rFonts w:cs="Arial"/>
          <w:color w:val="231F20"/>
        </w:rPr>
        <w:t>Reviewing</w:t>
      </w:r>
      <w:r w:rsidRPr="006646A2">
        <w:rPr>
          <w:rFonts w:cs="Arial"/>
          <w:color w:val="231F20"/>
          <w:spacing w:val="-5"/>
        </w:rPr>
        <w:t xml:space="preserve"> </w:t>
      </w:r>
      <w:r w:rsidRPr="006646A2">
        <w:rPr>
          <w:rFonts w:cs="Arial"/>
          <w:color w:val="231F20"/>
        </w:rPr>
        <w:t>other</w:t>
      </w:r>
      <w:r w:rsidRPr="006646A2">
        <w:rPr>
          <w:rFonts w:cs="Arial"/>
          <w:color w:val="231F20"/>
          <w:spacing w:val="-6"/>
        </w:rPr>
        <w:t xml:space="preserve"> </w:t>
      </w:r>
      <w:r w:rsidRPr="006646A2">
        <w:rPr>
          <w:rFonts w:cs="Arial"/>
          <w:color w:val="231F20"/>
        </w:rPr>
        <w:t>available</w:t>
      </w:r>
      <w:r w:rsidRPr="006646A2">
        <w:rPr>
          <w:rFonts w:cs="Arial"/>
          <w:color w:val="231F20"/>
          <w:spacing w:val="-5"/>
        </w:rPr>
        <w:t xml:space="preserve"> </w:t>
      </w:r>
      <w:r w:rsidRPr="006646A2">
        <w:rPr>
          <w:rFonts w:cs="Arial"/>
          <w:color w:val="231F20"/>
        </w:rPr>
        <w:t>information,</w:t>
      </w:r>
      <w:r w:rsidRPr="006646A2">
        <w:rPr>
          <w:rFonts w:cs="Arial"/>
          <w:color w:val="231F20"/>
          <w:spacing w:val="-6"/>
        </w:rPr>
        <w:t xml:space="preserve"> </w:t>
      </w:r>
      <w:r w:rsidRPr="006646A2">
        <w:rPr>
          <w:rFonts w:cs="Arial"/>
          <w:color w:val="231F20"/>
        </w:rPr>
        <w:t>such</w:t>
      </w:r>
      <w:r w:rsidRPr="006646A2">
        <w:rPr>
          <w:rFonts w:cs="Arial"/>
          <w:color w:val="231F20"/>
          <w:spacing w:val="-4"/>
        </w:rPr>
        <w:t xml:space="preserve"> </w:t>
      </w:r>
      <w:r w:rsidRPr="006646A2">
        <w:rPr>
          <w:rFonts w:cs="Arial"/>
          <w:color w:val="231F20"/>
        </w:rPr>
        <w:t>as</w:t>
      </w:r>
      <w:r w:rsidRPr="006646A2">
        <w:rPr>
          <w:rFonts w:cs="Arial"/>
          <w:color w:val="231F20"/>
          <w:spacing w:val="-6"/>
        </w:rPr>
        <w:t xml:space="preserve"> </w:t>
      </w:r>
      <w:r w:rsidRPr="006646A2">
        <w:rPr>
          <w:rFonts w:cs="Arial"/>
          <w:color w:val="231F20"/>
        </w:rPr>
        <w:t>clinicaltrials.gov</w:t>
      </w:r>
      <w:r w:rsidRPr="006646A2">
        <w:rPr>
          <w:rFonts w:cs="Arial"/>
          <w:color w:val="231F20"/>
          <w:spacing w:val="-3"/>
        </w:rPr>
        <w:t xml:space="preserve"> </w:t>
      </w:r>
      <w:r w:rsidR="00A4659B">
        <w:rPr>
          <w:rFonts w:cs="Arial"/>
          <w:color w:val="231F20"/>
          <w:spacing w:val="-3"/>
        </w:rPr>
        <w:t xml:space="preserve">and </w:t>
      </w:r>
      <w:r w:rsidRPr="006646A2">
        <w:rPr>
          <w:rFonts w:cs="Arial"/>
          <w:color w:val="231F20"/>
        </w:rPr>
        <w:t>previous</w:t>
      </w:r>
      <w:r w:rsidRPr="006646A2">
        <w:rPr>
          <w:rFonts w:cs="Arial"/>
          <w:color w:val="231F20"/>
          <w:spacing w:val="-5"/>
        </w:rPr>
        <w:t xml:space="preserve"> </w:t>
      </w:r>
      <w:r w:rsidRPr="006646A2">
        <w:rPr>
          <w:rFonts w:cs="Arial"/>
          <w:color w:val="231F20"/>
        </w:rPr>
        <w:t>internal</w:t>
      </w:r>
      <w:r w:rsidRPr="006646A2">
        <w:rPr>
          <w:rFonts w:cs="Arial"/>
          <w:color w:val="231F20"/>
          <w:spacing w:val="-6"/>
        </w:rPr>
        <w:t xml:space="preserve"> </w:t>
      </w:r>
      <w:r w:rsidR="000979A5">
        <w:rPr>
          <w:rFonts w:cs="Arial"/>
          <w:color w:val="231F20"/>
        </w:rPr>
        <w:t>review</w:t>
      </w:r>
      <w:r w:rsidRPr="006646A2">
        <w:rPr>
          <w:rFonts w:cs="Arial"/>
          <w:color w:val="231F20"/>
        </w:rPr>
        <w:t xml:space="preserve"> reports, as applicable.</w:t>
      </w:r>
    </w:p>
    <w:p w:rsidR="005E5E25" w:rsidRPr="005E5E25" w:rsidP="005E5E25" w14:paraId="290C531C" w14:textId="3706B1E7">
      <w:pPr>
        <w:pStyle w:val="ListParagraph"/>
        <w:widowControl w:val="0"/>
        <w:numPr>
          <w:ilvl w:val="1"/>
          <w:numId w:val="30"/>
        </w:numPr>
        <w:tabs>
          <w:tab w:val="left" w:pos="1260"/>
        </w:tabs>
        <w:autoSpaceDE w:val="0"/>
        <w:autoSpaceDN w:val="0"/>
        <w:spacing w:before="120" w:after="120" w:line="276" w:lineRule="auto"/>
        <w:ind w:left="1166" w:right="634"/>
        <w:contextualSpacing w:val="0"/>
        <w:rPr>
          <w:rFonts w:cs="Arial"/>
          <w:b/>
          <w:bCs/>
        </w:rPr>
      </w:pPr>
      <w:r w:rsidRPr="00C63E50">
        <w:rPr>
          <w:rFonts w:cs="Arial"/>
          <w:b/>
          <w:bCs/>
          <w:color w:val="231F20"/>
        </w:rPr>
        <w:t>Conducting</w:t>
      </w:r>
      <w:r w:rsidRPr="00C63E50">
        <w:rPr>
          <w:rFonts w:cs="Arial"/>
          <w:b/>
          <w:bCs/>
          <w:color w:val="231F20"/>
          <w:spacing w:val="-4"/>
        </w:rPr>
        <w:t xml:space="preserve"> </w:t>
      </w:r>
      <w:r w:rsidRPr="00C63E50">
        <w:rPr>
          <w:rFonts w:cs="Arial"/>
          <w:b/>
          <w:bCs/>
          <w:color w:val="231F20"/>
        </w:rPr>
        <w:t>the</w:t>
      </w:r>
      <w:r w:rsidRPr="00C63E50">
        <w:rPr>
          <w:rFonts w:cs="Arial"/>
          <w:b/>
          <w:bCs/>
          <w:color w:val="231F20"/>
          <w:spacing w:val="-3"/>
        </w:rPr>
        <w:t xml:space="preserve"> </w:t>
      </w:r>
      <w:r w:rsidR="000979A5">
        <w:rPr>
          <w:rFonts w:cs="Arial"/>
          <w:b/>
          <w:bCs/>
          <w:color w:val="231F20"/>
          <w:spacing w:val="-4"/>
        </w:rPr>
        <w:t>Review</w:t>
      </w:r>
    </w:p>
    <w:p w:rsidR="005E5E25" w:rsidRPr="005E5E25" w:rsidP="00056F61" w14:paraId="60D10B62" w14:textId="433AB998">
      <w:pPr>
        <w:pStyle w:val="ListParagraph"/>
        <w:widowControl w:val="0"/>
        <w:numPr>
          <w:ilvl w:val="2"/>
          <w:numId w:val="30"/>
        </w:numPr>
        <w:tabs>
          <w:tab w:val="left" w:pos="1260"/>
        </w:tabs>
        <w:autoSpaceDE w:val="0"/>
        <w:autoSpaceDN w:val="0"/>
        <w:spacing w:before="120" w:after="120" w:line="276" w:lineRule="auto"/>
        <w:ind w:left="1890"/>
        <w:contextualSpacing w:val="0"/>
        <w:rPr>
          <w:rFonts w:cs="Arial"/>
          <w:b/>
          <w:bCs/>
        </w:rPr>
      </w:pPr>
      <w:r w:rsidRPr="005E5E25">
        <w:rPr>
          <w:rFonts w:cs="Arial"/>
          <w:color w:val="231F20"/>
        </w:rPr>
        <w:t xml:space="preserve">In general, </w:t>
      </w:r>
      <w:r w:rsidR="00AC10FB">
        <w:rPr>
          <w:rFonts w:cs="Arial"/>
          <w:color w:val="231F20"/>
        </w:rPr>
        <w:t xml:space="preserve">the </w:t>
      </w:r>
      <w:r w:rsidRPr="005E5E25">
        <w:rPr>
          <w:rFonts w:cs="Arial"/>
          <w:color w:val="231F20"/>
        </w:rPr>
        <w:t xml:space="preserve">QA Specialist will review the </w:t>
      </w:r>
      <w:r w:rsidR="00AC10FB">
        <w:rPr>
          <w:rFonts w:cs="Arial"/>
          <w:color w:val="231F20"/>
        </w:rPr>
        <w:t>I</w:t>
      </w:r>
      <w:r w:rsidRPr="005E5E25">
        <w:rPr>
          <w:rFonts w:cs="Arial"/>
          <w:color w:val="231F20"/>
        </w:rPr>
        <w:t xml:space="preserve">nvestigator </w:t>
      </w:r>
      <w:r w:rsidR="00AC10FB">
        <w:rPr>
          <w:rFonts w:cs="Arial"/>
          <w:color w:val="231F20"/>
        </w:rPr>
        <w:t>S</w:t>
      </w:r>
      <w:r w:rsidRPr="005E5E25">
        <w:rPr>
          <w:rFonts w:cs="Arial"/>
          <w:color w:val="231F20"/>
        </w:rPr>
        <w:t xml:space="preserve">ite </w:t>
      </w:r>
      <w:r w:rsidR="00AC10FB">
        <w:rPr>
          <w:rFonts w:cs="Arial"/>
          <w:color w:val="231F20"/>
        </w:rPr>
        <w:t>F</w:t>
      </w:r>
      <w:r w:rsidRPr="005E5E25">
        <w:rPr>
          <w:rFonts w:cs="Arial"/>
          <w:color w:val="231F20"/>
        </w:rPr>
        <w:t>ile</w:t>
      </w:r>
      <w:r w:rsidR="00AC10FB">
        <w:rPr>
          <w:rFonts w:cs="Arial"/>
          <w:color w:val="231F20"/>
        </w:rPr>
        <w:t xml:space="preserve"> (ISF)</w:t>
      </w:r>
      <w:r w:rsidRPr="005E5E25">
        <w:rPr>
          <w:rFonts w:cs="Arial"/>
          <w:color w:val="231F20"/>
        </w:rPr>
        <w:t>, source records provided in the trial participant-specific</w:t>
      </w:r>
      <w:r w:rsidRPr="005E5E25">
        <w:rPr>
          <w:rFonts w:cs="Arial"/>
          <w:color w:val="231F20"/>
          <w:spacing w:val="-3"/>
        </w:rPr>
        <w:t xml:space="preserve"> </w:t>
      </w:r>
      <w:r w:rsidRPr="005E5E25">
        <w:rPr>
          <w:rFonts w:cs="Arial"/>
          <w:color w:val="231F20"/>
        </w:rPr>
        <w:t>research</w:t>
      </w:r>
      <w:r w:rsidRPr="005E5E25">
        <w:rPr>
          <w:rFonts w:cs="Arial"/>
          <w:color w:val="231F20"/>
          <w:spacing w:val="-4"/>
        </w:rPr>
        <w:t xml:space="preserve"> </w:t>
      </w:r>
      <w:r w:rsidRPr="005E5E25">
        <w:rPr>
          <w:rFonts w:cs="Arial"/>
          <w:color w:val="231F20"/>
        </w:rPr>
        <w:t>charts</w:t>
      </w:r>
      <w:r w:rsidRPr="005E5E25">
        <w:rPr>
          <w:rFonts w:cs="Arial"/>
          <w:color w:val="231F20"/>
          <w:spacing w:val="-3"/>
        </w:rPr>
        <w:t xml:space="preserve"> </w:t>
      </w:r>
      <w:r w:rsidRPr="005E5E25">
        <w:rPr>
          <w:rFonts w:cs="Arial"/>
          <w:color w:val="231F20"/>
        </w:rPr>
        <w:t>and</w:t>
      </w:r>
      <w:r w:rsidRPr="005E5E25">
        <w:rPr>
          <w:rFonts w:cs="Arial"/>
          <w:color w:val="231F20"/>
          <w:spacing w:val="-4"/>
        </w:rPr>
        <w:t xml:space="preserve"> </w:t>
      </w:r>
      <w:r w:rsidRPr="005E5E25">
        <w:rPr>
          <w:rFonts w:cs="Arial"/>
          <w:color w:val="231F20"/>
        </w:rPr>
        <w:t>electronic</w:t>
      </w:r>
      <w:r w:rsidRPr="005E5E25">
        <w:rPr>
          <w:rFonts w:cs="Arial"/>
          <w:color w:val="231F20"/>
          <w:spacing w:val="-5"/>
        </w:rPr>
        <w:t xml:space="preserve"> </w:t>
      </w:r>
      <w:r w:rsidRPr="005E5E25">
        <w:rPr>
          <w:rFonts w:cs="Arial"/>
          <w:color w:val="231F20"/>
        </w:rPr>
        <w:t>medical</w:t>
      </w:r>
      <w:r w:rsidRPr="005E5E25">
        <w:rPr>
          <w:rFonts w:cs="Arial"/>
          <w:color w:val="231F20"/>
          <w:spacing w:val="-3"/>
        </w:rPr>
        <w:t xml:space="preserve"> </w:t>
      </w:r>
      <w:r w:rsidRPr="005E5E25">
        <w:rPr>
          <w:rFonts w:cs="Arial"/>
          <w:color w:val="231F20"/>
        </w:rPr>
        <w:t>record</w:t>
      </w:r>
      <w:r w:rsidRPr="005E5E25">
        <w:rPr>
          <w:rFonts w:cs="Arial"/>
          <w:color w:val="231F20"/>
          <w:spacing w:val="-4"/>
        </w:rPr>
        <w:t xml:space="preserve"> </w:t>
      </w:r>
      <w:r w:rsidRPr="005E5E25">
        <w:rPr>
          <w:rFonts w:cs="Arial"/>
          <w:color w:val="231F20"/>
        </w:rPr>
        <w:t>(</w:t>
      </w:r>
      <w:r w:rsidR="004D36FD">
        <w:rPr>
          <w:rFonts w:cs="Arial"/>
          <w:color w:val="231F20"/>
        </w:rPr>
        <w:t>E</w:t>
      </w:r>
      <w:r w:rsidRPr="005E5E25">
        <w:rPr>
          <w:rFonts w:cs="Arial"/>
          <w:color w:val="231F20"/>
        </w:rPr>
        <w:t>MR),</w:t>
      </w:r>
      <w:r w:rsidRPr="005E5E25">
        <w:rPr>
          <w:rFonts w:cs="Arial"/>
          <w:color w:val="231F20"/>
          <w:spacing w:val="-3"/>
        </w:rPr>
        <w:t xml:space="preserve"> </w:t>
      </w:r>
      <w:r w:rsidRPr="005E5E25">
        <w:rPr>
          <w:rFonts w:cs="Arial"/>
          <w:color w:val="231F20"/>
        </w:rPr>
        <w:t>and</w:t>
      </w:r>
      <w:r w:rsidRPr="005E5E25">
        <w:rPr>
          <w:rFonts w:cs="Arial"/>
          <w:color w:val="231F20"/>
          <w:spacing w:val="-4"/>
        </w:rPr>
        <w:t xml:space="preserve"> </w:t>
      </w:r>
      <w:r w:rsidRPr="005E5E25">
        <w:rPr>
          <w:rFonts w:cs="Arial"/>
          <w:color w:val="231F20"/>
        </w:rPr>
        <w:t>investigational</w:t>
      </w:r>
      <w:r w:rsidRPr="005E5E25">
        <w:rPr>
          <w:rFonts w:cs="Arial"/>
          <w:color w:val="231F20"/>
          <w:spacing w:val="-3"/>
        </w:rPr>
        <w:t xml:space="preserve"> </w:t>
      </w:r>
      <w:r w:rsidR="00064783">
        <w:rPr>
          <w:rFonts w:cs="Arial"/>
          <w:color w:val="231F20"/>
        </w:rPr>
        <w:t>product (pharmacy)</w:t>
      </w:r>
      <w:r w:rsidRPr="005E5E25">
        <w:rPr>
          <w:rFonts w:cs="Arial"/>
          <w:color w:val="231F20"/>
        </w:rPr>
        <w:t xml:space="preserve"> and/ or device records, as applicable.  If a Yale investigator is the </w:t>
      </w:r>
      <w:r w:rsidR="004D36FD">
        <w:rPr>
          <w:rFonts w:cs="Arial"/>
          <w:color w:val="231F20"/>
        </w:rPr>
        <w:t>S</w:t>
      </w:r>
      <w:r w:rsidRPr="005E5E25">
        <w:rPr>
          <w:rFonts w:cs="Arial"/>
          <w:color w:val="231F20"/>
        </w:rPr>
        <w:t>ponsor-</w:t>
      </w:r>
      <w:r w:rsidR="004D36FD">
        <w:rPr>
          <w:rFonts w:cs="Arial"/>
          <w:color w:val="231F20"/>
        </w:rPr>
        <w:t>I</w:t>
      </w:r>
      <w:r w:rsidRPr="005E5E25">
        <w:rPr>
          <w:rFonts w:cs="Arial"/>
          <w:color w:val="231F20"/>
        </w:rPr>
        <w:t xml:space="preserve">nvestigator, the review may also include the Trial Master File </w:t>
      </w:r>
      <w:r w:rsidR="00AC10FB">
        <w:rPr>
          <w:rFonts w:cs="Arial"/>
          <w:color w:val="231F20"/>
        </w:rPr>
        <w:t xml:space="preserve">(TMF) </w:t>
      </w:r>
      <w:r w:rsidRPr="005E5E25">
        <w:rPr>
          <w:rFonts w:cs="Arial"/>
          <w:color w:val="231F20"/>
        </w:rPr>
        <w:t xml:space="preserve">and </w:t>
      </w:r>
      <w:r w:rsidR="00A4659B">
        <w:rPr>
          <w:rFonts w:cs="Arial"/>
          <w:color w:val="231F20"/>
        </w:rPr>
        <w:t>Investigational New Drug (</w:t>
      </w:r>
      <w:r w:rsidRPr="005E5E25">
        <w:rPr>
          <w:rFonts w:cs="Arial"/>
          <w:color w:val="231F20"/>
        </w:rPr>
        <w:t>IND</w:t>
      </w:r>
      <w:r w:rsidR="00A4659B">
        <w:rPr>
          <w:rFonts w:cs="Arial"/>
          <w:color w:val="231F20"/>
        </w:rPr>
        <w:t>)</w:t>
      </w:r>
      <w:r w:rsidRPr="005E5E25">
        <w:rPr>
          <w:rFonts w:cs="Arial"/>
          <w:color w:val="231F20"/>
        </w:rPr>
        <w:t>/</w:t>
      </w:r>
      <w:r w:rsidR="00A4659B">
        <w:rPr>
          <w:rFonts w:cs="Arial"/>
          <w:color w:val="231F20"/>
        </w:rPr>
        <w:t>Investigational Device Exemption (</w:t>
      </w:r>
      <w:r w:rsidRPr="005E5E25">
        <w:rPr>
          <w:rFonts w:cs="Arial"/>
          <w:color w:val="231F20"/>
        </w:rPr>
        <w:t>IDE</w:t>
      </w:r>
      <w:r w:rsidR="00A4659B">
        <w:rPr>
          <w:rFonts w:cs="Arial"/>
          <w:color w:val="231F20"/>
        </w:rPr>
        <w:t>)</w:t>
      </w:r>
      <w:r w:rsidRPr="005E5E25">
        <w:rPr>
          <w:rFonts w:cs="Arial"/>
          <w:color w:val="231F20"/>
        </w:rPr>
        <w:t xml:space="preserve"> records. If a</w:t>
      </w:r>
      <w:r w:rsidR="000979A5">
        <w:rPr>
          <w:rFonts w:cs="Arial"/>
          <w:color w:val="231F20"/>
        </w:rPr>
        <w:t xml:space="preserve"> review </w:t>
      </w:r>
      <w:r w:rsidRPr="005E5E25">
        <w:rPr>
          <w:rFonts w:cs="Arial"/>
          <w:color w:val="231F20"/>
        </w:rPr>
        <w:t>is for-cause/directed</w:t>
      </w:r>
      <w:r w:rsidR="00A4659B">
        <w:rPr>
          <w:rFonts w:cs="Arial"/>
          <w:color w:val="231F20"/>
        </w:rPr>
        <w:t>,</w:t>
      </w:r>
      <w:r w:rsidRPr="005E5E25">
        <w:rPr>
          <w:rFonts w:cs="Arial"/>
          <w:color w:val="231F20"/>
        </w:rPr>
        <w:t xml:space="preserve"> a targeted review may be conducted. For-cause/directed </w:t>
      </w:r>
      <w:r w:rsidR="000979A5">
        <w:rPr>
          <w:rFonts w:cs="Arial"/>
          <w:color w:val="231F20"/>
        </w:rPr>
        <w:t>reviews</w:t>
      </w:r>
      <w:r w:rsidRPr="005E5E25" w:rsidR="000979A5">
        <w:rPr>
          <w:rFonts w:cs="Arial"/>
          <w:color w:val="231F20"/>
        </w:rPr>
        <w:t xml:space="preserve"> </w:t>
      </w:r>
      <w:r w:rsidRPr="005E5E25">
        <w:rPr>
          <w:rFonts w:cs="Arial"/>
          <w:color w:val="231F20"/>
        </w:rPr>
        <w:t xml:space="preserve">may be limited in scope. </w:t>
      </w:r>
      <w:r w:rsidR="007263CA">
        <w:rPr>
          <w:rFonts w:cs="Arial"/>
          <w:color w:val="231F20"/>
        </w:rPr>
        <w:t>I</w:t>
      </w:r>
      <w:r w:rsidRPr="005E5E25">
        <w:rPr>
          <w:rFonts w:cs="Arial"/>
          <w:color w:val="231F20"/>
        </w:rPr>
        <w:t xml:space="preserve">tems </w:t>
      </w:r>
      <w:r w:rsidR="007263CA">
        <w:rPr>
          <w:rFonts w:cs="Arial"/>
          <w:color w:val="231F20"/>
        </w:rPr>
        <w:t>identified</w:t>
      </w:r>
      <w:r w:rsidR="007263CA">
        <w:rPr>
          <w:rFonts w:cs="Arial"/>
          <w:color w:val="231F20"/>
        </w:rPr>
        <w:t xml:space="preserve"> for </w:t>
      </w:r>
      <w:r w:rsidRPr="005E5E25">
        <w:rPr>
          <w:rFonts w:cs="Arial"/>
          <w:color w:val="231F20"/>
        </w:rPr>
        <w:t xml:space="preserve">review will be at the direction of the Sr. Associate Director or designee. </w:t>
      </w:r>
    </w:p>
    <w:p w:rsidR="00FA4186" w:rsidRPr="005E5E25" w:rsidP="002A02B7" w14:paraId="32007DB7" w14:textId="5825C97A">
      <w:pPr>
        <w:pStyle w:val="ListParagraph"/>
        <w:widowControl w:val="0"/>
        <w:numPr>
          <w:ilvl w:val="2"/>
          <w:numId w:val="30"/>
        </w:numPr>
        <w:tabs>
          <w:tab w:val="left" w:pos="1260"/>
        </w:tabs>
        <w:autoSpaceDE w:val="0"/>
        <w:autoSpaceDN w:val="0"/>
        <w:spacing w:before="120" w:after="120" w:line="276" w:lineRule="auto"/>
        <w:ind w:left="1890" w:right="634"/>
        <w:contextualSpacing w:val="0"/>
        <w:rPr>
          <w:rFonts w:cs="Arial"/>
          <w:b/>
          <w:bCs/>
        </w:rPr>
      </w:pPr>
      <w:r w:rsidRPr="005E5E25">
        <w:rPr>
          <w:rFonts w:cs="Arial"/>
          <w:color w:val="231F20"/>
        </w:rPr>
        <w:t>During</w:t>
      </w:r>
      <w:r w:rsidRPr="005E5E25">
        <w:rPr>
          <w:rFonts w:cs="Arial"/>
          <w:color w:val="231F20"/>
          <w:spacing w:val="-4"/>
        </w:rPr>
        <w:t xml:space="preserve"> </w:t>
      </w:r>
      <w:r w:rsidRPr="005E5E25">
        <w:rPr>
          <w:rFonts w:cs="Arial"/>
          <w:color w:val="231F20"/>
        </w:rPr>
        <w:t>the</w:t>
      </w:r>
      <w:r w:rsidRPr="005E5E25">
        <w:rPr>
          <w:rFonts w:cs="Arial"/>
          <w:color w:val="231F20"/>
          <w:spacing w:val="-2"/>
        </w:rPr>
        <w:t xml:space="preserve"> </w:t>
      </w:r>
      <w:r w:rsidR="000979A5">
        <w:rPr>
          <w:rFonts w:cs="Arial"/>
          <w:color w:val="231F20"/>
        </w:rPr>
        <w:t>review</w:t>
      </w:r>
      <w:r w:rsidRPr="005E5E25">
        <w:rPr>
          <w:rFonts w:cs="Arial"/>
          <w:color w:val="231F20"/>
        </w:rPr>
        <w:t>,</w:t>
      </w:r>
      <w:r w:rsidRPr="005E5E25">
        <w:rPr>
          <w:rFonts w:cs="Arial"/>
          <w:color w:val="231F20"/>
          <w:spacing w:val="-4"/>
        </w:rPr>
        <w:t xml:space="preserve"> </w:t>
      </w:r>
      <w:r w:rsidRPr="005E5E25">
        <w:rPr>
          <w:rFonts w:cs="Arial"/>
          <w:color w:val="231F20"/>
        </w:rPr>
        <w:t>the</w:t>
      </w:r>
      <w:r w:rsidRPr="005E5E25">
        <w:rPr>
          <w:rFonts w:cs="Arial"/>
          <w:color w:val="231F20"/>
          <w:spacing w:val="-4"/>
        </w:rPr>
        <w:t xml:space="preserve"> </w:t>
      </w:r>
      <w:r w:rsidRPr="005E5E25">
        <w:rPr>
          <w:rFonts w:cs="Arial"/>
          <w:color w:val="231F20"/>
        </w:rPr>
        <w:t>QA</w:t>
      </w:r>
      <w:r w:rsidRPr="005E5E25">
        <w:rPr>
          <w:rFonts w:cs="Arial"/>
          <w:color w:val="231F20"/>
          <w:spacing w:val="-2"/>
        </w:rPr>
        <w:t xml:space="preserve"> </w:t>
      </w:r>
      <w:r w:rsidRPr="005E5E25">
        <w:rPr>
          <w:rFonts w:cs="Arial"/>
          <w:color w:val="231F20"/>
        </w:rPr>
        <w:t>Specialist</w:t>
      </w:r>
      <w:r w:rsidRPr="005E5E25">
        <w:rPr>
          <w:rFonts w:cs="Arial"/>
          <w:color w:val="231F20"/>
          <w:spacing w:val="-2"/>
        </w:rPr>
        <w:t xml:space="preserve"> </w:t>
      </w:r>
      <w:r w:rsidR="00AC10FB">
        <w:rPr>
          <w:rFonts w:cs="Arial"/>
          <w:color w:val="231F20"/>
          <w:spacing w:val="-2"/>
        </w:rPr>
        <w:t xml:space="preserve">is </w:t>
      </w:r>
      <w:r w:rsidRPr="005E5E25">
        <w:rPr>
          <w:rFonts w:cs="Arial"/>
          <w:color w:val="231F20"/>
        </w:rPr>
        <w:t>responsible</w:t>
      </w:r>
      <w:r w:rsidRPr="005E5E25">
        <w:rPr>
          <w:rFonts w:cs="Arial"/>
          <w:color w:val="231F20"/>
          <w:spacing w:val="-4"/>
        </w:rPr>
        <w:t xml:space="preserve"> for:</w:t>
      </w:r>
    </w:p>
    <w:p w:rsidR="00FA4186" w:rsidRPr="006646A2" w:rsidP="002A02B7" w14:paraId="57E3AA13" w14:textId="2E107577">
      <w:pPr>
        <w:pStyle w:val="ListParagraph"/>
        <w:widowControl w:val="0"/>
        <w:numPr>
          <w:ilvl w:val="0"/>
          <w:numId w:val="23"/>
        </w:numPr>
        <w:tabs>
          <w:tab w:val="left" w:pos="1620"/>
        </w:tabs>
        <w:autoSpaceDE w:val="0"/>
        <w:autoSpaceDN w:val="0"/>
        <w:spacing w:line="276" w:lineRule="auto"/>
        <w:ind w:left="2160" w:hanging="270"/>
        <w:contextualSpacing w:val="0"/>
        <w:rPr>
          <w:rFonts w:cs="Arial"/>
        </w:rPr>
      </w:pPr>
      <w:r w:rsidRPr="006646A2">
        <w:rPr>
          <w:rFonts w:cs="Arial"/>
          <w:color w:val="231F20"/>
        </w:rPr>
        <w:t>Setting</w:t>
      </w:r>
      <w:r w:rsidRPr="006646A2">
        <w:rPr>
          <w:rFonts w:cs="Arial"/>
          <w:color w:val="231F20"/>
          <w:spacing w:val="-6"/>
        </w:rPr>
        <w:t xml:space="preserve"> </w:t>
      </w:r>
      <w:r w:rsidRPr="006646A2">
        <w:rPr>
          <w:rFonts w:cs="Arial"/>
          <w:color w:val="231F20"/>
        </w:rPr>
        <w:t>expectations</w:t>
      </w:r>
      <w:r w:rsidRPr="006646A2">
        <w:rPr>
          <w:rFonts w:cs="Arial"/>
          <w:color w:val="231F20"/>
          <w:spacing w:val="-3"/>
        </w:rPr>
        <w:t xml:space="preserve"> </w:t>
      </w:r>
      <w:r w:rsidRPr="006646A2">
        <w:rPr>
          <w:rFonts w:cs="Arial"/>
          <w:color w:val="231F20"/>
        </w:rPr>
        <w:t>for</w:t>
      </w:r>
      <w:r w:rsidRPr="006646A2">
        <w:rPr>
          <w:rFonts w:cs="Arial"/>
          <w:color w:val="231F20"/>
          <w:spacing w:val="-4"/>
        </w:rPr>
        <w:t xml:space="preserve"> </w:t>
      </w:r>
      <w:r w:rsidRPr="006646A2">
        <w:rPr>
          <w:rFonts w:cs="Arial"/>
          <w:color w:val="231F20"/>
        </w:rPr>
        <w:t>the</w:t>
      </w:r>
      <w:r w:rsidRPr="006646A2">
        <w:rPr>
          <w:rFonts w:cs="Arial"/>
          <w:color w:val="231F20"/>
          <w:spacing w:val="-3"/>
        </w:rPr>
        <w:t xml:space="preserve"> </w:t>
      </w:r>
      <w:r w:rsidR="000979A5">
        <w:rPr>
          <w:rFonts w:cs="Arial"/>
          <w:color w:val="231F20"/>
        </w:rPr>
        <w:t xml:space="preserve">review </w:t>
      </w:r>
      <w:r w:rsidRPr="006646A2">
        <w:rPr>
          <w:rFonts w:cs="Arial"/>
          <w:color w:val="231F20"/>
        </w:rPr>
        <w:t>with</w:t>
      </w:r>
      <w:r w:rsidRPr="006646A2">
        <w:rPr>
          <w:rFonts w:cs="Arial"/>
          <w:color w:val="231F20"/>
          <w:spacing w:val="-4"/>
        </w:rPr>
        <w:t xml:space="preserve"> </w:t>
      </w:r>
      <w:r w:rsidRPr="006646A2">
        <w:rPr>
          <w:rFonts w:cs="Arial"/>
          <w:color w:val="231F20"/>
        </w:rPr>
        <w:t>the</w:t>
      </w:r>
      <w:r w:rsidRPr="006646A2">
        <w:rPr>
          <w:rFonts w:cs="Arial"/>
          <w:color w:val="231F20"/>
          <w:spacing w:val="-5"/>
        </w:rPr>
        <w:t xml:space="preserve"> </w:t>
      </w:r>
      <w:r w:rsidRPr="006646A2">
        <w:rPr>
          <w:rFonts w:cs="Arial"/>
          <w:color w:val="231F20"/>
        </w:rPr>
        <w:t>study</w:t>
      </w:r>
      <w:r w:rsidRPr="006646A2">
        <w:rPr>
          <w:rFonts w:cs="Arial"/>
          <w:color w:val="231F20"/>
          <w:spacing w:val="-4"/>
        </w:rPr>
        <w:t xml:space="preserve"> </w:t>
      </w:r>
      <w:r w:rsidRPr="006646A2">
        <w:rPr>
          <w:rFonts w:cs="Arial"/>
          <w:color w:val="231F20"/>
        </w:rPr>
        <w:t>team</w:t>
      </w:r>
      <w:r w:rsidRPr="006646A2">
        <w:rPr>
          <w:rFonts w:cs="Arial"/>
          <w:color w:val="231F20"/>
          <w:spacing w:val="-4"/>
        </w:rPr>
        <w:t xml:space="preserve"> </w:t>
      </w:r>
      <w:r w:rsidRPr="006646A2">
        <w:rPr>
          <w:rFonts w:cs="Arial"/>
          <w:color w:val="231F20"/>
          <w:spacing w:val="-2"/>
        </w:rPr>
        <w:t>members.</w:t>
      </w:r>
    </w:p>
    <w:p w:rsidR="00FA4186" w:rsidRPr="006646A2" w:rsidP="002A02B7" w14:paraId="54007783" w14:textId="721F0E87">
      <w:pPr>
        <w:pStyle w:val="ListParagraph"/>
        <w:widowControl w:val="0"/>
        <w:numPr>
          <w:ilvl w:val="0"/>
          <w:numId w:val="23"/>
        </w:numPr>
        <w:tabs>
          <w:tab w:val="left" w:pos="1620"/>
        </w:tabs>
        <w:autoSpaceDE w:val="0"/>
        <w:autoSpaceDN w:val="0"/>
        <w:spacing w:before="1" w:line="276" w:lineRule="auto"/>
        <w:ind w:left="2160" w:hanging="270"/>
        <w:contextualSpacing w:val="0"/>
        <w:rPr>
          <w:rFonts w:cs="Arial"/>
        </w:rPr>
      </w:pPr>
      <w:r w:rsidRPr="006646A2">
        <w:rPr>
          <w:rFonts w:cs="Arial"/>
          <w:color w:val="231F20"/>
        </w:rPr>
        <w:t>Reviewing</w:t>
      </w:r>
      <w:r w:rsidRPr="006646A2">
        <w:rPr>
          <w:rFonts w:cs="Arial"/>
          <w:color w:val="231F20"/>
          <w:spacing w:val="-6"/>
        </w:rPr>
        <w:t xml:space="preserve"> </w:t>
      </w:r>
      <w:r w:rsidRPr="006646A2">
        <w:rPr>
          <w:rFonts w:cs="Arial"/>
          <w:color w:val="231F20"/>
        </w:rPr>
        <w:t>the</w:t>
      </w:r>
      <w:r w:rsidRPr="006646A2">
        <w:rPr>
          <w:rFonts w:cs="Arial"/>
          <w:color w:val="231F20"/>
          <w:spacing w:val="-4"/>
        </w:rPr>
        <w:t xml:space="preserve"> </w:t>
      </w:r>
      <w:r w:rsidR="00AC10FB">
        <w:rPr>
          <w:rFonts w:cs="Arial"/>
          <w:color w:val="231F20"/>
        </w:rPr>
        <w:t>ISF</w:t>
      </w:r>
      <w:r w:rsidRPr="006646A2">
        <w:rPr>
          <w:rFonts w:cs="Arial"/>
          <w:color w:val="231F20"/>
        </w:rPr>
        <w:t xml:space="preserve"> or </w:t>
      </w:r>
      <w:r w:rsidR="00AC10FB">
        <w:rPr>
          <w:rFonts w:cs="Arial"/>
          <w:color w:val="231F20"/>
        </w:rPr>
        <w:t>TMF</w:t>
      </w:r>
      <w:r w:rsidRPr="006646A2">
        <w:rPr>
          <w:rFonts w:cs="Arial"/>
          <w:color w:val="231F20"/>
          <w:spacing w:val="-4"/>
        </w:rPr>
        <w:t xml:space="preserve"> </w:t>
      </w:r>
      <w:r w:rsidRPr="006646A2">
        <w:rPr>
          <w:rFonts w:cs="Arial"/>
          <w:color w:val="231F20"/>
        </w:rPr>
        <w:t>to</w:t>
      </w:r>
      <w:r w:rsidRPr="006646A2">
        <w:rPr>
          <w:rFonts w:cs="Arial"/>
          <w:color w:val="231F20"/>
          <w:spacing w:val="-3"/>
        </w:rPr>
        <w:t xml:space="preserve"> </w:t>
      </w:r>
      <w:r w:rsidRPr="006646A2">
        <w:rPr>
          <w:rFonts w:cs="Arial"/>
          <w:color w:val="231F20"/>
        </w:rPr>
        <w:t>ensure</w:t>
      </w:r>
      <w:r w:rsidRPr="006646A2">
        <w:rPr>
          <w:rFonts w:cs="Arial"/>
          <w:color w:val="231F20"/>
          <w:spacing w:val="-4"/>
        </w:rPr>
        <w:t xml:space="preserve"> </w:t>
      </w:r>
      <w:r w:rsidRPr="006646A2">
        <w:rPr>
          <w:rFonts w:cs="Arial"/>
          <w:color w:val="231F20"/>
        </w:rPr>
        <w:t>it</w:t>
      </w:r>
      <w:r w:rsidRPr="006646A2">
        <w:rPr>
          <w:rFonts w:cs="Arial"/>
          <w:color w:val="231F20"/>
          <w:spacing w:val="-2"/>
        </w:rPr>
        <w:t xml:space="preserve"> </w:t>
      </w:r>
      <w:r w:rsidRPr="006646A2">
        <w:rPr>
          <w:rFonts w:cs="Arial"/>
          <w:color w:val="231F20"/>
        </w:rPr>
        <w:t>is</w:t>
      </w:r>
      <w:r w:rsidRPr="006646A2">
        <w:rPr>
          <w:rFonts w:cs="Arial"/>
          <w:color w:val="231F20"/>
          <w:spacing w:val="-4"/>
        </w:rPr>
        <w:t xml:space="preserve"> </w:t>
      </w:r>
      <w:r w:rsidRPr="006646A2">
        <w:rPr>
          <w:rFonts w:cs="Arial"/>
          <w:color w:val="231F20"/>
        </w:rPr>
        <w:t>complete</w:t>
      </w:r>
      <w:r w:rsidRPr="006646A2">
        <w:rPr>
          <w:rFonts w:cs="Arial"/>
          <w:color w:val="231F20"/>
          <w:spacing w:val="-2"/>
        </w:rPr>
        <w:t xml:space="preserve"> </w:t>
      </w:r>
      <w:r w:rsidRPr="006646A2">
        <w:rPr>
          <w:rFonts w:cs="Arial"/>
          <w:color w:val="231F20"/>
        </w:rPr>
        <w:t>and</w:t>
      </w:r>
      <w:r w:rsidRPr="006646A2">
        <w:rPr>
          <w:rFonts w:cs="Arial"/>
          <w:color w:val="231F20"/>
          <w:spacing w:val="-3"/>
        </w:rPr>
        <w:t xml:space="preserve"> </w:t>
      </w:r>
      <w:r w:rsidRPr="006646A2">
        <w:rPr>
          <w:rFonts w:cs="Arial"/>
          <w:color w:val="231F20"/>
          <w:spacing w:val="-2"/>
        </w:rPr>
        <w:t>accurate.</w:t>
      </w:r>
    </w:p>
    <w:p w:rsidR="00FA4186" w:rsidRPr="006646A2" w:rsidP="002A02B7" w14:paraId="30F5C9E9" w14:textId="3CAF2AE8">
      <w:pPr>
        <w:pStyle w:val="ListParagraph"/>
        <w:widowControl w:val="0"/>
        <w:numPr>
          <w:ilvl w:val="0"/>
          <w:numId w:val="23"/>
        </w:numPr>
        <w:tabs>
          <w:tab w:val="left" w:pos="1620"/>
        </w:tabs>
        <w:autoSpaceDE w:val="0"/>
        <w:autoSpaceDN w:val="0"/>
        <w:spacing w:before="1" w:line="276" w:lineRule="auto"/>
        <w:ind w:left="2160" w:right="153" w:hanging="270"/>
        <w:contextualSpacing w:val="0"/>
        <w:rPr>
          <w:rFonts w:cs="Arial"/>
        </w:rPr>
      </w:pPr>
      <w:r w:rsidRPr="006646A2">
        <w:rPr>
          <w:rFonts w:cs="Arial"/>
          <w:color w:val="231F20"/>
        </w:rPr>
        <w:t>Verifying</w:t>
      </w:r>
      <w:r w:rsidRPr="006646A2">
        <w:rPr>
          <w:rFonts w:cs="Arial"/>
          <w:color w:val="231F20"/>
          <w:spacing w:val="-4"/>
        </w:rPr>
        <w:t xml:space="preserve"> </w:t>
      </w:r>
      <w:r w:rsidRPr="006646A2">
        <w:rPr>
          <w:rFonts w:cs="Arial"/>
          <w:color w:val="231F20"/>
        </w:rPr>
        <w:t>that</w:t>
      </w:r>
      <w:r w:rsidRPr="006646A2">
        <w:rPr>
          <w:rFonts w:cs="Arial"/>
          <w:color w:val="231F20"/>
          <w:spacing w:val="-5"/>
        </w:rPr>
        <w:t xml:space="preserve"> </w:t>
      </w:r>
      <w:r w:rsidRPr="006646A2">
        <w:rPr>
          <w:rFonts w:cs="Arial"/>
          <w:color w:val="231F20"/>
        </w:rPr>
        <w:t>the</w:t>
      </w:r>
      <w:r w:rsidRPr="006646A2">
        <w:rPr>
          <w:rFonts w:cs="Arial"/>
          <w:color w:val="231F20"/>
          <w:spacing w:val="-2"/>
        </w:rPr>
        <w:t xml:space="preserve"> </w:t>
      </w:r>
      <w:r w:rsidRPr="006646A2">
        <w:rPr>
          <w:rFonts w:cs="Arial"/>
          <w:color w:val="231F20"/>
        </w:rPr>
        <w:t>informed</w:t>
      </w:r>
      <w:r w:rsidRPr="006646A2">
        <w:rPr>
          <w:rFonts w:cs="Arial"/>
          <w:color w:val="231F20"/>
          <w:spacing w:val="-5"/>
        </w:rPr>
        <w:t xml:space="preserve"> </w:t>
      </w:r>
      <w:r w:rsidRPr="006646A2">
        <w:rPr>
          <w:rFonts w:cs="Arial"/>
          <w:color w:val="231F20"/>
        </w:rPr>
        <w:t>consent</w:t>
      </w:r>
      <w:r w:rsidRPr="006646A2">
        <w:rPr>
          <w:rFonts w:cs="Arial"/>
          <w:color w:val="231F20"/>
          <w:spacing w:val="-3"/>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or</w:t>
      </w:r>
      <w:r w:rsidRPr="006646A2">
        <w:rPr>
          <w:rFonts w:cs="Arial"/>
          <w:color w:val="231F20"/>
          <w:spacing w:val="-5"/>
        </w:rPr>
        <w:t xml:space="preserve"> </w:t>
      </w:r>
      <w:r w:rsidRPr="006646A2">
        <w:rPr>
          <w:rFonts w:cs="Arial"/>
          <w:color w:val="231F20"/>
        </w:rPr>
        <w:t>assent</w:t>
      </w:r>
      <w:r w:rsidRPr="006646A2">
        <w:rPr>
          <w:rFonts w:cs="Arial"/>
          <w:color w:val="231F20"/>
          <w:spacing w:val="-5"/>
        </w:rPr>
        <w:t xml:space="preserve"> </w:t>
      </w:r>
      <w:r w:rsidRPr="006646A2">
        <w:rPr>
          <w:rFonts w:cs="Arial"/>
          <w:color w:val="231F20"/>
        </w:rPr>
        <w:t>process</w:t>
      </w:r>
      <w:r w:rsidRPr="006646A2">
        <w:rPr>
          <w:rFonts w:cs="Arial"/>
          <w:color w:val="231F20"/>
          <w:spacing w:val="-3"/>
        </w:rPr>
        <w:t xml:space="preserve"> </w:t>
      </w:r>
      <w:r w:rsidRPr="006646A2">
        <w:rPr>
          <w:rFonts w:cs="Arial"/>
          <w:color w:val="231F20"/>
        </w:rPr>
        <w:t>was</w:t>
      </w:r>
      <w:r w:rsidRPr="006646A2">
        <w:rPr>
          <w:rFonts w:cs="Arial"/>
          <w:color w:val="231F20"/>
          <w:spacing w:val="-1"/>
        </w:rPr>
        <w:t xml:space="preserve"> </w:t>
      </w:r>
      <w:r w:rsidRPr="006646A2">
        <w:rPr>
          <w:rFonts w:cs="Arial"/>
          <w:color w:val="231F20"/>
        </w:rPr>
        <w:t>conducted</w:t>
      </w:r>
      <w:r w:rsidRPr="006646A2">
        <w:rPr>
          <w:rFonts w:cs="Arial"/>
          <w:color w:val="231F20"/>
          <w:spacing w:val="-4"/>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documented in compliance with 21 CFR Part</w:t>
      </w:r>
      <w:r w:rsidR="00A4659B">
        <w:rPr>
          <w:rFonts w:cs="Arial"/>
          <w:color w:val="231F20"/>
        </w:rPr>
        <w:t>s</w:t>
      </w:r>
      <w:r w:rsidRPr="006646A2">
        <w:rPr>
          <w:rFonts w:cs="Arial"/>
          <w:color w:val="231F20"/>
        </w:rPr>
        <w:t xml:space="preserve"> 50 and 56, </w:t>
      </w:r>
      <w:r w:rsidR="00F22DA3">
        <w:rPr>
          <w:rFonts w:cs="Arial"/>
          <w:color w:val="231F20"/>
        </w:rPr>
        <w:t>institutional</w:t>
      </w:r>
      <w:r w:rsidRPr="006646A2" w:rsidR="00F22DA3">
        <w:rPr>
          <w:rFonts w:cs="Arial"/>
          <w:color w:val="231F20"/>
        </w:rPr>
        <w:t xml:space="preserve"> </w:t>
      </w:r>
      <w:r w:rsidRPr="006646A2">
        <w:rPr>
          <w:rFonts w:cs="Arial"/>
          <w:color w:val="231F20"/>
        </w:rPr>
        <w:t>policy, GCP</w:t>
      </w:r>
      <w:r w:rsidR="00A4659B">
        <w:rPr>
          <w:rFonts w:cs="Arial"/>
          <w:color w:val="231F20"/>
        </w:rPr>
        <w:t xml:space="preserve">, </w:t>
      </w:r>
      <w:r w:rsidRPr="006646A2">
        <w:rPr>
          <w:rFonts w:cs="Arial"/>
          <w:color w:val="231F20"/>
        </w:rPr>
        <w:t>and protocol requirements, as applicable.</w:t>
      </w:r>
    </w:p>
    <w:p w:rsidR="00FA4186" w:rsidRPr="006646A2" w:rsidP="002A02B7" w14:paraId="604FCA02" w14:textId="3F1BC800">
      <w:pPr>
        <w:pStyle w:val="ListParagraph"/>
        <w:widowControl w:val="0"/>
        <w:numPr>
          <w:ilvl w:val="0"/>
          <w:numId w:val="23"/>
        </w:numPr>
        <w:tabs>
          <w:tab w:val="left" w:pos="1620"/>
        </w:tabs>
        <w:autoSpaceDE w:val="0"/>
        <w:autoSpaceDN w:val="0"/>
        <w:spacing w:line="276" w:lineRule="auto"/>
        <w:ind w:left="2160" w:right="263" w:hanging="270"/>
        <w:contextualSpacing w:val="0"/>
        <w:rPr>
          <w:rFonts w:cs="Arial"/>
        </w:rPr>
      </w:pPr>
      <w:r w:rsidRPr="006646A2">
        <w:rPr>
          <w:rFonts w:cs="Arial"/>
          <w:color w:val="231F20"/>
        </w:rPr>
        <w:t>Reviewing</w:t>
      </w:r>
      <w:r w:rsidRPr="006646A2">
        <w:rPr>
          <w:rFonts w:cs="Arial"/>
          <w:color w:val="231F20"/>
          <w:spacing w:val="-4"/>
        </w:rPr>
        <w:t xml:space="preserve"> </w:t>
      </w:r>
      <w:r w:rsidRPr="006646A2">
        <w:rPr>
          <w:rFonts w:cs="Arial"/>
          <w:color w:val="231F20"/>
        </w:rPr>
        <w:t>original</w:t>
      </w:r>
      <w:r w:rsidRPr="006646A2">
        <w:rPr>
          <w:rFonts w:cs="Arial"/>
          <w:color w:val="231F20"/>
          <w:spacing w:val="-3"/>
        </w:rPr>
        <w:t xml:space="preserve"> </w:t>
      </w:r>
      <w:r w:rsidRPr="006646A2">
        <w:rPr>
          <w:rFonts w:cs="Arial"/>
          <w:color w:val="231F20"/>
        </w:rPr>
        <w:t>source</w:t>
      </w:r>
      <w:r w:rsidRPr="006646A2">
        <w:rPr>
          <w:rFonts w:cs="Arial"/>
          <w:color w:val="231F20"/>
          <w:spacing w:val="-4"/>
        </w:rPr>
        <w:t xml:space="preserve"> </w:t>
      </w:r>
      <w:r w:rsidRPr="006646A2">
        <w:rPr>
          <w:rFonts w:cs="Arial"/>
          <w:color w:val="231F20"/>
        </w:rPr>
        <w:t>documents</w:t>
      </w:r>
      <w:r w:rsidRPr="006646A2">
        <w:rPr>
          <w:rFonts w:cs="Arial"/>
          <w:color w:val="231F20"/>
          <w:spacing w:val="-4"/>
        </w:rPr>
        <w:t xml:space="preserve"> </w:t>
      </w:r>
      <w:r w:rsidRPr="006646A2">
        <w:rPr>
          <w:rFonts w:cs="Arial"/>
          <w:color w:val="231F20"/>
        </w:rPr>
        <w:t>to</w:t>
      </w:r>
      <w:r w:rsidRPr="006646A2">
        <w:rPr>
          <w:rFonts w:cs="Arial"/>
          <w:color w:val="231F20"/>
          <w:spacing w:val="-3"/>
        </w:rPr>
        <w:t xml:space="preserve"> </w:t>
      </w:r>
      <w:r w:rsidRPr="006646A2">
        <w:rPr>
          <w:rFonts w:cs="Arial"/>
          <w:color w:val="231F20"/>
        </w:rPr>
        <w:t>verify</w:t>
      </w:r>
      <w:r w:rsidRPr="006646A2">
        <w:rPr>
          <w:rFonts w:cs="Arial"/>
          <w:color w:val="231F20"/>
          <w:spacing w:val="-4"/>
        </w:rPr>
        <w:t xml:space="preserve"> </w:t>
      </w:r>
      <w:r w:rsidRPr="006646A2">
        <w:rPr>
          <w:rFonts w:cs="Arial"/>
          <w:color w:val="231F20"/>
        </w:rPr>
        <w:t>compliance</w:t>
      </w:r>
      <w:r w:rsidRPr="006646A2">
        <w:rPr>
          <w:rFonts w:cs="Arial"/>
          <w:color w:val="231F20"/>
          <w:spacing w:val="-3"/>
        </w:rPr>
        <w:t xml:space="preserve"> </w:t>
      </w:r>
      <w:r w:rsidRPr="006646A2">
        <w:rPr>
          <w:rFonts w:cs="Arial"/>
          <w:color w:val="231F20"/>
        </w:rPr>
        <w:t>with</w:t>
      </w:r>
      <w:r w:rsidRPr="006646A2">
        <w:rPr>
          <w:rFonts w:cs="Arial"/>
          <w:color w:val="231F20"/>
          <w:spacing w:val="-5"/>
        </w:rPr>
        <w:t xml:space="preserve"> </w:t>
      </w:r>
      <w:r w:rsidR="00A4659B">
        <w:rPr>
          <w:rFonts w:cs="Arial"/>
          <w:color w:val="231F20"/>
          <w:spacing w:val="-5"/>
        </w:rPr>
        <w:t xml:space="preserve">federal and local regulations, institutional policies, GCP, and </w:t>
      </w:r>
      <w:r w:rsidRPr="006646A2">
        <w:rPr>
          <w:rFonts w:cs="Arial"/>
          <w:color w:val="231F20"/>
        </w:rPr>
        <w:t>protocol</w:t>
      </w:r>
      <w:r w:rsidRPr="006646A2">
        <w:rPr>
          <w:rFonts w:cs="Arial"/>
          <w:color w:val="231F20"/>
          <w:spacing w:val="-3"/>
        </w:rPr>
        <w:t xml:space="preserve"> </w:t>
      </w:r>
      <w:r w:rsidRPr="006646A2">
        <w:rPr>
          <w:rFonts w:cs="Arial"/>
          <w:color w:val="231F20"/>
        </w:rPr>
        <w:t>requirements,</w:t>
      </w:r>
      <w:r w:rsidRPr="006646A2">
        <w:rPr>
          <w:rFonts w:cs="Arial"/>
          <w:color w:val="231F20"/>
          <w:spacing w:val="-3"/>
        </w:rPr>
        <w:t xml:space="preserve"> </w:t>
      </w:r>
      <w:r w:rsidRPr="006646A2">
        <w:rPr>
          <w:rFonts w:cs="Arial"/>
          <w:color w:val="231F20"/>
        </w:rPr>
        <w:t>as applicable.</w:t>
      </w:r>
    </w:p>
    <w:p w:rsidR="00FA4186" w:rsidRPr="006646A2" w:rsidP="002A02B7" w14:paraId="70058AD0" w14:textId="1B6F6A58">
      <w:pPr>
        <w:pStyle w:val="ListParagraph"/>
        <w:widowControl w:val="0"/>
        <w:numPr>
          <w:ilvl w:val="0"/>
          <w:numId w:val="23"/>
        </w:numPr>
        <w:tabs>
          <w:tab w:val="left" w:pos="1620"/>
        </w:tabs>
        <w:autoSpaceDE w:val="0"/>
        <w:autoSpaceDN w:val="0"/>
        <w:spacing w:line="276" w:lineRule="auto"/>
        <w:ind w:left="2160" w:hanging="270"/>
        <w:contextualSpacing w:val="0"/>
        <w:rPr>
          <w:rFonts w:cs="Arial"/>
          <w:strike/>
        </w:rPr>
      </w:pPr>
      <w:r w:rsidRPr="006646A2">
        <w:rPr>
          <w:rFonts w:cs="Arial"/>
          <w:color w:val="231F20"/>
        </w:rPr>
        <w:t>Reviewing the control and accountability of investigational</w:t>
      </w:r>
      <w:r w:rsidR="00064783">
        <w:rPr>
          <w:rFonts w:cs="Arial"/>
          <w:color w:val="231F20"/>
        </w:rPr>
        <w:t xml:space="preserve"> products</w:t>
      </w:r>
      <w:r w:rsidRPr="006646A2">
        <w:rPr>
          <w:rFonts w:cs="Arial"/>
          <w:color w:val="231F20"/>
        </w:rPr>
        <w:t>/devices, as applicable.</w:t>
      </w:r>
    </w:p>
    <w:p w:rsidR="009758EA" w:rsidRPr="00005C91" w:rsidP="00005C91" w14:paraId="15ABFBC6" w14:textId="54A875C0">
      <w:pPr>
        <w:pStyle w:val="ListParagraph"/>
        <w:widowControl w:val="0"/>
        <w:numPr>
          <w:ilvl w:val="0"/>
          <w:numId w:val="23"/>
        </w:numPr>
        <w:tabs>
          <w:tab w:val="left" w:pos="1620"/>
        </w:tabs>
        <w:autoSpaceDE w:val="0"/>
        <w:autoSpaceDN w:val="0"/>
        <w:spacing w:line="276" w:lineRule="auto"/>
        <w:ind w:left="2160" w:right="271" w:hanging="270"/>
        <w:contextualSpacing w:val="0"/>
        <w:rPr>
          <w:rFonts w:cs="Arial"/>
        </w:rPr>
      </w:pPr>
      <w:r>
        <w:rPr>
          <w:rFonts w:cs="Arial"/>
          <w:color w:val="231F20"/>
        </w:rPr>
        <w:t>Examining</w:t>
      </w:r>
      <w:r w:rsidRPr="006646A2">
        <w:rPr>
          <w:rFonts w:cs="Arial"/>
          <w:color w:val="231F20"/>
          <w:spacing w:val="-4"/>
        </w:rPr>
        <w:t xml:space="preserve"> </w:t>
      </w:r>
      <w:r w:rsidRPr="006646A2" w:rsidR="00271075">
        <w:rPr>
          <w:rFonts w:cs="Arial"/>
          <w:color w:val="231F20"/>
        </w:rPr>
        <w:t>any</w:t>
      </w:r>
      <w:r w:rsidRPr="006646A2" w:rsidR="00271075">
        <w:rPr>
          <w:rFonts w:cs="Arial"/>
          <w:color w:val="231F20"/>
          <w:spacing w:val="-3"/>
        </w:rPr>
        <w:t xml:space="preserve"> </w:t>
      </w:r>
      <w:r w:rsidRPr="006646A2" w:rsidR="00271075">
        <w:rPr>
          <w:rFonts w:cs="Arial"/>
          <w:color w:val="231F20"/>
        </w:rPr>
        <w:t>prior</w:t>
      </w:r>
      <w:r w:rsidRPr="006646A2" w:rsidR="00271075">
        <w:rPr>
          <w:rFonts w:cs="Arial"/>
          <w:color w:val="231F20"/>
          <w:spacing w:val="-6"/>
        </w:rPr>
        <w:t xml:space="preserve"> </w:t>
      </w:r>
      <w:r>
        <w:rPr>
          <w:rFonts w:cs="Arial"/>
          <w:color w:val="231F20"/>
        </w:rPr>
        <w:t xml:space="preserve">reviews </w:t>
      </w:r>
      <w:r w:rsidRPr="006646A2" w:rsidR="00271075">
        <w:rPr>
          <w:rFonts w:cs="Arial"/>
          <w:color w:val="231F20"/>
        </w:rPr>
        <w:t>(s),</w:t>
      </w:r>
      <w:r w:rsidRPr="006646A2" w:rsidR="00271075">
        <w:rPr>
          <w:rFonts w:cs="Arial"/>
          <w:color w:val="231F20"/>
          <w:spacing w:val="-3"/>
        </w:rPr>
        <w:t xml:space="preserve"> </w:t>
      </w:r>
      <w:r w:rsidRPr="006646A2" w:rsidR="00271075">
        <w:rPr>
          <w:rFonts w:cs="Arial"/>
          <w:color w:val="231F20"/>
        </w:rPr>
        <w:t>if</w:t>
      </w:r>
      <w:r w:rsidRPr="006646A2" w:rsidR="00271075">
        <w:rPr>
          <w:rFonts w:cs="Arial"/>
          <w:color w:val="231F20"/>
          <w:spacing w:val="-4"/>
        </w:rPr>
        <w:t xml:space="preserve"> </w:t>
      </w:r>
      <w:r w:rsidRPr="006646A2" w:rsidR="00271075">
        <w:rPr>
          <w:rFonts w:cs="Arial"/>
          <w:color w:val="231F20"/>
        </w:rPr>
        <w:t>applicable,</w:t>
      </w:r>
      <w:r w:rsidRPr="006646A2" w:rsidR="00271075">
        <w:rPr>
          <w:rFonts w:cs="Arial"/>
          <w:color w:val="231F20"/>
          <w:spacing w:val="-4"/>
        </w:rPr>
        <w:t xml:space="preserve"> </w:t>
      </w:r>
      <w:r w:rsidRPr="006646A2" w:rsidR="00271075">
        <w:rPr>
          <w:rFonts w:cs="Arial"/>
          <w:color w:val="231F20"/>
        </w:rPr>
        <w:t>to</w:t>
      </w:r>
      <w:r w:rsidRPr="006646A2" w:rsidR="00271075">
        <w:rPr>
          <w:rFonts w:cs="Arial"/>
          <w:color w:val="231F20"/>
          <w:spacing w:val="-4"/>
        </w:rPr>
        <w:t xml:space="preserve"> </w:t>
      </w:r>
      <w:r w:rsidRPr="006646A2" w:rsidR="00271075">
        <w:rPr>
          <w:rFonts w:cs="Arial"/>
          <w:color w:val="231F20"/>
        </w:rPr>
        <w:t>ensure</w:t>
      </w:r>
      <w:r w:rsidRPr="006646A2" w:rsidR="00271075">
        <w:rPr>
          <w:rFonts w:cs="Arial"/>
          <w:color w:val="231F20"/>
          <w:spacing w:val="-4"/>
        </w:rPr>
        <w:t xml:space="preserve"> </w:t>
      </w:r>
      <w:r w:rsidRPr="006646A2" w:rsidR="00271075">
        <w:rPr>
          <w:rFonts w:cs="Arial"/>
          <w:color w:val="231F20"/>
        </w:rPr>
        <w:t>adequate resolution</w:t>
      </w:r>
      <w:r w:rsidRPr="006646A2" w:rsidR="00271075">
        <w:rPr>
          <w:rFonts w:cs="Arial"/>
          <w:color w:val="231F20"/>
          <w:spacing w:val="-4"/>
        </w:rPr>
        <w:t xml:space="preserve"> </w:t>
      </w:r>
      <w:r w:rsidRPr="006646A2" w:rsidR="00271075">
        <w:rPr>
          <w:rFonts w:cs="Arial"/>
          <w:color w:val="231F20"/>
        </w:rPr>
        <w:t>and</w:t>
      </w:r>
      <w:r w:rsidRPr="006646A2" w:rsidR="00271075">
        <w:rPr>
          <w:rFonts w:cs="Arial"/>
          <w:color w:val="231F20"/>
          <w:spacing w:val="-3"/>
        </w:rPr>
        <w:t xml:space="preserve"> </w:t>
      </w:r>
      <w:r w:rsidRPr="006646A2" w:rsidR="00271075">
        <w:rPr>
          <w:rFonts w:cs="Arial"/>
          <w:color w:val="231F20"/>
        </w:rPr>
        <w:t>adherence</w:t>
      </w:r>
      <w:r w:rsidRPr="006646A2" w:rsidR="00271075">
        <w:rPr>
          <w:rFonts w:cs="Arial"/>
          <w:color w:val="231F20"/>
          <w:spacing w:val="-5"/>
        </w:rPr>
        <w:t xml:space="preserve"> </w:t>
      </w:r>
      <w:r w:rsidRPr="006646A2" w:rsidR="00271075">
        <w:rPr>
          <w:rFonts w:cs="Arial"/>
          <w:color w:val="231F20"/>
        </w:rPr>
        <w:t>to corrective and preventive action plans.</w:t>
      </w:r>
    </w:p>
    <w:p w:rsidR="005E5E25" w:rsidRPr="005E5E25" w:rsidP="00005C91" w14:paraId="1D89244F" w14:textId="77777777">
      <w:pPr>
        <w:pStyle w:val="ListParagraph"/>
        <w:widowControl w:val="0"/>
        <w:numPr>
          <w:ilvl w:val="1"/>
          <w:numId w:val="30"/>
        </w:numPr>
        <w:tabs>
          <w:tab w:val="left" w:pos="1199"/>
          <w:tab w:val="left" w:pos="1200"/>
        </w:tabs>
        <w:autoSpaceDE w:val="0"/>
        <w:autoSpaceDN w:val="0"/>
        <w:spacing w:before="120" w:after="120" w:line="276" w:lineRule="auto"/>
        <w:ind w:left="1166" w:right="274"/>
        <w:contextualSpacing w:val="0"/>
        <w:rPr>
          <w:rFonts w:cs="Arial"/>
          <w:b/>
          <w:bCs/>
        </w:rPr>
      </w:pPr>
      <w:r w:rsidRPr="009758EA">
        <w:rPr>
          <w:rFonts w:cs="Arial"/>
          <w:b/>
          <w:bCs/>
          <w:color w:val="231F20"/>
          <w:spacing w:val="-2"/>
        </w:rPr>
        <w:t>Follow-</w:t>
      </w:r>
      <w:r w:rsidRPr="009758EA">
        <w:rPr>
          <w:rFonts w:cs="Arial"/>
          <w:b/>
          <w:bCs/>
          <w:color w:val="231F20"/>
          <w:spacing w:val="-5"/>
        </w:rPr>
        <w:t>Up</w:t>
      </w:r>
    </w:p>
    <w:p w:rsidR="005E5E25" w:rsidRPr="005E5E25" w:rsidP="00005C91" w14:paraId="0943B093" w14:textId="753EF809">
      <w:pPr>
        <w:pStyle w:val="ListParagraph"/>
        <w:widowControl w:val="0"/>
        <w:numPr>
          <w:ilvl w:val="2"/>
          <w:numId w:val="30"/>
        </w:numPr>
        <w:tabs>
          <w:tab w:val="left" w:pos="1199"/>
          <w:tab w:val="left" w:pos="1200"/>
        </w:tabs>
        <w:autoSpaceDE w:val="0"/>
        <w:autoSpaceDN w:val="0"/>
        <w:spacing w:before="120" w:after="120" w:line="276" w:lineRule="auto"/>
        <w:ind w:left="1890" w:right="274"/>
        <w:contextualSpacing w:val="0"/>
        <w:rPr>
          <w:rFonts w:cs="Arial"/>
          <w:b/>
          <w:bCs/>
        </w:rPr>
      </w:pPr>
      <w:r w:rsidRPr="005E5E25">
        <w:rPr>
          <w:rFonts w:cs="Arial"/>
          <w:color w:val="231F20"/>
        </w:rPr>
        <w:t>The</w:t>
      </w:r>
      <w:r w:rsidRPr="005E5E25">
        <w:rPr>
          <w:rFonts w:cs="Arial"/>
          <w:color w:val="231F20"/>
          <w:spacing w:val="-2"/>
        </w:rPr>
        <w:t xml:space="preserve"> </w:t>
      </w:r>
      <w:r w:rsidRPr="005E5E25">
        <w:rPr>
          <w:rFonts w:cs="Arial"/>
          <w:color w:val="231F20"/>
        </w:rPr>
        <w:t>QA</w:t>
      </w:r>
      <w:r w:rsidRPr="005E5E25">
        <w:rPr>
          <w:rFonts w:cs="Arial"/>
          <w:color w:val="231F20"/>
          <w:spacing w:val="-2"/>
        </w:rPr>
        <w:t xml:space="preserve"> </w:t>
      </w:r>
      <w:r w:rsidRPr="005E5E25">
        <w:rPr>
          <w:rFonts w:cs="Arial"/>
          <w:color w:val="231F20"/>
        </w:rPr>
        <w:t>Specialist</w:t>
      </w:r>
      <w:r w:rsidRPr="005E5E25">
        <w:rPr>
          <w:rFonts w:cs="Arial"/>
          <w:color w:val="231F20"/>
          <w:spacing w:val="-2"/>
        </w:rPr>
        <w:t xml:space="preserve"> </w:t>
      </w:r>
      <w:r w:rsidRPr="005E5E25">
        <w:rPr>
          <w:rFonts w:cs="Arial"/>
          <w:color w:val="231F20"/>
        </w:rPr>
        <w:t>will</w:t>
      </w:r>
      <w:r w:rsidRPr="005E5E25">
        <w:rPr>
          <w:rFonts w:cs="Arial"/>
          <w:color w:val="231F20"/>
          <w:spacing w:val="-5"/>
        </w:rPr>
        <w:t xml:space="preserve"> </w:t>
      </w:r>
      <w:r w:rsidRPr="005E5E25">
        <w:rPr>
          <w:rFonts w:cs="Arial"/>
          <w:color w:val="231F20"/>
        </w:rPr>
        <w:t>prepare</w:t>
      </w:r>
      <w:r w:rsidRPr="005E5E25">
        <w:rPr>
          <w:rFonts w:cs="Arial"/>
          <w:color w:val="231F20"/>
          <w:spacing w:val="-2"/>
        </w:rPr>
        <w:t xml:space="preserve"> </w:t>
      </w:r>
      <w:r w:rsidRPr="005E5E25">
        <w:rPr>
          <w:rFonts w:cs="Arial"/>
          <w:color w:val="231F20"/>
        </w:rPr>
        <w:t>a</w:t>
      </w:r>
      <w:r w:rsidRPr="005E5E25">
        <w:rPr>
          <w:rFonts w:cs="Arial"/>
          <w:color w:val="231F20"/>
          <w:spacing w:val="-2"/>
        </w:rPr>
        <w:t xml:space="preserve"> </w:t>
      </w:r>
      <w:r w:rsidRPr="005E5E25">
        <w:rPr>
          <w:rFonts w:cs="Arial"/>
          <w:color w:val="231F20"/>
        </w:rPr>
        <w:t>draft</w:t>
      </w:r>
      <w:r w:rsidRPr="005E5E25">
        <w:rPr>
          <w:rFonts w:cs="Arial"/>
          <w:color w:val="231F20"/>
          <w:spacing w:val="-4"/>
        </w:rPr>
        <w:t xml:space="preserve"> </w:t>
      </w:r>
      <w:r w:rsidRPr="005E5E25">
        <w:rPr>
          <w:rFonts w:cs="Arial"/>
          <w:color w:val="231F20"/>
        </w:rPr>
        <w:t>of</w:t>
      </w:r>
      <w:r w:rsidRPr="005E5E25">
        <w:rPr>
          <w:rFonts w:cs="Arial"/>
          <w:color w:val="231F20"/>
          <w:spacing w:val="-4"/>
        </w:rPr>
        <w:t xml:space="preserve"> </w:t>
      </w:r>
      <w:r w:rsidRPr="005E5E25">
        <w:rPr>
          <w:rFonts w:cs="Arial"/>
          <w:color w:val="231F20"/>
        </w:rPr>
        <w:t>Preliminary</w:t>
      </w:r>
      <w:r w:rsidRPr="005E5E25">
        <w:rPr>
          <w:rFonts w:cs="Arial"/>
          <w:color w:val="231F20"/>
          <w:spacing w:val="-2"/>
        </w:rPr>
        <w:t xml:space="preserve"> </w:t>
      </w:r>
      <w:r w:rsidRPr="005E5E25">
        <w:rPr>
          <w:rFonts w:cs="Arial"/>
          <w:color w:val="231F20"/>
        </w:rPr>
        <w:t xml:space="preserve">Observations </w:t>
      </w:r>
      <w:r w:rsidRPr="005E5E25">
        <w:rPr>
          <w:rFonts w:cs="Arial"/>
          <w:color w:val="231F20"/>
        </w:rPr>
        <w:t>generally</w:t>
      </w:r>
      <w:r w:rsidRPr="005E5E25">
        <w:rPr>
          <w:rFonts w:cs="Arial"/>
          <w:color w:val="231F20"/>
          <w:spacing w:val="-4"/>
        </w:rPr>
        <w:t xml:space="preserve"> </w:t>
      </w:r>
      <w:r w:rsidRPr="005E5E25">
        <w:rPr>
          <w:rFonts w:cs="Arial"/>
          <w:color w:val="231F20"/>
        </w:rPr>
        <w:t>within</w:t>
      </w:r>
      <w:r w:rsidRPr="005E5E25">
        <w:rPr>
          <w:rFonts w:cs="Arial"/>
          <w:color w:val="231F20"/>
          <w:spacing w:val="-3"/>
        </w:rPr>
        <w:t xml:space="preserve"> </w:t>
      </w:r>
      <w:r w:rsidRPr="005E5E25">
        <w:rPr>
          <w:rFonts w:cs="Arial"/>
          <w:color w:val="231F20"/>
        </w:rPr>
        <w:t>two</w:t>
      </w:r>
      <w:r w:rsidRPr="005E5E25">
        <w:rPr>
          <w:rFonts w:cs="Arial"/>
          <w:color w:val="231F20"/>
          <w:spacing w:val="-3"/>
        </w:rPr>
        <w:t xml:space="preserve"> </w:t>
      </w:r>
      <w:r w:rsidRPr="005E5E25">
        <w:rPr>
          <w:rFonts w:cs="Arial"/>
          <w:color w:val="231F20"/>
        </w:rPr>
        <w:t>weeks</w:t>
      </w:r>
      <w:r w:rsidRPr="005E5E25">
        <w:rPr>
          <w:rFonts w:cs="Arial"/>
          <w:color w:val="231F20"/>
          <w:spacing w:val="-4"/>
        </w:rPr>
        <w:t xml:space="preserve"> </w:t>
      </w:r>
      <w:r w:rsidRPr="005E5E25">
        <w:rPr>
          <w:rFonts w:cs="Arial"/>
          <w:color w:val="231F20"/>
        </w:rPr>
        <w:t xml:space="preserve">of completing the </w:t>
      </w:r>
      <w:r w:rsidR="000979A5">
        <w:rPr>
          <w:rFonts w:cs="Arial"/>
          <w:color w:val="231F20"/>
        </w:rPr>
        <w:t>review</w:t>
      </w:r>
      <w:r w:rsidRPr="005E5E25">
        <w:rPr>
          <w:rFonts w:cs="Arial"/>
          <w:color w:val="231F20"/>
        </w:rPr>
        <w:t xml:space="preserve">. The Preliminary Observations provide a detailed overview of what was </w:t>
      </w:r>
      <w:r w:rsidRPr="005E5E25">
        <w:rPr>
          <w:rFonts w:cs="Arial"/>
          <w:color w:val="231F20"/>
        </w:rPr>
        <w:t>observed</w:t>
      </w:r>
      <w:r w:rsidRPr="005E5E25">
        <w:rPr>
          <w:rFonts w:cs="Arial"/>
          <w:color w:val="231F20"/>
        </w:rPr>
        <w:t xml:space="preserve"> within the </w:t>
      </w:r>
      <w:r w:rsidR="00AC10FB">
        <w:rPr>
          <w:rFonts w:cs="Arial"/>
          <w:color w:val="231F20"/>
        </w:rPr>
        <w:t>ISF and/or TMF</w:t>
      </w:r>
      <w:r w:rsidRPr="005E5E25">
        <w:rPr>
          <w:rFonts w:cs="Arial"/>
          <w:color w:val="231F20"/>
        </w:rPr>
        <w:t xml:space="preserve">, pharmacy/ device </w:t>
      </w:r>
      <w:r w:rsidR="00064783">
        <w:rPr>
          <w:rFonts w:cs="Arial"/>
          <w:color w:val="231F20"/>
        </w:rPr>
        <w:t>records,</w:t>
      </w:r>
      <w:r w:rsidRPr="005E5E25">
        <w:rPr>
          <w:rFonts w:cs="Arial"/>
          <w:color w:val="231F20"/>
        </w:rPr>
        <w:t xml:space="preserve"> and source records filed within the trial participant research chart and/ or </w:t>
      </w:r>
      <w:r w:rsidR="004D36FD">
        <w:rPr>
          <w:rFonts w:cs="Arial"/>
          <w:color w:val="231F20"/>
        </w:rPr>
        <w:t>E</w:t>
      </w:r>
      <w:r w:rsidRPr="005E5E25">
        <w:rPr>
          <w:rFonts w:cs="Arial"/>
          <w:color w:val="231F20"/>
        </w:rPr>
        <w:t>MR. The draft Preliminary Observations will be reviewed with the Sr. Associate Director of QA and/or designee.</w:t>
      </w:r>
    </w:p>
    <w:p w:rsidR="005E5E25" w:rsidRPr="005E5E25" w:rsidP="00005C91" w14:paraId="7F707006" w14:textId="4EC8B22F">
      <w:pPr>
        <w:pStyle w:val="ListParagraph"/>
        <w:widowControl w:val="0"/>
        <w:numPr>
          <w:ilvl w:val="2"/>
          <w:numId w:val="30"/>
        </w:numPr>
        <w:tabs>
          <w:tab w:val="left" w:pos="1199"/>
          <w:tab w:val="left" w:pos="1200"/>
        </w:tabs>
        <w:autoSpaceDE w:val="0"/>
        <w:autoSpaceDN w:val="0"/>
        <w:spacing w:before="120" w:after="120" w:line="276" w:lineRule="auto"/>
        <w:ind w:left="1886" w:right="274"/>
        <w:contextualSpacing w:val="0"/>
        <w:rPr>
          <w:rFonts w:cs="Arial"/>
          <w:b/>
          <w:bCs/>
        </w:rPr>
      </w:pPr>
      <w:r>
        <w:rPr>
          <w:rFonts w:cs="Arial"/>
          <w:color w:val="231F20"/>
        </w:rPr>
        <w:t xml:space="preserve">Once </w:t>
      </w:r>
      <w:r w:rsidRPr="005E5E25" w:rsidR="000E5EF5">
        <w:rPr>
          <w:rFonts w:cs="Arial"/>
          <w:color w:val="231F20"/>
        </w:rPr>
        <w:t>the</w:t>
      </w:r>
      <w:r w:rsidRPr="005E5E25" w:rsidR="000E5EF5">
        <w:rPr>
          <w:rFonts w:cs="Arial"/>
          <w:color w:val="231F20"/>
          <w:spacing w:val="-4"/>
        </w:rPr>
        <w:t xml:space="preserve"> </w:t>
      </w:r>
      <w:r w:rsidRPr="005E5E25" w:rsidR="000E5EF5">
        <w:rPr>
          <w:rFonts w:cs="Arial"/>
          <w:color w:val="231F20"/>
        </w:rPr>
        <w:t>Preliminary</w:t>
      </w:r>
      <w:r w:rsidRPr="005E5E25" w:rsidR="000E5EF5">
        <w:rPr>
          <w:rFonts w:cs="Arial"/>
          <w:color w:val="231F20"/>
          <w:spacing w:val="-1"/>
        </w:rPr>
        <w:t xml:space="preserve"> </w:t>
      </w:r>
      <w:r w:rsidRPr="005E5E25" w:rsidR="000E5EF5">
        <w:rPr>
          <w:rFonts w:cs="Arial"/>
          <w:color w:val="231F20"/>
        </w:rPr>
        <w:t>Observations</w:t>
      </w:r>
      <w:r w:rsidRPr="005E5E25" w:rsidR="000E5EF5">
        <w:rPr>
          <w:rFonts w:cs="Arial"/>
          <w:color w:val="231F20"/>
          <w:spacing w:val="-2"/>
        </w:rPr>
        <w:t xml:space="preserve"> </w:t>
      </w:r>
      <w:r>
        <w:rPr>
          <w:rFonts w:cs="Arial"/>
          <w:color w:val="231F20"/>
        </w:rPr>
        <w:t>have been</w:t>
      </w:r>
      <w:r w:rsidRPr="005E5E25" w:rsidR="000E5EF5">
        <w:rPr>
          <w:rFonts w:cs="Arial"/>
          <w:color w:val="231F20"/>
          <w:spacing w:val="-2"/>
        </w:rPr>
        <w:t xml:space="preserve"> </w:t>
      </w:r>
      <w:r w:rsidRPr="005E5E25" w:rsidR="000E5EF5">
        <w:rPr>
          <w:rFonts w:cs="Arial"/>
          <w:color w:val="231F20"/>
        </w:rPr>
        <w:t>finalized,</w:t>
      </w:r>
      <w:r w:rsidRPr="005E5E25" w:rsidR="000E5EF5">
        <w:rPr>
          <w:rFonts w:cs="Arial"/>
          <w:color w:val="231F20"/>
          <w:spacing w:val="-3"/>
        </w:rPr>
        <w:t xml:space="preserve"> </w:t>
      </w:r>
      <w:r w:rsidRPr="005E5E25" w:rsidR="000E5EF5">
        <w:rPr>
          <w:rFonts w:cs="Arial"/>
          <w:color w:val="231F20"/>
        </w:rPr>
        <w:t>an</w:t>
      </w:r>
      <w:r w:rsidRPr="005E5E25" w:rsidR="000E5EF5">
        <w:rPr>
          <w:rFonts w:cs="Arial"/>
          <w:color w:val="231F20"/>
          <w:spacing w:val="-8"/>
        </w:rPr>
        <w:t xml:space="preserve"> </w:t>
      </w:r>
      <w:r w:rsidRPr="005E5E25" w:rsidR="000E5EF5">
        <w:rPr>
          <w:rFonts w:cs="Arial"/>
          <w:color w:val="231F20"/>
        </w:rPr>
        <w:t>Exit</w:t>
      </w:r>
      <w:r w:rsidRPr="005E5E25" w:rsidR="000E5EF5">
        <w:rPr>
          <w:rFonts w:cs="Arial"/>
          <w:color w:val="231F20"/>
          <w:spacing w:val="-3"/>
        </w:rPr>
        <w:t xml:space="preserve"> </w:t>
      </w:r>
      <w:r w:rsidRPr="005E5E25" w:rsidR="000E5EF5">
        <w:rPr>
          <w:rFonts w:cs="Arial"/>
          <w:color w:val="231F20"/>
        </w:rPr>
        <w:t>Interview</w:t>
      </w:r>
      <w:r w:rsidRPr="005E5E25" w:rsidR="000E5EF5">
        <w:rPr>
          <w:rFonts w:cs="Arial"/>
          <w:color w:val="231F20"/>
          <w:spacing w:val="-4"/>
        </w:rPr>
        <w:t xml:space="preserve"> </w:t>
      </w:r>
      <w:r w:rsidRPr="005E5E25" w:rsidR="000E5EF5">
        <w:rPr>
          <w:rFonts w:cs="Arial"/>
          <w:color w:val="231F20"/>
        </w:rPr>
        <w:t>will</w:t>
      </w:r>
      <w:r w:rsidRPr="005E5E25" w:rsidR="000E5EF5">
        <w:rPr>
          <w:rFonts w:cs="Arial"/>
          <w:color w:val="231F20"/>
          <w:spacing w:val="-2"/>
        </w:rPr>
        <w:t xml:space="preserve"> </w:t>
      </w:r>
      <w:r w:rsidRPr="005E5E25" w:rsidR="000E5EF5">
        <w:rPr>
          <w:rFonts w:cs="Arial"/>
          <w:color w:val="231F20"/>
        </w:rPr>
        <w:t>be</w:t>
      </w:r>
      <w:r w:rsidRPr="005E5E25" w:rsidR="000E5EF5">
        <w:rPr>
          <w:rFonts w:cs="Arial"/>
          <w:color w:val="231F20"/>
          <w:spacing w:val="-2"/>
        </w:rPr>
        <w:t xml:space="preserve"> </w:t>
      </w:r>
      <w:r w:rsidRPr="005E5E25" w:rsidR="000E5EF5">
        <w:rPr>
          <w:rFonts w:cs="Arial"/>
          <w:color w:val="231F20"/>
        </w:rPr>
        <w:t>held</w:t>
      </w:r>
      <w:r w:rsidRPr="005E5E25" w:rsidR="000E5EF5">
        <w:rPr>
          <w:rFonts w:cs="Arial"/>
          <w:color w:val="231F20"/>
          <w:spacing w:val="-4"/>
        </w:rPr>
        <w:t xml:space="preserve"> </w:t>
      </w:r>
      <w:r w:rsidRPr="005E5E25" w:rsidR="000E5EF5">
        <w:rPr>
          <w:rFonts w:cs="Arial"/>
          <w:color w:val="231F20"/>
        </w:rPr>
        <w:t>with</w:t>
      </w:r>
      <w:r w:rsidRPr="005E5E25" w:rsidR="000E5EF5">
        <w:rPr>
          <w:rFonts w:cs="Arial"/>
          <w:color w:val="231F20"/>
          <w:spacing w:val="-2"/>
        </w:rPr>
        <w:t xml:space="preserve"> </w:t>
      </w:r>
      <w:r w:rsidRPr="005E5E25" w:rsidR="000E5EF5">
        <w:rPr>
          <w:rFonts w:cs="Arial"/>
          <w:color w:val="231F20"/>
        </w:rPr>
        <w:t>the</w:t>
      </w:r>
      <w:r w:rsidRPr="005E5E25" w:rsidR="000E5EF5">
        <w:rPr>
          <w:rFonts w:cs="Arial"/>
          <w:color w:val="231F20"/>
          <w:spacing w:val="-4"/>
        </w:rPr>
        <w:t xml:space="preserve"> </w:t>
      </w:r>
      <w:r w:rsidRPr="005E5E25" w:rsidR="000E5EF5">
        <w:rPr>
          <w:rFonts w:cs="Arial"/>
          <w:color w:val="231F20"/>
        </w:rPr>
        <w:t xml:space="preserve">relevant members of the study team and QA representatives. The Exit Interview is an opportunity to review and discuss observations noted during the </w:t>
      </w:r>
      <w:r w:rsidR="000979A5">
        <w:rPr>
          <w:rFonts w:cs="Arial"/>
          <w:color w:val="231F20"/>
        </w:rPr>
        <w:t xml:space="preserve">review </w:t>
      </w:r>
      <w:r w:rsidRPr="005E5E25" w:rsidR="000E5EF5">
        <w:rPr>
          <w:rFonts w:cs="Arial"/>
          <w:color w:val="231F20"/>
        </w:rPr>
        <w:t xml:space="preserve">with the PI and study team, and to explain the follow-up process. Following the Exit Interview, a copy of the Preliminary Observations will be sent via email to the PI and study team. If the Exit Interview is conducted remotely (i.e., via Zoom), the Preliminary Observations may be sent prior to the Exit Interview. </w:t>
      </w:r>
    </w:p>
    <w:p w:rsidR="005E5E25" w:rsidRPr="005E5E25" w:rsidP="002F00BB" w14:paraId="68877AAC" w14:textId="13337A15">
      <w:pPr>
        <w:pStyle w:val="ListParagraph"/>
        <w:widowControl w:val="0"/>
        <w:numPr>
          <w:ilvl w:val="2"/>
          <w:numId w:val="30"/>
        </w:numPr>
        <w:tabs>
          <w:tab w:val="left" w:pos="1199"/>
          <w:tab w:val="left" w:pos="1200"/>
        </w:tabs>
        <w:autoSpaceDE w:val="0"/>
        <w:autoSpaceDN w:val="0"/>
        <w:spacing w:before="120" w:after="120" w:line="276" w:lineRule="auto"/>
        <w:ind w:left="1890"/>
        <w:contextualSpacing w:val="0"/>
        <w:rPr>
          <w:rFonts w:cs="Arial"/>
          <w:b/>
          <w:bCs/>
        </w:rPr>
      </w:pPr>
      <w:r w:rsidRPr="005E5E25">
        <w:rPr>
          <w:rFonts w:cs="Arial"/>
          <w:color w:val="231F20"/>
        </w:rPr>
        <w:t>The QA Specialist will prepare a Final Summary report generally within two weeks of the Exit Interview. Pertinent discussion points from the Exit Interview are included</w:t>
      </w:r>
      <w:r w:rsidRPr="005E5E25">
        <w:rPr>
          <w:rFonts w:cs="Arial"/>
          <w:color w:val="231F20"/>
          <w:spacing w:val="-4"/>
        </w:rPr>
        <w:t xml:space="preserve"> </w:t>
      </w:r>
      <w:r w:rsidRPr="005E5E25">
        <w:rPr>
          <w:rFonts w:cs="Arial"/>
          <w:color w:val="231F20"/>
        </w:rPr>
        <w:t>as</w:t>
      </w:r>
      <w:r w:rsidRPr="005E5E25">
        <w:rPr>
          <w:rFonts w:cs="Arial"/>
          <w:color w:val="231F20"/>
          <w:spacing w:val="-3"/>
        </w:rPr>
        <w:t xml:space="preserve"> </w:t>
      </w:r>
      <w:r w:rsidRPr="005E5E25">
        <w:rPr>
          <w:rFonts w:cs="Arial"/>
          <w:color w:val="231F20"/>
        </w:rPr>
        <w:t>well</w:t>
      </w:r>
      <w:r w:rsidRPr="005E5E25">
        <w:rPr>
          <w:rFonts w:cs="Arial"/>
          <w:color w:val="231F20"/>
          <w:spacing w:val="-3"/>
        </w:rPr>
        <w:t xml:space="preserve"> </w:t>
      </w:r>
      <w:r w:rsidRPr="005E5E25">
        <w:rPr>
          <w:rFonts w:cs="Arial"/>
          <w:color w:val="231F20"/>
        </w:rPr>
        <w:t>as</w:t>
      </w:r>
      <w:r w:rsidRPr="005E5E25">
        <w:rPr>
          <w:rFonts w:cs="Arial"/>
          <w:color w:val="231F20"/>
          <w:spacing w:val="-3"/>
        </w:rPr>
        <w:t xml:space="preserve"> </w:t>
      </w:r>
      <w:r w:rsidRPr="005E5E25">
        <w:rPr>
          <w:rFonts w:cs="Arial"/>
          <w:color w:val="231F20"/>
        </w:rPr>
        <w:t>recommendations</w:t>
      </w:r>
      <w:r w:rsidRPr="005E5E25">
        <w:rPr>
          <w:rFonts w:cs="Arial"/>
          <w:color w:val="231F20"/>
          <w:spacing w:val="-3"/>
        </w:rPr>
        <w:t xml:space="preserve"> </w:t>
      </w:r>
      <w:r w:rsidRPr="005E5E25">
        <w:rPr>
          <w:rFonts w:cs="Arial"/>
          <w:color w:val="231F20"/>
        </w:rPr>
        <w:t>for</w:t>
      </w:r>
      <w:r w:rsidRPr="005E5E25">
        <w:rPr>
          <w:rFonts w:cs="Arial"/>
          <w:color w:val="231F20"/>
          <w:spacing w:val="-3"/>
        </w:rPr>
        <w:t xml:space="preserve"> </w:t>
      </w:r>
      <w:r w:rsidRPr="005E5E25">
        <w:rPr>
          <w:rFonts w:cs="Arial"/>
          <w:color w:val="231F20"/>
        </w:rPr>
        <w:t>corrective</w:t>
      </w:r>
      <w:r w:rsidRPr="005E5E25">
        <w:rPr>
          <w:rFonts w:cs="Arial"/>
          <w:color w:val="231F20"/>
          <w:spacing w:val="-5"/>
        </w:rPr>
        <w:t xml:space="preserve"> </w:t>
      </w:r>
      <w:r w:rsidRPr="005E5E25">
        <w:rPr>
          <w:rFonts w:cs="Arial"/>
          <w:color w:val="231F20"/>
        </w:rPr>
        <w:t>and/or</w:t>
      </w:r>
      <w:r w:rsidRPr="005E5E25">
        <w:rPr>
          <w:rFonts w:cs="Arial"/>
          <w:color w:val="231F20"/>
          <w:spacing w:val="-3"/>
        </w:rPr>
        <w:t xml:space="preserve"> </w:t>
      </w:r>
      <w:r w:rsidRPr="005E5E25">
        <w:rPr>
          <w:rFonts w:cs="Arial"/>
          <w:color w:val="231F20"/>
        </w:rPr>
        <w:t>preventive</w:t>
      </w:r>
      <w:r w:rsidRPr="005E5E25">
        <w:rPr>
          <w:rFonts w:cs="Arial"/>
          <w:color w:val="231F20"/>
          <w:spacing w:val="-5"/>
        </w:rPr>
        <w:t xml:space="preserve"> </w:t>
      </w:r>
      <w:r w:rsidRPr="005E5E25">
        <w:rPr>
          <w:rFonts w:cs="Arial"/>
          <w:color w:val="231F20"/>
        </w:rPr>
        <w:t>measures.</w:t>
      </w:r>
      <w:r w:rsidRPr="005E5E25">
        <w:rPr>
          <w:rFonts w:cs="Arial"/>
          <w:color w:val="231F20"/>
          <w:spacing w:val="-4"/>
        </w:rPr>
        <w:t xml:space="preserve"> </w:t>
      </w:r>
      <w:r w:rsidRPr="005E5E25">
        <w:rPr>
          <w:rFonts w:cs="Arial"/>
          <w:color w:val="231F20"/>
        </w:rPr>
        <w:t xml:space="preserve">Observations that require a response by the PI will be noted. Generally, observations that require a response are those that indicate potential noncompliance with the protocol, </w:t>
      </w:r>
      <w:r w:rsidR="00530BD5">
        <w:rPr>
          <w:rFonts w:cs="Arial"/>
          <w:color w:val="231F20"/>
        </w:rPr>
        <w:t>f</w:t>
      </w:r>
      <w:r w:rsidRPr="005E5E25" w:rsidR="00530BD5">
        <w:rPr>
          <w:rFonts w:cs="Arial"/>
          <w:color w:val="231F20"/>
        </w:rPr>
        <w:t xml:space="preserve">ederal </w:t>
      </w:r>
      <w:r w:rsidR="00530BD5">
        <w:rPr>
          <w:rFonts w:cs="Arial"/>
          <w:color w:val="231F20"/>
        </w:rPr>
        <w:t>or</w:t>
      </w:r>
      <w:r w:rsidRPr="005E5E25" w:rsidR="00530BD5">
        <w:rPr>
          <w:rFonts w:cs="Arial"/>
          <w:color w:val="231F20"/>
        </w:rPr>
        <w:t xml:space="preserve"> </w:t>
      </w:r>
      <w:r w:rsidRPr="005E5E25">
        <w:rPr>
          <w:rFonts w:cs="Arial"/>
          <w:color w:val="231F20"/>
        </w:rPr>
        <w:t xml:space="preserve">local regulations, and/or institutional policy, impact the rights or welfare of human subjects, or impact the integrity of the data. The report may defer to the IRB for </w:t>
      </w:r>
      <w:r w:rsidRPr="005E5E25">
        <w:rPr>
          <w:rFonts w:cs="Arial"/>
          <w:color w:val="231F20"/>
        </w:rPr>
        <w:t xml:space="preserve">required actions if the </w:t>
      </w:r>
      <w:r w:rsidR="000979A5">
        <w:rPr>
          <w:rFonts w:cs="Arial"/>
          <w:color w:val="231F20"/>
        </w:rPr>
        <w:t>review</w:t>
      </w:r>
      <w:r w:rsidRPr="005E5E25">
        <w:rPr>
          <w:rFonts w:cs="Arial"/>
          <w:color w:val="231F20"/>
        </w:rPr>
        <w:t xml:space="preserve"> is directed by the IRB/HRPP. The draft Final Summary will be reviewed by the Sr. Associate Director of QA and/or designee.</w:t>
      </w:r>
    </w:p>
    <w:p w:rsidR="00C41AC8" w:rsidRPr="00C41AC8" w:rsidP="002F00BB" w14:paraId="35A1D1DE" w14:textId="4705F64E">
      <w:pPr>
        <w:pStyle w:val="ListParagraph"/>
        <w:widowControl w:val="0"/>
        <w:numPr>
          <w:ilvl w:val="2"/>
          <w:numId w:val="30"/>
        </w:numPr>
        <w:tabs>
          <w:tab w:val="left" w:pos="1199"/>
          <w:tab w:val="left" w:pos="1200"/>
        </w:tabs>
        <w:autoSpaceDE w:val="0"/>
        <w:autoSpaceDN w:val="0"/>
        <w:spacing w:before="120" w:after="120" w:line="276" w:lineRule="auto"/>
        <w:ind w:left="1890"/>
        <w:contextualSpacing w:val="0"/>
        <w:rPr>
          <w:rFonts w:cs="Arial"/>
          <w:b/>
          <w:bCs/>
        </w:rPr>
      </w:pPr>
      <w:r>
        <w:rPr>
          <w:rFonts w:cs="Arial"/>
          <w:color w:val="231F20"/>
        </w:rPr>
        <w:t>Once the Final Summary has been finalized, t</w:t>
      </w:r>
      <w:r w:rsidRPr="005E5E25" w:rsidR="000E5EF5">
        <w:rPr>
          <w:rFonts w:cs="Arial"/>
          <w:color w:val="231F20"/>
        </w:rPr>
        <w:t>he</w:t>
      </w:r>
      <w:r w:rsidRPr="005E5E25" w:rsidR="000E5EF5">
        <w:rPr>
          <w:rFonts w:cs="Arial"/>
          <w:color w:val="231F20"/>
          <w:spacing w:val="-2"/>
        </w:rPr>
        <w:t xml:space="preserve"> Sr. </w:t>
      </w:r>
      <w:r w:rsidRPr="005E5E25" w:rsidR="000E5EF5">
        <w:rPr>
          <w:rFonts w:cs="Arial"/>
          <w:color w:val="231F20"/>
        </w:rPr>
        <w:t>Associate</w:t>
      </w:r>
      <w:r w:rsidRPr="005E5E25" w:rsidR="000E5EF5">
        <w:rPr>
          <w:rFonts w:cs="Arial"/>
          <w:color w:val="231F20"/>
          <w:spacing w:val="-3"/>
        </w:rPr>
        <w:t xml:space="preserve"> </w:t>
      </w:r>
      <w:r w:rsidRPr="005E5E25" w:rsidR="000E5EF5">
        <w:rPr>
          <w:rFonts w:cs="Arial"/>
          <w:color w:val="231F20"/>
        </w:rPr>
        <w:t>Director</w:t>
      </w:r>
      <w:r w:rsidRPr="005E5E25" w:rsidR="000E5EF5">
        <w:rPr>
          <w:rFonts w:cs="Arial"/>
          <w:color w:val="231F20"/>
          <w:spacing w:val="-3"/>
        </w:rPr>
        <w:t xml:space="preserve"> </w:t>
      </w:r>
      <w:r w:rsidRPr="005E5E25" w:rsidR="000E5EF5">
        <w:rPr>
          <w:rFonts w:cs="Arial"/>
          <w:color w:val="231F20"/>
        </w:rPr>
        <w:t>of</w:t>
      </w:r>
      <w:r w:rsidRPr="005E5E25" w:rsidR="000E5EF5">
        <w:rPr>
          <w:rFonts w:cs="Arial"/>
          <w:color w:val="231F20"/>
          <w:spacing w:val="-4"/>
        </w:rPr>
        <w:t xml:space="preserve"> </w:t>
      </w:r>
      <w:r w:rsidRPr="005E5E25" w:rsidR="000E5EF5">
        <w:rPr>
          <w:rFonts w:cs="Arial"/>
          <w:color w:val="231F20"/>
        </w:rPr>
        <w:t>QA</w:t>
      </w:r>
      <w:r w:rsidRPr="005E5E25" w:rsidR="000E5EF5">
        <w:rPr>
          <w:rFonts w:cs="Arial"/>
          <w:color w:val="231F20"/>
          <w:spacing w:val="-2"/>
        </w:rPr>
        <w:t xml:space="preserve"> </w:t>
      </w:r>
      <w:r w:rsidRPr="005E5E25" w:rsidR="000E5EF5">
        <w:rPr>
          <w:rFonts w:cs="Arial"/>
          <w:color w:val="231F20"/>
        </w:rPr>
        <w:t>or</w:t>
      </w:r>
      <w:r w:rsidRPr="005E5E25" w:rsidR="000E5EF5">
        <w:rPr>
          <w:rFonts w:cs="Arial"/>
          <w:color w:val="231F20"/>
          <w:spacing w:val="-1"/>
        </w:rPr>
        <w:t xml:space="preserve"> </w:t>
      </w:r>
      <w:r w:rsidRPr="005E5E25" w:rsidR="000E5EF5">
        <w:rPr>
          <w:rFonts w:cs="Arial"/>
          <w:color w:val="231F20"/>
        </w:rPr>
        <w:t>designee</w:t>
      </w:r>
      <w:r w:rsidRPr="005E5E25" w:rsidR="000E5EF5">
        <w:rPr>
          <w:rFonts w:cs="Arial"/>
          <w:color w:val="231F20"/>
          <w:spacing w:val="-3"/>
        </w:rPr>
        <w:t xml:space="preserve"> </w:t>
      </w:r>
      <w:r w:rsidRPr="005E5E25" w:rsidR="000E5EF5">
        <w:rPr>
          <w:rFonts w:cs="Arial"/>
          <w:color w:val="231F20"/>
        </w:rPr>
        <w:t>will</w:t>
      </w:r>
      <w:r w:rsidRPr="005E5E25" w:rsidR="000E5EF5">
        <w:rPr>
          <w:rFonts w:cs="Arial"/>
          <w:color w:val="231F20"/>
          <w:spacing w:val="-1"/>
        </w:rPr>
        <w:t xml:space="preserve"> </w:t>
      </w:r>
      <w:r w:rsidRPr="005E5E25" w:rsidR="000E5EF5">
        <w:rPr>
          <w:rFonts w:cs="Arial"/>
          <w:color w:val="231F20"/>
        </w:rPr>
        <w:t>provide</w:t>
      </w:r>
      <w:r w:rsidRPr="005E5E25" w:rsidR="000E5EF5">
        <w:rPr>
          <w:rFonts w:cs="Arial"/>
          <w:color w:val="231F20"/>
          <w:spacing w:val="-4"/>
        </w:rPr>
        <w:t xml:space="preserve"> </w:t>
      </w:r>
      <w:r w:rsidRPr="005E5E25" w:rsidR="000E5EF5">
        <w:rPr>
          <w:rFonts w:cs="Arial"/>
          <w:color w:val="231F20"/>
        </w:rPr>
        <w:t>the</w:t>
      </w:r>
      <w:r w:rsidRPr="005E5E25" w:rsidR="000E5EF5">
        <w:rPr>
          <w:rFonts w:cs="Arial"/>
          <w:color w:val="231F20"/>
          <w:spacing w:val="-1"/>
        </w:rPr>
        <w:t xml:space="preserve"> </w:t>
      </w:r>
      <w:r w:rsidRPr="005E5E25" w:rsidR="000E5EF5">
        <w:rPr>
          <w:rFonts w:cs="Arial"/>
          <w:color w:val="231F20"/>
        </w:rPr>
        <w:t>Final Summary</w:t>
      </w:r>
      <w:r w:rsidRPr="005E5E25" w:rsidR="000E5EF5">
        <w:rPr>
          <w:rFonts w:cs="Arial"/>
          <w:color w:val="231F20"/>
          <w:spacing w:val="-2"/>
        </w:rPr>
        <w:t xml:space="preserve"> </w:t>
      </w:r>
      <w:r w:rsidRPr="005E5E25" w:rsidR="000E5EF5">
        <w:rPr>
          <w:rFonts w:cs="Arial"/>
          <w:color w:val="231F20"/>
        </w:rPr>
        <w:t>to the</w:t>
      </w:r>
      <w:r w:rsidRPr="005E5E25" w:rsidR="000E5EF5">
        <w:rPr>
          <w:rFonts w:cs="Arial"/>
          <w:color w:val="231F20"/>
          <w:spacing w:val="-3"/>
        </w:rPr>
        <w:t xml:space="preserve"> </w:t>
      </w:r>
      <w:r w:rsidRPr="005E5E25" w:rsidR="000E5EF5">
        <w:rPr>
          <w:rFonts w:cs="Arial"/>
          <w:color w:val="231F20"/>
        </w:rPr>
        <w:t>PI</w:t>
      </w:r>
      <w:r w:rsidRPr="005E5E25" w:rsidR="000E5EF5">
        <w:rPr>
          <w:rFonts w:cs="Arial"/>
          <w:color w:val="231F20"/>
          <w:spacing w:val="-4"/>
        </w:rPr>
        <w:t xml:space="preserve"> </w:t>
      </w:r>
      <w:r w:rsidRPr="005E5E25" w:rsidR="000E5EF5">
        <w:rPr>
          <w:rFonts w:cs="Arial"/>
          <w:color w:val="231F20"/>
        </w:rPr>
        <w:t>by email,</w:t>
      </w:r>
      <w:r w:rsidRPr="005E5E25" w:rsidR="000E5EF5">
        <w:rPr>
          <w:rFonts w:cs="Arial"/>
          <w:color w:val="231F20"/>
          <w:spacing w:val="-3"/>
        </w:rPr>
        <w:t xml:space="preserve"> </w:t>
      </w:r>
      <w:r w:rsidRPr="005E5E25" w:rsidR="000E5EF5">
        <w:rPr>
          <w:rFonts w:cs="Arial"/>
          <w:color w:val="231F20"/>
        </w:rPr>
        <w:t xml:space="preserve">with copy to the relevant study team members, </w:t>
      </w:r>
      <w:r>
        <w:rPr>
          <w:rFonts w:cs="Arial"/>
          <w:color w:val="231F20"/>
        </w:rPr>
        <w:t>d</w:t>
      </w:r>
      <w:r w:rsidRPr="005E5E25" w:rsidR="000E5EF5">
        <w:rPr>
          <w:rFonts w:cs="Arial"/>
          <w:color w:val="231F20"/>
        </w:rPr>
        <w:t xml:space="preserve">epartment </w:t>
      </w:r>
      <w:r>
        <w:rPr>
          <w:rFonts w:cs="Arial"/>
          <w:color w:val="231F20"/>
        </w:rPr>
        <w:t>l</w:t>
      </w:r>
      <w:r w:rsidRPr="005E5E25" w:rsidR="000E5EF5">
        <w:rPr>
          <w:rFonts w:cs="Arial"/>
          <w:color w:val="231F20"/>
        </w:rPr>
        <w:t>eadership</w:t>
      </w:r>
      <w:r w:rsidR="001628F0">
        <w:rPr>
          <w:rFonts w:cs="Arial"/>
          <w:color w:val="231F20"/>
        </w:rPr>
        <w:t>,</w:t>
      </w:r>
      <w:r w:rsidR="00530BD5">
        <w:rPr>
          <w:rFonts w:cs="Arial"/>
          <w:color w:val="231F20"/>
        </w:rPr>
        <w:t xml:space="preserve"> </w:t>
      </w:r>
      <w:r w:rsidRPr="005E5E25" w:rsidR="000E5EF5">
        <w:rPr>
          <w:rFonts w:cs="Arial"/>
          <w:color w:val="231F20"/>
        </w:rPr>
        <w:t>QA Specialist</w:t>
      </w:r>
      <w:r w:rsidR="001628F0">
        <w:rPr>
          <w:rFonts w:cs="Arial"/>
          <w:color w:val="231F20"/>
        </w:rPr>
        <w:t>, and</w:t>
      </w:r>
      <w:r w:rsidRPr="005E5E25" w:rsidR="000E5EF5">
        <w:rPr>
          <w:rFonts w:cs="Arial"/>
          <w:color w:val="231F20"/>
        </w:rPr>
        <w:t xml:space="preserve"> HRPP </w:t>
      </w:r>
      <w:r w:rsidRPr="005E5E25" w:rsidR="00F8483C">
        <w:rPr>
          <w:rFonts w:cs="Arial"/>
          <w:color w:val="231F20"/>
        </w:rPr>
        <w:t>leadership</w:t>
      </w:r>
      <w:r w:rsidR="00F8483C">
        <w:rPr>
          <w:rFonts w:cs="Arial"/>
          <w:color w:val="231F20"/>
        </w:rPr>
        <w:t>.</w:t>
      </w:r>
      <w:r w:rsidRPr="005E5E25" w:rsidR="00F8483C">
        <w:rPr>
          <w:rFonts w:cs="Arial"/>
          <w:color w:val="231F20"/>
        </w:rPr>
        <w:t xml:space="preserve"> When</w:t>
      </w:r>
      <w:r w:rsidRPr="005E5E25" w:rsidR="000E5EF5">
        <w:rPr>
          <w:rFonts w:cs="Arial"/>
          <w:color w:val="231F20"/>
        </w:rPr>
        <w:t xml:space="preserve"> a</w:t>
      </w:r>
      <w:r w:rsidR="000979A5">
        <w:rPr>
          <w:rFonts w:cs="Arial"/>
          <w:color w:val="231F20"/>
        </w:rPr>
        <w:t xml:space="preserve"> review</w:t>
      </w:r>
      <w:r w:rsidRPr="005E5E25" w:rsidR="000E5EF5">
        <w:rPr>
          <w:rFonts w:cs="Arial"/>
          <w:color w:val="231F20"/>
        </w:rPr>
        <w:t xml:space="preserve"> is conducted within the Yale Cancer Center</w:t>
      </w:r>
      <w:r w:rsidR="001628F0">
        <w:rPr>
          <w:rFonts w:cs="Arial"/>
          <w:color w:val="231F20"/>
        </w:rPr>
        <w:t xml:space="preserve"> (YCC)</w:t>
      </w:r>
      <w:r w:rsidRPr="005E5E25" w:rsidR="000E5EF5">
        <w:rPr>
          <w:rFonts w:cs="Arial"/>
          <w:color w:val="231F20"/>
        </w:rPr>
        <w:t xml:space="preserve">, the </w:t>
      </w:r>
      <w:r w:rsidR="001628F0">
        <w:rPr>
          <w:rFonts w:cs="Arial"/>
          <w:color w:val="231F20"/>
        </w:rPr>
        <w:t xml:space="preserve">YCC </w:t>
      </w:r>
      <w:r w:rsidRPr="005E5E25" w:rsidR="000E5EF5">
        <w:rPr>
          <w:rFonts w:cs="Arial"/>
          <w:color w:val="231F20"/>
        </w:rPr>
        <w:t>Data and Safety Monitoring Committee will</w:t>
      </w:r>
      <w:r w:rsidR="00530BD5">
        <w:rPr>
          <w:rFonts w:cs="Arial"/>
          <w:color w:val="231F20"/>
        </w:rPr>
        <w:t xml:space="preserve"> also</w:t>
      </w:r>
      <w:r w:rsidRPr="005E5E25" w:rsidR="000E5EF5">
        <w:rPr>
          <w:rFonts w:cs="Arial"/>
          <w:color w:val="231F20"/>
        </w:rPr>
        <w:t xml:space="preserve"> be copied. Whether</w:t>
      </w:r>
      <w:r w:rsidRPr="005E5E25" w:rsidR="000E5EF5">
        <w:rPr>
          <w:rFonts w:cs="Arial"/>
          <w:color w:val="231F20"/>
          <w:spacing w:val="-4"/>
        </w:rPr>
        <w:t xml:space="preserve"> </w:t>
      </w:r>
      <w:r>
        <w:rPr>
          <w:rFonts w:cs="Arial"/>
          <w:color w:val="231F20"/>
          <w:spacing w:val="-4"/>
        </w:rPr>
        <w:t xml:space="preserve">or not </w:t>
      </w:r>
      <w:r w:rsidRPr="005E5E25" w:rsidR="000E5EF5">
        <w:rPr>
          <w:rFonts w:cs="Arial"/>
          <w:color w:val="231F20"/>
        </w:rPr>
        <w:t>a</w:t>
      </w:r>
      <w:r w:rsidRPr="005E5E25" w:rsidR="000E5EF5">
        <w:rPr>
          <w:rFonts w:cs="Arial"/>
          <w:color w:val="231F20"/>
          <w:spacing w:val="-2"/>
        </w:rPr>
        <w:t xml:space="preserve"> </w:t>
      </w:r>
      <w:r>
        <w:rPr>
          <w:rFonts w:cs="Arial"/>
          <w:color w:val="231F20"/>
          <w:spacing w:val="-2"/>
        </w:rPr>
        <w:t xml:space="preserve">formal </w:t>
      </w:r>
      <w:r w:rsidRPr="005E5E25" w:rsidR="000E5EF5">
        <w:rPr>
          <w:rFonts w:cs="Arial"/>
          <w:color w:val="231F20"/>
        </w:rPr>
        <w:t>response</w:t>
      </w:r>
      <w:r w:rsidRPr="005E5E25" w:rsidR="000E5EF5">
        <w:rPr>
          <w:rFonts w:cs="Arial"/>
          <w:color w:val="231F20"/>
          <w:spacing w:val="-4"/>
        </w:rPr>
        <w:t xml:space="preserve"> </w:t>
      </w:r>
      <w:r w:rsidRPr="005E5E25" w:rsidR="000E5EF5">
        <w:rPr>
          <w:rFonts w:cs="Arial"/>
          <w:color w:val="231F20"/>
        </w:rPr>
        <w:t>is</w:t>
      </w:r>
      <w:r w:rsidRPr="005E5E25" w:rsidR="000E5EF5">
        <w:rPr>
          <w:rFonts w:cs="Arial"/>
          <w:color w:val="231F20"/>
          <w:spacing w:val="-2"/>
        </w:rPr>
        <w:t xml:space="preserve"> </w:t>
      </w:r>
      <w:r w:rsidRPr="005E5E25" w:rsidR="000E5EF5">
        <w:rPr>
          <w:rFonts w:cs="Arial"/>
          <w:color w:val="231F20"/>
        </w:rPr>
        <w:t>required</w:t>
      </w:r>
      <w:r w:rsidRPr="005E5E25" w:rsidR="000E5EF5">
        <w:rPr>
          <w:rFonts w:cs="Arial"/>
          <w:color w:val="231F20"/>
          <w:spacing w:val="-3"/>
        </w:rPr>
        <w:t xml:space="preserve"> </w:t>
      </w:r>
      <w:r w:rsidRPr="005E5E25" w:rsidR="000E5EF5">
        <w:rPr>
          <w:rFonts w:cs="Arial"/>
          <w:color w:val="231F20"/>
        </w:rPr>
        <w:t>will</w:t>
      </w:r>
      <w:r w:rsidRPr="005E5E25" w:rsidR="000E5EF5">
        <w:rPr>
          <w:rFonts w:cs="Arial"/>
          <w:color w:val="231F20"/>
          <w:spacing w:val="-2"/>
        </w:rPr>
        <w:t xml:space="preserve"> </w:t>
      </w:r>
      <w:r w:rsidRPr="005E5E25" w:rsidR="000E5EF5">
        <w:rPr>
          <w:rFonts w:cs="Arial"/>
          <w:color w:val="231F20"/>
        </w:rPr>
        <w:t>be</w:t>
      </w:r>
      <w:r w:rsidRPr="005E5E25" w:rsidR="000E5EF5">
        <w:rPr>
          <w:rFonts w:cs="Arial"/>
          <w:color w:val="231F20"/>
          <w:spacing w:val="-1"/>
        </w:rPr>
        <w:t xml:space="preserve"> </w:t>
      </w:r>
      <w:r w:rsidRPr="005E5E25" w:rsidR="000E5EF5">
        <w:rPr>
          <w:rFonts w:cs="Arial"/>
          <w:color w:val="231F20"/>
        </w:rPr>
        <w:t>noted</w:t>
      </w:r>
      <w:r w:rsidRPr="005E5E25" w:rsidR="000E5EF5">
        <w:rPr>
          <w:rFonts w:cs="Arial"/>
          <w:color w:val="231F20"/>
          <w:spacing w:val="-3"/>
        </w:rPr>
        <w:t xml:space="preserve"> </w:t>
      </w:r>
      <w:r w:rsidRPr="005E5E25" w:rsidR="000E5EF5">
        <w:rPr>
          <w:rFonts w:cs="Arial"/>
          <w:color w:val="231F20"/>
        </w:rPr>
        <w:t>within</w:t>
      </w:r>
      <w:r w:rsidRPr="005E5E25" w:rsidR="000E5EF5">
        <w:rPr>
          <w:rFonts w:cs="Arial"/>
          <w:color w:val="231F20"/>
          <w:spacing w:val="-5"/>
        </w:rPr>
        <w:t xml:space="preserve"> </w:t>
      </w:r>
      <w:r w:rsidRPr="005E5E25" w:rsidR="000E5EF5">
        <w:rPr>
          <w:rFonts w:cs="Arial"/>
          <w:color w:val="231F20"/>
        </w:rPr>
        <w:t>the</w:t>
      </w:r>
      <w:r w:rsidRPr="005E5E25" w:rsidR="000E5EF5">
        <w:rPr>
          <w:rFonts w:cs="Arial"/>
          <w:color w:val="231F20"/>
          <w:spacing w:val="-2"/>
        </w:rPr>
        <w:t xml:space="preserve"> </w:t>
      </w:r>
      <w:r w:rsidRPr="005E5E25" w:rsidR="000E5EF5">
        <w:rPr>
          <w:rFonts w:cs="Arial"/>
          <w:color w:val="231F20"/>
        </w:rPr>
        <w:t>correspondence.</w:t>
      </w:r>
      <w:r w:rsidRPr="005E5E25" w:rsidR="000E5EF5">
        <w:rPr>
          <w:rFonts w:cs="Arial"/>
          <w:color w:val="231F20"/>
          <w:spacing w:val="-1"/>
        </w:rPr>
        <w:t xml:space="preserve"> </w:t>
      </w:r>
      <w:r w:rsidRPr="005E5E25" w:rsidR="000E5EF5">
        <w:rPr>
          <w:rFonts w:cs="Arial"/>
          <w:color w:val="231F20"/>
        </w:rPr>
        <w:t>The</w:t>
      </w:r>
      <w:r w:rsidRPr="005E5E25" w:rsidR="000E5EF5">
        <w:rPr>
          <w:rFonts w:cs="Arial"/>
          <w:color w:val="231F20"/>
          <w:spacing w:val="-1"/>
        </w:rPr>
        <w:t xml:space="preserve"> </w:t>
      </w:r>
      <w:r w:rsidRPr="005E5E25" w:rsidR="000E5EF5">
        <w:rPr>
          <w:rFonts w:cs="Arial"/>
          <w:color w:val="231F20"/>
        </w:rPr>
        <w:t>date</w:t>
      </w:r>
      <w:r w:rsidRPr="005E5E25" w:rsidR="000E5EF5">
        <w:rPr>
          <w:rFonts w:cs="Arial"/>
          <w:color w:val="231F20"/>
          <w:spacing w:val="-1"/>
        </w:rPr>
        <w:t xml:space="preserve"> </w:t>
      </w:r>
      <w:r w:rsidRPr="005E5E25" w:rsidR="000E5EF5">
        <w:rPr>
          <w:rFonts w:cs="Arial"/>
          <w:color w:val="231F20"/>
        </w:rPr>
        <w:t>by</w:t>
      </w:r>
      <w:r w:rsidRPr="005E5E25" w:rsidR="000E5EF5">
        <w:rPr>
          <w:rFonts w:cs="Arial"/>
          <w:color w:val="231F20"/>
          <w:spacing w:val="-3"/>
        </w:rPr>
        <w:t xml:space="preserve"> </w:t>
      </w:r>
      <w:r w:rsidRPr="005E5E25" w:rsidR="000E5EF5">
        <w:rPr>
          <w:rFonts w:cs="Arial"/>
          <w:color w:val="231F20"/>
        </w:rPr>
        <w:t>when</w:t>
      </w:r>
      <w:r w:rsidRPr="005E5E25" w:rsidR="000E5EF5">
        <w:rPr>
          <w:rFonts w:cs="Arial"/>
          <w:color w:val="231F20"/>
          <w:spacing w:val="-3"/>
        </w:rPr>
        <w:t xml:space="preserve"> </w:t>
      </w:r>
      <w:r w:rsidRPr="005E5E25" w:rsidR="000E5EF5">
        <w:rPr>
          <w:rFonts w:cs="Arial"/>
          <w:color w:val="231F20"/>
        </w:rPr>
        <w:t xml:space="preserve">a response is required will be noted, if applicable. Generally, responses </w:t>
      </w:r>
      <w:r>
        <w:rPr>
          <w:rFonts w:cs="Arial"/>
          <w:color w:val="231F20"/>
        </w:rPr>
        <w:t xml:space="preserve">and supporting documents </w:t>
      </w:r>
      <w:r w:rsidRPr="005E5E25" w:rsidR="000E5EF5">
        <w:rPr>
          <w:rFonts w:cs="Arial"/>
          <w:color w:val="231F20"/>
        </w:rPr>
        <w:t xml:space="preserve">are required within </w:t>
      </w:r>
      <w:r w:rsidR="001628F0">
        <w:rPr>
          <w:rFonts w:cs="Arial"/>
          <w:color w:val="231F20"/>
        </w:rPr>
        <w:t>30 calendar days</w:t>
      </w:r>
      <w:r w:rsidRPr="005E5E25" w:rsidR="000E5EF5">
        <w:rPr>
          <w:rFonts w:cs="Arial"/>
          <w:color w:val="231F20"/>
        </w:rPr>
        <w:t xml:space="preserve">. </w:t>
      </w:r>
      <w:r w:rsidR="00530BD5">
        <w:rPr>
          <w:rFonts w:cs="Arial"/>
          <w:color w:val="231F20"/>
        </w:rPr>
        <w:t>An Internal Review Response Form will be provided to the PI for this purpose.</w:t>
      </w:r>
    </w:p>
    <w:p w:rsidR="00C41AC8" w:rsidRPr="00C41AC8" w:rsidP="002F00BB" w14:paraId="7B953A04" w14:textId="62A870B3">
      <w:pPr>
        <w:pStyle w:val="ListParagraph"/>
        <w:widowControl w:val="0"/>
        <w:numPr>
          <w:ilvl w:val="2"/>
          <w:numId w:val="30"/>
        </w:numPr>
        <w:tabs>
          <w:tab w:val="left" w:pos="1199"/>
          <w:tab w:val="left" w:pos="1200"/>
        </w:tabs>
        <w:autoSpaceDE w:val="0"/>
        <w:autoSpaceDN w:val="0"/>
        <w:spacing w:before="120" w:after="120" w:line="276" w:lineRule="auto"/>
        <w:ind w:left="1890"/>
        <w:contextualSpacing w:val="0"/>
        <w:rPr>
          <w:rFonts w:cs="Arial"/>
          <w:b/>
          <w:bCs/>
        </w:rPr>
      </w:pPr>
      <w:r w:rsidRPr="00C41AC8">
        <w:rPr>
          <w:rFonts w:cs="Arial"/>
          <w:color w:val="231F20"/>
        </w:rPr>
        <w:t>The</w:t>
      </w:r>
      <w:r w:rsidRPr="00C41AC8">
        <w:rPr>
          <w:rFonts w:cs="Arial"/>
          <w:color w:val="231F20"/>
          <w:spacing w:val="-3"/>
        </w:rPr>
        <w:t xml:space="preserve"> </w:t>
      </w:r>
      <w:r w:rsidR="00376EFD">
        <w:rPr>
          <w:rFonts w:cs="Arial"/>
          <w:color w:val="231F20"/>
        </w:rPr>
        <w:t xml:space="preserve">Internal Review </w:t>
      </w:r>
      <w:r w:rsidRPr="00C41AC8">
        <w:rPr>
          <w:rFonts w:cs="Arial"/>
          <w:color w:val="231F20"/>
        </w:rPr>
        <w:t>Notification</w:t>
      </w:r>
      <w:r w:rsidRPr="00C41AC8">
        <w:rPr>
          <w:rFonts w:cs="Arial"/>
          <w:color w:val="231F20"/>
          <w:spacing w:val="-3"/>
        </w:rPr>
        <w:t xml:space="preserve"> </w:t>
      </w:r>
      <w:r w:rsidRPr="00C41AC8">
        <w:rPr>
          <w:rFonts w:cs="Arial"/>
          <w:color w:val="231F20"/>
        </w:rPr>
        <w:t>letter,</w:t>
      </w:r>
      <w:r w:rsidRPr="00C41AC8">
        <w:rPr>
          <w:rFonts w:cs="Arial"/>
          <w:color w:val="231F20"/>
          <w:spacing w:val="-3"/>
        </w:rPr>
        <w:t xml:space="preserve"> </w:t>
      </w:r>
      <w:r w:rsidRPr="00C41AC8">
        <w:rPr>
          <w:rFonts w:cs="Arial"/>
          <w:color w:val="231F20"/>
        </w:rPr>
        <w:t>Preliminary</w:t>
      </w:r>
      <w:r w:rsidRPr="00C41AC8">
        <w:rPr>
          <w:rFonts w:cs="Arial"/>
          <w:color w:val="231F20"/>
          <w:spacing w:val="-2"/>
        </w:rPr>
        <w:t xml:space="preserve"> </w:t>
      </w:r>
      <w:r w:rsidRPr="00C41AC8">
        <w:rPr>
          <w:rFonts w:cs="Arial"/>
          <w:color w:val="231F20"/>
        </w:rPr>
        <w:t>Observations,</w:t>
      </w:r>
      <w:r w:rsidRPr="00C41AC8">
        <w:rPr>
          <w:rFonts w:cs="Arial"/>
          <w:color w:val="231F20"/>
          <w:spacing w:val="-4"/>
        </w:rPr>
        <w:t xml:space="preserve"> </w:t>
      </w:r>
      <w:r w:rsidRPr="00C41AC8">
        <w:rPr>
          <w:rFonts w:cs="Arial"/>
          <w:color w:val="231F20"/>
        </w:rPr>
        <w:t>Final</w:t>
      </w:r>
      <w:r w:rsidRPr="00C41AC8">
        <w:rPr>
          <w:rFonts w:cs="Arial"/>
          <w:color w:val="231F20"/>
          <w:spacing w:val="-1"/>
        </w:rPr>
        <w:t xml:space="preserve"> </w:t>
      </w:r>
      <w:r w:rsidRPr="00C41AC8">
        <w:rPr>
          <w:rFonts w:cs="Arial"/>
          <w:color w:val="231F20"/>
        </w:rPr>
        <w:t>Summary,</w:t>
      </w:r>
      <w:r w:rsidRPr="00C41AC8">
        <w:rPr>
          <w:rFonts w:cs="Arial"/>
          <w:color w:val="231F20"/>
          <w:spacing w:val="-5"/>
        </w:rPr>
        <w:t xml:space="preserve"> </w:t>
      </w:r>
      <w:r w:rsidR="00376EFD">
        <w:rPr>
          <w:rFonts w:cs="Arial"/>
          <w:color w:val="231F20"/>
          <w:spacing w:val="-5"/>
        </w:rPr>
        <w:t xml:space="preserve">and Internal Review Response </w:t>
      </w:r>
      <w:r w:rsidR="00530BD5">
        <w:rPr>
          <w:rFonts w:cs="Arial"/>
          <w:color w:val="231F20"/>
        </w:rPr>
        <w:t>Form (or equivalent)</w:t>
      </w:r>
      <w:r w:rsidRPr="00C41AC8">
        <w:rPr>
          <w:rFonts w:cs="Arial"/>
          <w:color w:val="231F20"/>
        </w:rPr>
        <w:t xml:space="preserve"> will be filed on the secure server used by the OQAM </w:t>
      </w:r>
      <w:r w:rsidRPr="00C41AC8" w:rsidR="00A22B27">
        <w:rPr>
          <w:rFonts w:cs="Arial"/>
          <w:color w:val="231F20"/>
        </w:rPr>
        <w:t>team and</w:t>
      </w:r>
      <w:r w:rsidRPr="00C41AC8">
        <w:rPr>
          <w:rFonts w:cs="Arial"/>
          <w:color w:val="231F20"/>
        </w:rPr>
        <w:t xml:space="preserve"> uploaded to the audits/monitoring console of OnCore (Audit Setup).</w:t>
      </w:r>
    </w:p>
    <w:p w:rsidR="00064209" w:rsidRPr="00C41AC8" w:rsidP="002F00BB" w14:paraId="329B1BBF" w14:textId="32F89D72">
      <w:pPr>
        <w:pStyle w:val="ListParagraph"/>
        <w:widowControl w:val="0"/>
        <w:numPr>
          <w:ilvl w:val="2"/>
          <w:numId w:val="30"/>
        </w:numPr>
        <w:tabs>
          <w:tab w:val="left" w:pos="1199"/>
          <w:tab w:val="left" w:pos="1200"/>
        </w:tabs>
        <w:autoSpaceDE w:val="0"/>
        <w:autoSpaceDN w:val="0"/>
        <w:spacing w:before="120" w:after="120" w:line="276" w:lineRule="auto"/>
        <w:ind w:left="1890"/>
        <w:contextualSpacing w:val="0"/>
        <w:rPr>
          <w:rFonts w:cs="Arial"/>
          <w:b/>
          <w:bCs/>
        </w:rPr>
      </w:pPr>
      <w:r>
        <w:rPr>
          <w:rFonts w:cs="Arial"/>
          <w:color w:val="231F20"/>
        </w:rPr>
        <w:t xml:space="preserve">The </w:t>
      </w:r>
      <w:r w:rsidRPr="00C41AC8" w:rsidR="000E5EF5">
        <w:rPr>
          <w:rFonts w:cs="Arial"/>
          <w:color w:val="231F20"/>
        </w:rPr>
        <w:t>QA</w:t>
      </w:r>
      <w:r w:rsidRPr="00C41AC8" w:rsidR="000E5EF5">
        <w:rPr>
          <w:rFonts w:cs="Arial"/>
          <w:color w:val="231F20"/>
          <w:spacing w:val="-2"/>
        </w:rPr>
        <w:t xml:space="preserve"> </w:t>
      </w:r>
      <w:r w:rsidRPr="00C41AC8" w:rsidR="000E5EF5">
        <w:rPr>
          <w:rFonts w:cs="Arial"/>
          <w:color w:val="231F20"/>
        </w:rPr>
        <w:t>specialist</w:t>
      </w:r>
      <w:r w:rsidRPr="00C41AC8" w:rsidR="000E5EF5">
        <w:rPr>
          <w:rFonts w:cs="Arial"/>
          <w:color w:val="231F20"/>
          <w:spacing w:val="-2"/>
        </w:rPr>
        <w:t xml:space="preserve"> </w:t>
      </w:r>
      <w:r w:rsidRPr="00C41AC8" w:rsidR="000E5EF5">
        <w:rPr>
          <w:rFonts w:cs="Arial"/>
          <w:color w:val="231F20"/>
        </w:rPr>
        <w:t>will</w:t>
      </w:r>
      <w:r w:rsidRPr="00C41AC8" w:rsidR="000E5EF5">
        <w:rPr>
          <w:rFonts w:cs="Arial"/>
          <w:color w:val="231F20"/>
          <w:spacing w:val="-4"/>
        </w:rPr>
        <w:t xml:space="preserve"> </w:t>
      </w:r>
      <w:r w:rsidRPr="00C41AC8" w:rsidR="000E5EF5">
        <w:rPr>
          <w:rFonts w:cs="Arial"/>
          <w:color w:val="231F20"/>
        </w:rPr>
        <w:t>save</w:t>
      </w:r>
      <w:r w:rsidRPr="00C41AC8" w:rsidR="000E5EF5">
        <w:rPr>
          <w:rFonts w:cs="Arial"/>
          <w:color w:val="231F20"/>
          <w:spacing w:val="-2"/>
        </w:rPr>
        <w:t xml:space="preserve"> </w:t>
      </w:r>
      <w:r w:rsidRPr="00C41AC8" w:rsidR="000E5EF5">
        <w:rPr>
          <w:rFonts w:cs="Arial"/>
          <w:color w:val="231F20"/>
        </w:rPr>
        <w:t>their</w:t>
      </w:r>
      <w:r w:rsidRPr="00C41AC8" w:rsidR="000E5EF5">
        <w:rPr>
          <w:rFonts w:cs="Arial"/>
          <w:color w:val="231F20"/>
          <w:spacing w:val="-2"/>
        </w:rPr>
        <w:t xml:space="preserve"> </w:t>
      </w:r>
      <w:r w:rsidRPr="00C41AC8" w:rsidR="000E5EF5">
        <w:rPr>
          <w:rFonts w:cs="Arial"/>
          <w:color w:val="231F20"/>
        </w:rPr>
        <w:t>completed</w:t>
      </w:r>
      <w:r w:rsidRPr="00C41AC8" w:rsidR="000E5EF5">
        <w:rPr>
          <w:rFonts w:cs="Arial"/>
          <w:color w:val="231F20"/>
          <w:spacing w:val="-3"/>
        </w:rPr>
        <w:t xml:space="preserve"> </w:t>
      </w:r>
      <w:r w:rsidR="00376EFD">
        <w:rPr>
          <w:rFonts w:cs="Arial"/>
          <w:color w:val="231F20"/>
        </w:rPr>
        <w:t>Internal Review</w:t>
      </w:r>
      <w:r w:rsidRPr="00C41AC8" w:rsidR="00376EFD">
        <w:rPr>
          <w:rFonts w:cs="Arial"/>
          <w:color w:val="231F20"/>
          <w:spacing w:val="-2"/>
        </w:rPr>
        <w:t xml:space="preserve"> </w:t>
      </w:r>
      <w:r w:rsidRPr="00C41AC8" w:rsidR="000E5EF5">
        <w:rPr>
          <w:rFonts w:cs="Arial"/>
          <w:color w:val="231F20"/>
        </w:rPr>
        <w:t>Checklists</w:t>
      </w:r>
      <w:r w:rsidRPr="00C41AC8" w:rsidR="000E5EF5">
        <w:rPr>
          <w:rFonts w:cs="Arial"/>
          <w:color w:val="231F20"/>
          <w:spacing w:val="-2"/>
        </w:rPr>
        <w:t xml:space="preserve"> </w:t>
      </w:r>
      <w:r w:rsidRPr="00C41AC8" w:rsidR="000E5EF5">
        <w:rPr>
          <w:rFonts w:cs="Arial"/>
          <w:color w:val="231F20"/>
        </w:rPr>
        <w:t>on</w:t>
      </w:r>
      <w:r w:rsidRPr="00C41AC8" w:rsidR="000E5EF5">
        <w:rPr>
          <w:rFonts w:cs="Arial"/>
          <w:color w:val="231F20"/>
          <w:spacing w:val="-4"/>
        </w:rPr>
        <w:t xml:space="preserve"> </w:t>
      </w:r>
      <w:r w:rsidRPr="00C41AC8" w:rsidR="000E5EF5">
        <w:rPr>
          <w:rFonts w:cs="Arial"/>
          <w:color w:val="231F20"/>
        </w:rPr>
        <w:t>the</w:t>
      </w:r>
      <w:r w:rsidRPr="00C41AC8" w:rsidR="000E5EF5">
        <w:rPr>
          <w:rFonts w:cs="Arial"/>
          <w:color w:val="231F20"/>
          <w:spacing w:val="-2"/>
        </w:rPr>
        <w:t xml:space="preserve"> </w:t>
      </w:r>
      <w:r w:rsidRPr="00C41AC8" w:rsidR="000E5EF5">
        <w:rPr>
          <w:rFonts w:cs="Arial"/>
          <w:color w:val="231F20"/>
        </w:rPr>
        <w:t>secure</w:t>
      </w:r>
      <w:r w:rsidRPr="00C41AC8" w:rsidR="000E5EF5">
        <w:rPr>
          <w:rFonts w:cs="Arial"/>
          <w:color w:val="231F20"/>
          <w:spacing w:val="-4"/>
        </w:rPr>
        <w:t xml:space="preserve"> </w:t>
      </w:r>
      <w:r w:rsidRPr="00C41AC8" w:rsidR="000E5EF5">
        <w:rPr>
          <w:rFonts w:cs="Arial"/>
          <w:color w:val="231F20"/>
        </w:rPr>
        <w:t>server</w:t>
      </w:r>
      <w:r w:rsidRPr="00C41AC8" w:rsidR="000E5EF5">
        <w:rPr>
          <w:rFonts w:cs="Arial"/>
          <w:color w:val="231F20"/>
          <w:spacing w:val="-2"/>
        </w:rPr>
        <w:t xml:space="preserve"> </w:t>
      </w:r>
      <w:r w:rsidRPr="00C41AC8" w:rsidR="000E5EF5">
        <w:rPr>
          <w:rFonts w:cs="Arial"/>
          <w:color w:val="231F20"/>
        </w:rPr>
        <w:t>used</w:t>
      </w:r>
      <w:r w:rsidRPr="00C41AC8" w:rsidR="000E5EF5">
        <w:rPr>
          <w:rFonts w:cs="Arial"/>
          <w:color w:val="231F20"/>
          <w:spacing w:val="-3"/>
        </w:rPr>
        <w:t xml:space="preserve"> </w:t>
      </w:r>
      <w:r w:rsidRPr="00C41AC8" w:rsidR="000E5EF5">
        <w:rPr>
          <w:rFonts w:cs="Arial"/>
          <w:color w:val="231F20"/>
        </w:rPr>
        <w:t>by</w:t>
      </w:r>
      <w:r w:rsidRPr="00C41AC8" w:rsidR="000E5EF5">
        <w:rPr>
          <w:rFonts w:cs="Arial"/>
          <w:color w:val="231F20"/>
          <w:spacing w:val="-2"/>
        </w:rPr>
        <w:t xml:space="preserve"> </w:t>
      </w:r>
      <w:r w:rsidRPr="00C41AC8" w:rsidR="000E5EF5">
        <w:rPr>
          <w:rFonts w:cs="Arial"/>
          <w:color w:val="231F20"/>
        </w:rPr>
        <w:t>the</w:t>
      </w:r>
      <w:r w:rsidRPr="00C41AC8" w:rsidR="000E5EF5">
        <w:rPr>
          <w:rFonts w:cs="Arial"/>
          <w:color w:val="231F20"/>
          <w:spacing w:val="-4"/>
        </w:rPr>
        <w:t xml:space="preserve"> </w:t>
      </w:r>
      <w:r w:rsidRPr="00C41AC8" w:rsidR="000E5EF5">
        <w:rPr>
          <w:rFonts w:cs="Arial"/>
          <w:color w:val="231F20"/>
        </w:rPr>
        <w:t>OQAM team and enter their Audit Assessment in the audits/monitoring console of OnCore (Audit Summary</w:t>
      </w:r>
      <w:r w:rsidRPr="00C41AC8" w:rsidR="000E5EF5">
        <w:rPr>
          <w:rFonts w:cs="Arial"/>
          <w:color w:val="231F20"/>
          <w:spacing w:val="-2"/>
        </w:rPr>
        <w:t>).</w:t>
      </w:r>
    </w:p>
    <w:p w:rsidR="004F26BC" w:rsidP="00362C7B" w14:paraId="6A9CAB85" w14:textId="77777777">
      <w:pPr>
        <w:pStyle w:val="ListParagraph"/>
        <w:widowControl w:val="0"/>
        <w:numPr>
          <w:ilvl w:val="1"/>
          <w:numId w:val="30"/>
        </w:numPr>
        <w:tabs>
          <w:tab w:val="left" w:pos="478"/>
        </w:tabs>
        <w:autoSpaceDE w:val="0"/>
        <w:autoSpaceDN w:val="0"/>
        <w:spacing w:before="120" w:after="120" w:line="276" w:lineRule="auto"/>
        <w:ind w:left="1166"/>
        <w:contextualSpacing w:val="0"/>
        <w:rPr>
          <w:rFonts w:cs="Arial"/>
          <w:b/>
        </w:rPr>
      </w:pPr>
      <w:r w:rsidRPr="009758EA">
        <w:rPr>
          <w:rFonts w:cs="Arial"/>
          <w:b/>
        </w:rPr>
        <w:t>Training</w:t>
      </w:r>
    </w:p>
    <w:p w:rsidR="000E1161" w:rsidRPr="004F26BC" w:rsidP="00362C7B" w14:paraId="112FE8B6" w14:textId="0A8DE1FC">
      <w:pPr>
        <w:pStyle w:val="ListParagraph"/>
        <w:widowControl w:val="0"/>
        <w:tabs>
          <w:tab w:val="left" w:pos="478"/>
        </w:tabs>
        <w:autoSpaceDE w:val="0"/>
        <w:autoSpaceDN w:val="0"/>
        <w:spacing w:line="276" w:lineRule="auto"/>
        <w:ind w:left="1170"/>
        <w:rPr>
          <w:rFonts w:cs="Arial"/>
          <w:b/>
        </w:rPr>
      </w:pPr>
      <w:r w:rsidRPr="00FA60B4">
        <w:t>All responsible personnel listed within this SOP will receive training appropriate to their role and level of responsibility.</w:t>
      </w:r>
    </w:p>
    <w:p w:rsidR="00421F38" w:rsidRPr="00E523E9" w:rsidP="00362C7B" w14:paraId="5586B075" w14:textId="77777777">
      <w:pPr>
        <w:pStyle w:val="SectionHeading"/>
        <w:numPr>
          <w:ilvl w:val="0"/>
          <w:numId w:val="26"/>
        </w:numPr>
        <w:spacing w:before="240" w:after="240" w:line="276" w:lineRule="auto"/>
        <w:ind w:left="720" w:hanging="720"/>
        <w:rPr>
          <w:color w:val="365F91" w:themeColor="accent1" w:themeShade="BF"/>
          <w:sz w:val="28"/>
          <w:szCs w:val="28"/>
        </w:rPr>
      </w:pPr>
      <w:r w:rsidRPr="00E523E9">
        <w:rPr>
          <w:color w:val="365F91" w:themeColor="accent1" w:themeShade="BF"/>
          <w:sz w:val="28"/>
          <w:szCs w:val="28"/>
        </w:rPr>
        <w:t>Roles and Responsibilities</w:t>
      </w:r>
    </w:p>
    <w:p w:rsidR="00421F38" w:rsidP="00F5179C" w14:paraId="5CF2BC10" w14:textId="3C410739">
      <w:pPr>
        <w:pStyle w:val="BodyText"/>
        <w:numPr>
          <w:ilvl w:val="0"/>
          <w:numId w:val="33"/>
        </w:numPr>
        <w:spacing w:before="12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F5179C" w:rsidRPr="00F5179C" w:rsidP="00F5179C" w14:paraId="25526990" w14:textId="77777777">
      <w:pPr>
        <w:pStyle w:val="BodyText"/>
        <w:spacing w:before="120" w:after="120" w:line="276" w:lineRule="auto"/>
        <w:ind w:left="1080"/>
        <w:contextualSpacing/>
        <w:jc w:val="both"/>
        <w:rPr>
          <w:rFonts w:cs="Arial"/>
        </w:rPr>
      </w:pPr>
    </w:p>
    <w:p w:rsidR="00421F38" w:rsidP="00F5179C" w14:paraId="2A0BCD92" w14:textId="01488004">
      <w:pPr>
        <w:pStyle w:val="BodyText"/>
        <w:spacing w:before="120" w:after="120"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421F38" w:rsidP="00F5179C" w14:paraId="21DA18AE" w14:textId="4D1ED9B7">
      <w:pPr>
        <w:pStyle w:val="BodyText"/>
        <w:numPr>
          <w:ilvl w:val="0"/>
          <w:numId w:val="33"/>
        </w:numPr>
        <w:spacing w:before="120" w:after="120" w:line="276" w:lineRule="auto"/>
        <w:ind w:left="1080"/>
        <w:contextualSpacing/>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w:t>
      </w:r>
    </w:p>
    <w:p w:rsidR="00F5179C" w:rsidP="00F5179C" w14:paraId="2EBCA838" w14:textId="77777777">
      <w:pPr>
        <w:pStyle w:val="BodyText"/>
        <w:spacing w:before="120" w:after="120" w:line="276" w:lineRule="auto"/>
        <w:ind w:left="1080"/>
        <w:contextualSpacing/>
        <w:rPr>
          <w:rFonts w:cs="Arial"/>
        </w:rPr>
      </w:pPr>
    </w:p>
    <w:p w:rsidR="00421F38" w:rsidRPr="004A5416" w:rsidP="00F5179C" w14:paraId="3E7B3F39" w14:textId="45F7FA1B">
      <w:pPr>
        <w:pStyle w:val="BodyText"/>
        <w:numPr>
          <w:ilvl w:val="0"/>
          <w:numId w:val="33"/>
        </w:numPr>
        <w:spacing w:before="120" w:after="120" w:line="276" w:lineRule="auto"/>
        <w:ind w:left="1080"/>
        <w:contextualSpacing/>
        <w:rPr>
          <w:rFonts w:cs="Arial"/>
        </w:rPr>
      </w:pPr>
      <w:r>
        <w:rPr>
          <w:rFonts w:cs="Arial"/>
        </w:rPr>
        <w:t xml:space="preserve">The following personnel may be delegated </w:t>
      </w:r>
      <w:r w:rsidR="004D36FD">
        <w:rPr>
          <w:rFonts w:cs="Arial"/>
        </w:rPr>
        <w:t xml:space="preserve">internal </w:t>
      </w:r>
      <w:r w:rsidR="00EF64BA">
        <w:rPr>
          <w:rFonts w:cs="Arial"/>
        </w:rPr>
        <w:t>review</w:t>
      </w:r>
      <w:r w:rsidR="004D36FD">
        <w:rPr>
          <w:rFonts w:cs="Arial"/>
        </w:rPr>
        <w:t xml:space="preserve">-related </w:t>
      </w:r>
      <w:r>
        <w:rPr>
          <w:rFonts w:cs="Arial"/>
        </w:rPr>
        <w:t>tasks with documentation of appropriate training and experience:</w:t>
      </w:r>
    </w:p>
    <w:p w:rsidR="00D937E7" w:rsidRPr="006646A2" w:rsidP="004A5416" w14:paraId="536B2441" w14:textId="108F7B2C">
      <w:pPr>
        <w:pStyle w:val="BodyText"/>
        <w:numPr>
          <w:ilvl w:val="0"/>
          <w:numId w:val="38"/>
        </w:numPr>
        <w:spacing w:before="100" w:beforeAutospacing="1" w:after="0" w:line="276" w:lineRule="auto"/>
        <w:ind w:left="1440" w:right="1590"/>
        <w:rPr>
          <w:rFonts w:cs="Arial"/>
          <w:color w:val="231F20"/>
        </w:rPr>
      </w:pPr>
      <w:r w:rsidRPr="006646A2">
        <w:rPr>
          <w:rFonts w:cs="Arial"/>
          <w:color w:val="231F20"/>
        </w:rPr>
        <w:t>Senior Associate</w:t>
      </w:r>
      <w:r w:rsidRPr="006646A2">
        <w:rPr>
          <w:rFonts w:cs="Arial"/>
          <w:color w:val="231F20"/>
          <w:spacing w:val="-9"/>
        </w:rPr>
        <w:t xml:space="preserve"> </w:t>
      </w:r>
      <w:r w:rsidRPr="006646A2">
        <w:rPr>
          <w:rFonts w:cs="Arial"/>
          <w:color w:val="231F20"/>
        </w:rPr>
        <w:t>Director,</w:t>
      </w:r>
      <w:r w:rsidRPr="006646A2">
        <w:rPr>
          <w:rFonts w:cs="Arial"/>
          <w:color w:val="231F20"/>
          <w:spacing w:val="-10"/>
        </w:rPr>
        <w:t xml:space="preserve"> </w:t>
      </w:r>
      <w:r w:rsidRPr="006646A2">
        <w:rPr>
          <w:rFonts w:cs="Arial"/>
          <w:color w:val="231F20"/>
        </w:rPr>
        <w:t>Quality</w:t>
      </w:r>
      <w:r w:rsidRPr="006646A2">
        <w:rPr>
          <w:rFonts w:cs="Arial"/>
          <w:color w:val="231F20"/>
          <w:spacing w:val="-7"/>
        </w:rPr>
        <w:t xml:space="preserve"> </w:t>
      </w:r>
      <w:r w:rsidRPr="006646A2">
        <w:rPr>
          <w:rFonts w:cs="Arial"/>
          <w:color w:val="231F20"/>
        </w:rPr>
        <w:t xml:space="preserve">Assurance </w:t>
      </w:r>
    </w:p>
    <w:p w:rsidR="00D937E7" w:rsidRPr="006646A2" w:rsidP="004A5416" w14:paraId="505AC035" w14:textId="5542ADC2">
      <w:pPr>
        <w:pStyle w:val="BodyText"/>
        <w:numPr>
          <w:ilvl w:val="0"/>
          <w:numId w:val="38"/>
        </w:numPr>
        <w:spacing w:before="100" w:beforeAutospacing="1" w:after="0" w:line="276" w:lineRule="auto"/>
        <w:ind w:left="1440" w:right="2310"/>
        <w:rPr>
          <w:rFonts w:cs="Arial"/>
          <w:color w:val="231F20"/>
        </w:rPr>
      </w:pPr>
      <w:r>
        <w:rPr>
          <w:rFonts w:cs="Arial"/>
          <w:color w:val="231F20"/>
        </w:rPr>
        <w:t xml:space="preserve">Manager, Quality Assurance </w:t>
      </w:r>
    </w:p>
    <w:p w:rsidR="00D937E7" w:rsidRPr="006646A2" w:rsidP="004A5416" w14:paraId="448C8EFD" w14:textId="4E339CAA">
      <w:pPr>
        <w:pStyle w:val="BodyText"/>
        <w:numPr>
          <w:ilvl w:val="0"/>
          <w:numId w:val="38"/>
        </w:numPr>
        <w:tabs>
          <w:tab w:val="left" w:pos="4320"/>
        </w:tabs>
        <w:spacing w:before="100" w:beforeAutospacing="1" w:after="0" w:line="276" w:lineRule="auto"/>
        <w:ind w:left="1440" w:right="5259"/>
        <w:rPr>
          <w:rFonts w:cs="Arial"/>
        </w:rPr>
      </w:pPr>
      <w:r w:rsidRPr="006646A2">
        <w:rPr>
          <w:rFonts w:cs="Arial"/>
          <w:color w:val="231F20"/>
        </w:rPr>
        <w:t>Q</w:t>
      </w:r>
      <w:r w:rsidR="00155C0A">
        <w:rPr>
          <w:rFonts w:cs="Arial"/>
          <w:color w:val="231F20"/>
        </w:rPr>
        <w:t>uality Assurance Specialist</w:t>
      </w:r>
    </w:p>
    <w:p w:rsidR="006A24CF" w:rsidRPr="005747AE" w:rsidP="004A5416" w14:paraId="0CECD72F" w14:textId="04579C13">
      <w:pPr>
        <w:pStyle w:val="BodyText"/>
        <w:numPr>
          <w:ilvl w:val="0"/>
          <w:numId w:val="38"/>
        </w:numPr>
        <w:tabs>
          <w:tab w:val="left" w:pos="4320"/>
        </w:tabs>
        <w:spacing w:before="100" w:beforeAutospacing="1" w:after="0" w:line="276" w:lineRule="auto"/>
        <w:ind w:left="1440" w:right="4502"/>
        <w:rPr>
          <w:rFonts w:cs="Arial"/>
        </w:rPr>
      </w:pPr>
      <w:r w:rsidRPr="006646A2">
        <w:rPr>
          <w:rFonts w:cs="Arial"/>
          <w:color w:val="231F20"/>
        </w:rPr>
        <w:t>Clinical Research Coordinator</w:t>
      </w:r>
      <w:r w:rsidR="00CB2F27">
        <w:rPr>
          <w:rFonts w:cs="Arial"/>
          <w:color w:val="231F20"/>
        </w:rPr>
        <w:t xml:space="preserve"> (CRC)</w:t>
      </w:r>
    </w:p>
    <w:p w:rsidR="005747AE" w:rsidP="00CB2F27" w14:paraId="75CFAB95" w14:textId="45A2358D">
      <w:pPr>
        <w:pStyle w:val="BodyText"/>
        <w:numPr>
          <w:ilvl w:val="0"/>
          <w:numId w:val="38"/>
        </w:numPr>
        <w:tabs>
          <w:tab w:val="left" w:pos="4320"/>
        </w:tabs>
        <w:spacing w:before="100" w:beforeAutospacing="1" w:after="0" w:line="276" w:lineRule="auto"/>
        <w:ind w:left="1440" w:right="3600"/>
        <w:rPr>
          <w:rFonts w:cs="Arial"/>
        </w:rPr>
      </w:pPr>
      <w:r>
        <w:rPr>
          <w:rFonts w:cs="Arial"/>
          <w:color w:val="231F20"/>
        </w:rPr>
        <w:t>Nurse Clinical Research Coordinator</w:t>
      </w:r>
      <w:r w:rsidR="00CB2F27">
        <w:rPr>
          <w:rFonts w:cs="Arial"/>
          <w:color w:val="231F20"/>
        </w:rPr>
        <w:t xml:space="preserve"> (NCRC)</w:t>
      </w:r>
    </w:p>
    <w:p w:rsidR="006A24CF" w:rsidRPr="005E44FD" w:rsidP="004A5416" w14:paraId="38C6AAFD" w14:textId="77777777">
      <w:pPr>
        <w:pStyle w:val="BodyText"/>
        <w:numPr>
          <w:ilvl w:val="0"/>
          <w:numId w:val="38"/>
        </w:numPr>
        <w:tabs>
          <w:tab w:val="left" w:pos="4320"/>
        </w:tabs>
        <w:spacing w:before="100" w:beforeAutospacing="1" w:after="0" w:line="276" w:lineRule="auto"/>
        <w:ind w:left="1440" w:right="4502"/>
        <w:rPr>
          <w:rFonts w:cs="Arial"/>
        </w:rPr>
      </w:pPr>
      <w:r w:rsidRPr="006646A2">
        <w:rPr>
          <w:rFonts w:cs="Arial"/>
          <w:color w:val="231F20"/>
        </w:rPr>
        <w:t>Regulatory</w:t>
      </w:r>
      <w:r w:rsidRPr="006646A2">
        <w:rPr>
          <w:rFonts w:cs="Arial"/>
          <w:color w:val="231F20"/>
          <w:spacing w:val="-13"/>
        </w:rPr>
        <w:t xml:space="preserve"> </w:t>
      </w:r>
      <w:r w:rsidRPr="006646A2">
        <w:rPr>
          <w:rFonts w:cs="Arial"/>
          <w:color w:val="231F20"/>
        </w:rPr>
        <w:t>Personnel</w:t>
      </w:r>
    </w:p>
    <w:p w:rsidR="005E44FD" w:rsidP="004A5416" w14:paraId="49BFB3CC" w14:textId="25D84D9F">
      <w:pPr>
        <w:pStyle w:val="BodyText"/>
        <w:numPr>
          <w:ilvl w:val="0"/>
          <w:numId w:val="38"/>
        </w:numPr>
        <w:tabs>
          <w:tab w:val="left" w:pos="4320"/>
        </w:tabs>
        <w:spacing w:before="100" w:beforeAutospacing="1" w:after="0" w:line="276" w:lineRule="auto"/>
        <w:ind w:left="1440" w:right="4502"/>
        <w:rPr>
          <w:rFonts w:cs="Arial"/>
        </w:rPr>
      </w:pPr>
      <w:r>
        <w:rPr>
          <w:rFonts w:cs="Arial"/>
          <w:color w:val="231F20"/>
        </w:rPr>
        <w:t xml:space="preserve">Research Assistant </w:t>
      </w:r>
    </w:p>
    <w:p w:rsidR="00D937E7" w:rsidRPr="00090469" w:rsidP="00A931EA" w14:paraId="22E201C8" w14:textId="2448B066">
      <w:pPr>
        <w:pStyle w:val="BodyText"/>
        <w:numPr>
          <w:ilvl w:val="0"/>
          <w:numId w:val="38"/>
        </w:numPr>
        <w:tabs>
          <w:tab w:val="left" w:pos="4320"/>
        </w:tabs>
        <w:spacing w:before="100" w:beforeAutospacing="1" w:after="0" w:line="276" w:lineRule="auto"/>
        <w:ind w:left="1440" w:right="4502"/>
        <w:rPr>
          <w:rFonts w:cs="Arial"/>
        </w:rPr>
      </w:pPr>
      <w:r w:rsidRPr="006646A2">
        <w:rPr>
          <w:rFonts w:cs="Arial"/>
          <w:color w:val="231F20"/>
        </w:rPr>
        <w:t>Pharmacy</w:t>
      </w:r>
      <w:r w:rsidRPr="006646A2">
        <w:rPr>
          <w:rFonts w:cs="Arial"/>
          <w:color w:val="231F20"/>
          <w:spacing w:val="-7"/>
        </w:rPr>
        <w:t xml:space="preserve"> Staff</w:t>
      </w:r>
    </w:p>
    <w:p w:rsidR="00090469" w:rsidRPr="00A931EA" w:rsidP="00A931EA" w14:paraId="3C6F39F0" w14:textId="58113593">
      <w:pPr>
        <w:pStyle w:val="BodyText"/>
        <w:numPr>
          <w:ilvl w:val="0"/>
          <w:numId w:val="38"/>
        </w:numPr>
        <w:tabs>
          <w:tab w:val="left" w:pos="4320"/>
        </w:tabs>
        <w:spacing w:before="100" w:beforeAutospacing="1" w:after="0" w:line="276" w:lineRule="auto"/>
        <w:ind w:left="1440" w:right="4502"/>
        <w:rPr>
          <w:rFonts w:cs="Arial"/>
        </w:rPr>
      </w:pPr>
      <w:r>
        <w:rPr>
          <w:rFonts w:cs="Arial"/>
          <w:color w:val="231F20"/>
          <w:spacing w:val="-7"/>
        </w:rPr>
        <w:t>Other Research Staff</w:t>
      </w:r>
    </w:p>
    <w:p w:rsidR="00421F38" w:rsidRPr="00A77C0D" w:rsidP="00F5179C" w14:paraId="314799C8" w14:textId="77777777">
      <w:pPr>
        <w:pStyle w:val="SectionHeading"/>
        <w:numPr>
          <w:ilvl w:val="0"/>
          <w:numId w:val="26"/>
        </w:numPr>
        <w:spacing w:before="240" w:after="240" w:line="276" w:lineRule="auto"/>
        <w:ind w:left="720" w:hanging="720"/>
        <w:contextualSpacing w:val="0"/>
        <w:rPr>
          <w:color w:val="365F91" w:themeColor="accent1" w:themeShade="BF"/>
          <w:sz w:val="28"/>
          <w:szCs w:val="28"/>
        </w:rPr>
      </w:pPr>
      <w:r w:rsidRPr="00A77C0D">
        <w:rPr>
          <w:color w:val="365F91" w:themeColor="accent1" w:themeShade="BF"/>
          <w:sz w:val="28"/>
          <w:szCs w:val="28"/>
        </w:rPr>
        <w:t xml:space="preserve">Contact Information </w:t>
      </w:r>
    </w:p>
    <w:p w:rsidR="00421F38" w:rsidP="00362C7B" w14:paraId="22E34BB3" w14:textId="77777777">
      <w:pPr>
        <w:pStyle w:val="BodyText"/>
        <w:spacing w:line="276" w:lineRule="auto"/>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421F38" w:rsidRPr="00A77C0D" w:rsidP="00F5179C" w14:paraId="04DBD4CB" w14:textId="77777777">
      <w:pPr>
        <w:pStyle w:val="SectionHeading"/>
        <w:numPr>
          <w:ilvl w:val="0"/>
          <w:numId w:val="26"/>
        </w:numPr>
        <w:spacing w:before="240" w:after="240" w:line="276" w:lineRule="auto"/>
        <w:ind w:left="720" w:hanging="720"/>
        <w:contextualSpacing w:val="0"/>
        <w:rPr>
          <w:color w:val="365F91" w:themeColor="accent1" w:themeShade="BF"/>
          <w:sz w:val="28"/>
          <w:szCs w:val="28"/>
        </w:rPr>
      </w:pPr>
      <w:r w:rsidRPr="00A77C0D">
        <w:rPr>
          <w:color w:val="365F91" w:themeColor="accent1" w:themeShade="BF"/>
          <w:sz w:val="28"/>
          <w:szCs w:val="28"/>
        </w:rPr>
        <w:t>Related Information</w:t>
      </w:r>
    </w:p>
    <w:p w:rsidR="001C64D3" w:rsidRPr="00143E9D" w:rsidP="001A6AC7" w14:paraId="067B2217" w14:textId="6712D2B0">
      <w:pPr>
        <w:pStyle w:val="SectionHeading"/>
        <w:spacing w:after="0" w:line="276" w:lineRule="auto"/>
        <w:ind w:left="360" w:firstLine="360"/>
        <w:contextualSpacing w:val="0"/>
        <w:rPr>
          <w:rFonts w:cs="Arial"/>
          <w:b w:val="0"/>
          <w:bCs/>
          <w:sz w:val="20"/>
        </w:rPr>
      </w:pPr>
      <w:r w:rsidRPr="00143E9D">
        <w:rPr>
          <w:rFonts w:cs="Arial"/>
          <w:b w:val="0"/>
          <w:bCs/>
          <w:sz w:val="20"/>
        </w:rPr>
        <w:t xml:space="preserve">This section identifies applicable regulations, </w:t>
      </w:r>
      <w:r w:rsidRPr="00143E9D" w:rsidR="00A22B27">
        <w:rPr>
          <w:rFonts w:cs="Arial"/>
          <w:b w:val="0"/>
          <w:bCs/>
          <w:sz w:val="20"/>
        </w:rPr>
        <w:t>guidance</w:t>
      </w:r>
      <w:r w:rsidRPr="00143E9D">
        <w:rPr>
          <w:rFonts w:cs="Arial"/>
          <w:b w:val="0"/>
          <w:bCs/>
          <w:sz w:val="20"/>
        </w:rPr>
        <w:t xml:space="preserve"> and policies related to this procedure.</w:t>
      </w:r>
    </w:p>
    <w:p w:rsidR="00E96BE7" w:rsidRPr="00143E9D" w:rsidP="001A6AC7" w14:paraId="4892C856" w14:textId="4713DAA5">
      <w:pPr>
        <w:pStyle w:val="SectionHeading"/>
        <w:spacing w:before="120" w:line="276" w:lineRule="auto"/>
        <w:ind w:left="360" w:firstLine="360"/>
        <w:contextualSpacing w:val="0"/>
        <w:rPr>
          <w:rFonts w:cs="Arial"/>
          <w:sz w:val="20"/>
        </w:rPr>
      </w:pPr>
      <w:r w:rsidRPr="00143E9D">
        <w:rPr>
          <w:rFonts w:cs="Arial"/>
          <w:sz w:val="20"/>
        </w:rPr>
        <w:t>7.1 Code of Federal Regulations</w:t>
      </w:r>
    </w:p>
    <w:p w:rsidR="001C64D3" w:rsidRPr="00143E9D" w:rsidP="00E31FA8" w14:paraId="27A4AE66" w14:textId="6F57B2A4">
      <w:pPr>
        <w:pStyle w:val="BodyText"/>
        <w:numPr>
          <w:ilvl w:val="0"/>
          <w:numId w:val="36"/>
        </w:numPr>
        <w:spacing w:before="0" w:after="0" w:line="276" w:lineRule="auto"/>
        <w:rPr>
          <w:rFonts w:cs="Arial"/>
          <w:b/>
        </w:rPr>
      </w:pPr>
      <w:r w:rsidRPr="00143E9D">
        <w:rPr>
          <w:rFonts w:cs="Arial"/>
          <w:spacing w:val="-2"/>
        </w:rPr>
        <w:t>45 CFR Part 46 Protection of Human Subjects</w:t>
      </w:r>
    </w:p>
    <w:p w:rsidR="0070739E" w:rsidRPr="00143E9D" w:rsidP="00E31FA8" w14:paraId="0D3B0C98" w14:textId="4E4988AC">
      <w:pPr>
        <w:pStyle w:val="BodyText"/>
        <w:numPr>
          <w:ilvl w:val="0"/>
          <w:numId w:val="36"/>
        </w:numPr>
        <w:spacing w:before="0" w:after="0" w:line="276" w:lineRule="auto"/>
        <w:rPr>
          <w:rFonts w:cs="Arial"/>
          <w:b/>
        </w:rPr>
      </w:pPr>
      <w:r w:rsidRPr="00143E9D">
        <w:rPr>
          <w:rFonts w:cs="Arial"/>
          <w:spacing w:val="-2"/>
        </w:rPr>
        <w:t>21 CFR Part 50 Protection of Human Subjects</w:t>
      </w:r>
    </w:p>
    <w:p w:rsidR="00376EFD" w:rsidRPr="00143E9D" w:rsidP="00E31FA8" w14:paraId="6247A3F0" w14:textId="0A698147">
      <w:pPr>
        <w:pStyle w:val="BodyText"/>
        <w:numPr>
          <w:ilvl w:val="0"/>
          <w:numId w:val="36"/>
        </w:numPr>
        <w:spacing w:before="0" w:after="0" w:line="276" w:lineRule="auto"/>
        <w:rPr>
          <w:rFonts w:cs="Arial"/>
          <w:b/>
        </w:rPr>
      </w:pPr>
      <w:r w:rsidRPr="00143E9D">
        <w:rPr>
          <w:rFonts w:cs="Arial"/>
          <w:spacing w:val="-2"/>
        </w:rPr>
        <w:t>21 CFR Part 56 Institutional Review Boards</w:t>
      </w:r>
    </w:p>
    <w:p w:rsidR="00376EFD" w:rsidRPr="00143E9D" w:rsidP="00E31FA8" w14:paraId="4C80FC8C" w14:textId="00412550">
      <w:pPr>
        <w:pStyle w:val="BodyText"/>
        <w:numPr>
          <w:ilvl w:val="0"/>
          <w:numId w:val="36"/>
        </w:numPr>
        <w:spacing w:before="0" w:after="0" w:line="276" w:lineRule="auto"/>
        <w:rPr>
          <w:rFonts w:cs="Arial"/>
          <w:b/>
        </w:rPr>
      </w:pPr>
      <w:r w:rsidRPr="00143E9D">
        <w:rPr>
          <w:rFonts w:cs="Arial"/>
          <w:iCs/>
        </w:rPr>
        <w:t>21</w:t>
      </w:r>
      <w:r w:rsidRPr="00143E9D">
        <w:rPr>
          <w:rFonts w:cs="Arial"/>
          <w:iCs/>
          <w:spacing w:val="-3"/>
        </w:rPr>
        <w:t xml:space="preserve"> CFR </w:t>
      </w:r>
      <w:r w:rsidRPr="00143E9D">
        <w:rPr>
          <w:rFonts w:cs="Arial"/>
          <w:iCs/>
        </w:rPr>
        <w:t>Part</w:t>
      </w:r>
      <w:r w:rsidRPr="00143E9D">
        <w:rPr>
          <w:rFonts w:cs="Arial"/>
          <w:iCs/>
          <w:spacing w:val="-4"/>
        </w:rPr>
        <w:t xml:space="preserve"> </w:t>
      </w:r>
      <w:r w:rsidRPr="00143E9D">
        <w:rPr>
          <w:rFonts w:cs="Arial"/>
          <w:iCs/>
        </w:rPr>
        <w:t>312</w:t>
      </w:r>
      <w:r w:rsidRPr="00143E9D">
        <w:rPr>
          <w:rFonts w:cs="Arial"/>
          <w:iCs/>
          <w:spacing w:val="-4"/>
        </w:rPr>
        <w:t xml:space="preserve"> </w:t>
      </w:r>
      <w:r w:rsidRPr="00143E9D">
        <w:rPr>
          <w:rFonts w:cs="Arial"/>
          <w:iCs/>
        </w:rPr>
        <w:t>Investigational</w:t>
      </w:r>
      <w:r w:rsidRPr="00143E9D">
        <w:rPr>
          <w:rFonts w:cs="Arial"/>
          <w:iCs/>
          <w:spacing w:val="-2"/>
        </w:rPr>
        <w:t xml:space="preserve"> </w:t>
      </w:r>
      <w:r w:rsidRPr="00143E9D">
        <w:rPr>
          <w:rFonts w:cs="Arial"/>
          <w:iCs/>
        </w:rPr>
        <w:t>New</w:t>
      </w:r>
      <w:r w:rsidRPr="00143E9D">
        <w:rPr>
          <w:rFonts w:cs="Arial"/>
          <w:iCs/>
          <w:spacing w:val="-4"/>
        </w:rPr>
        <w:t xml:space="preserve"> </w:t>
      </w:r>
      <w:r w:rsidRPr="00143E9D">
        <w:rPr>
          <w:rFonts w:cs="Arial"/>
          <w:iCs/>
        </w:rPr>
        <w:t>Drug</w:t>
      </w:r>
      <w:r w:rsidRPr="00143E9D">
        <w:rPr>
          <w:rFonts w:cs="Arial"/>
          <w:iCs/>
          <w:spacing w:val="-2"/>
        </w:rPr>
        <w:t xml:space="preserve"> </w:t>
      </w:r>
      <w:r w:rsidRPr="00143E9D">
        <w:rPr>
          <w:rFonts w:cs="Arial"/>
          <w:iCs/>
        </w:rPr>
        <w:t>Application</w:t>
      </w:r>
    </w:p>
    <w:p w:rsidR="00376EFD" w:rsidRPr="00143E9D" w:rsidP="00E31FA8" w14:paraId="1E0894FB" w14:textId="1A499C14">
      <w:pPr>
        <w:pStyle w:val="ListParagraph"/>
        <w:numPr>
          <w:ilvl w:val="0"/>
          <w:numId w:val="36"/>
        </w:numPr>
        <w:spacing w:line="276" w:lineRule="auto"/>
        <w:ind w:right="197"/>
        <w:rPr>
          <w:rFonts w:cs="Arial"/>
          <w:iCs/>
        </w:rPr>
      </w:pPr>
      <w:r w:rsidRPr="00143E9D">
        <w:rPr>
          <w:rFonts w:cs="Arial"/>
          <w:iCs/>
        </w:rPr>
        <w:t>21 CFR Part 812 Investigational Device Exemptions</w:t>
      </w:r>
    </w:p>
    <w:p w:rsidR="00365972" w:rsidRPr="00143E9D" w:rsidP="001A6AC7" w14:paraId="179F81A9" w14:textId="1186F68E">
      <w:pPr>
        <w:pStyle w:val="BodyText"/>
        <w:spacing w:before="120" w:after="120" w:line="276" w:lineRule="auto"/>
        <w:ind w:firstLine="720"/>
        <w:rPr>
          <w:rFonts w:cs="Arial"/>
          <w:b/>
          <w:bCs/>
          <w:iCs/>
        </w:rPr>
      </w:pPr>
      <w:r w:rsidRPr="00143E9D">
        <w:rPr>
          <w:rFonts w:cs="Arial"/>
          <w:b/>
          <w:bCs/>
          <w:iCs/>
        </w:rPr>
        <w:t>7.2 Good Clinical Practice</w:t>
      </w:r>
    </w:p>
    <w:p w:rsidR="0070739E" w:rsidRPr="00143E9D" w:rsidP="13F93FC7" w14:paraId="2248422F" w14:textId="0F09287D">
      <w:pPr>
        <w:pStyle w:val="ListParagraph"/>
        <w:numPr>
          <w:ilvl w:val="0"/>
          <w:numId w:val="36"/>
        </w:numPr>
        <w:spacing w:before="120" w:after="120" w:line="276" w:lineRule="auto"/>
        <w:rPr>
          <w:rFonts w:ascii="Arial" w:eastAsia="Arial" w:hAnsi="Arial" w:cs="Arial"/>
          <w:noProof w:val="0"/>
          <w:lang w:val="en-US"/>
        </w:rPr>
      </w:pPr>
      <w:r w:rsidRPr="13F93FC7">
        <w:rPr>
          <w:rStyle w:val="Hyperlink"/>
          <w:rFonts w:ascii="Arial" w:eastAsia="Arial" w:hAnsi="Arial" w:cs="Arial"/>
          <w:color w:val="auto"/>
          <w:spacing w:val="-2"/>
          <w:w w:val="95"/>
          <w:u w:val="none"/>
        </w:rPr>
        <w:t xml:space="preserve"> </w:t>
      </w:r>
      <w:r w:rsidRPr="13F93FC7" w:rsidR="13F93FC7">
        <w:rPr>
          <w:rFonts w:ascii="Arial" w:eastAsia="Arial" w:hAnsi="Arial" w:cs="Arial"/>
          <w:b w:val="0"/>
          <w:bCs w:val="0"/>
          <w:i w:val="0"/>
          <w:iCs w:val="0"/>
          <w:caps w:val="0"/>
          <w:smallCaps w:val="0"/>
          <w:noProof w:val="0"/>
          <w:color w:val="000000" w:themeColor="text1" w:themeShade="FF" w:themeTint="FF"/>
          <w:lang w:val="en-US"/>
        </w:rPr>
        <w:t>ICH E6 (R3) Good Clinical Practice</w:t>
      </w:r>
    </w:p>
    <w:p w:rsidR="00143E9D" w:rsidP="00143E9D" w14:paraId="6FD93458" w14:textId="01E97B88">
      <w:pPr>
        <w:spacing w:before="120" w:after="120" w:line="276" w:lineRule="auto"/>
        <w:ind w:firstLine="720"/>
        <w:rPr>
          <w:rFonts w:ascii="Arial" w:hAnsi="Arial" w:cs="Arial"/>
          <w:b/>
          <w:bCs/>
          <w:iCs/>
          <w:sz w:val="20"/>
        </w:rPr>
      </w:pPr>
      <w:r w:rsidRPr="00143E9D">
        <w:rPr>
          <w:rFonts w:ascii="Arial" w:hAnsi="Arial" w:cs="Arial"/>
          <w:b/>
          <w:bCs/>
          <w:iCs/>
          <w:sz w:val="20"/>
        </w:rPr>
        <w:t>7.3 Policy</w:t>
      </w:r>
    </w:p>
    <w:p w:rsidR="00143E9D" w:rsidRPr="00143E9D" w:rsidP="13F93FC7" w14:paraId="78BA3FD9" w14:textId="1C306B09">
      <w:pPr>
        <w:pStyle w:val="ListParagraph"/>
        <w:numPr>
          <w:ilvl w:val="0"/>
          <w:numId w:val="39"/>
        </w:numPr>
        <w:spacing w:before="120" w:after="240" w:line="276" w:lineRule="auto"/>
        <w:contextualSpacing w:val="0"/>
        <w:rPr>
          <w:rFonts w:cs="Arial"/>
          <w:b/>
          <w:bCs/>
        </w:rPr>
      </w:pPr>
      <w:r w:rsidRPr="00143E9D">
        <w:rPr>
          <w:rStyle w:val="Hyperlink"/>
          <w:rFonts w:cs="Arial"/>
          <w:color w:val="auto"/>
          <w:spacing w:val="-2"/>
          <w:w w:val="95"/>
          <w:u w:val="none"/>
        </w:rPr>
        <w:t>Protocol Risk Assessments-0401-Procedure</w:t>
      </w:r>
    </w:p>
    <w:p w:rsidR="00421F38" w:rsidRPr="00A77C0D" w:rsidP="00A77C0D" w14:paraId="16E7C87D" w14:textId="77777777">
      <w:pPr>
        <w:pStyle w:val="ListParagraph"/>
        <w:numPr>
          <w:ilvl w:val="0"/>
          <w:numId w:val="26"/>
        </w:numPr>
        <w:spacing w:before="240" w:after="240" w:line="276" w:lineRule="auto"/>
        <w:ind w:left="720" w:right="202" w:hanging="720"/>
        <w:contextualSpacing w:val="0"/>
        <w:rPr>
          <w:b/>
          <w:bCs/>
          <w:color w:val="365F91" w:themeColor="accent1" w:themeShade="BF"/>
          <w:sz w:val="28"/>
          <w:szCs w:val="28"/>
        </w:rPr>
      </w:pPr>
      <w:r w:rsidRPr="00A77C0D">
        <w:rPr>
          <w:b/>
          <w:bCs/>
          <w:color w:val="365F91" w:themeColor="accent1" w:themeShade="BF"/>
          <w:sz w:val="28"/>
          <w:szCs w:val="28"/>
        </w:rPr>
        <w:t>Reference Materials</w:t>
      </w:r>
    </w:p>
    <w:p w:rsidR="00421F38" w:rsidP="00421F38" w14:paraId="55031ECA" w14:textId="77777777">
      <w:pPr>
        <w:pStyle w:val="SectionHeading"/>
        <w:spacing w:before="240"/>
        <w:ind w:left="720"/>
        <w:contextualSpacing w:val="0"/>
        <w:rPr>
          <w:rFonts w:cs="Arial"/>
          <w:b w:val="0"/>
          <w:bCs/>
          <w:sz w:val="20"/>
        </w:rPr>
      </w:pPr>
      <w:r w:rsidRPr="001158BD">
        <w:rPr>
          <w:rFonts w:cs="Arial"/>
          <w:b w:val="0"/>
          <w:bCs/>
          <w:sz w:val="20"/>
        </w:rPr>
        <w:t>Reference materials are located in each functional area’s working directory.</w:t>
      </w:r>
    </w:p>
    <w:p w:rsidR="007E360B" w:rsidRPr="006646A2" w:rsidP="007E360B" w14:paraId="55A79CB9" w14:textId="213273AE">
      <w:pPr>
        <w:pStyle w:val="ListParagraph"/>
        <w:numPr>
          <w:ilvl w:val="0"/>
          <w:numId w:val="35"/>
        </w:numPr>
        <w:tabs>
          <w:tab w:val="left" w:pos="2340"/>
        </w:tabs>
        <w:spacing w:line="276" w:lineRule="auto"/>
        <w:jc w:val="both"/>
        <w:rPr>
          <w:rFonts w:cs="Arial"/>
          <w:color w:val="231F20"/>
          <w:spacing w:val="-2"/>
        </w:rPr>
      </w:pPr>
      <w:r>
        <w:rPr>
          <w:rFonts w:cs="Arial"/>
          <w:color w:val="231F20"/>
        </w:rPr>
        <w:t xml:space="preserve">Templates: </w:t>
      </w:r>
      <w:r w:rsidR="001628F0">
        <w:rPr>
          <w:rFonts w:cs="Arial"/>
          <w:color w:val="231F20"/>
        </w:rPr>
        <w:t xml:space="preserve">Internal Review </w:t>
      </w:r>
      <w:r w:rsidRPr="006646A2">
        <w:rPr>
          <w:rFonts w:cs="Arial"/>
          <w:color w:val="231F20"/>
        </w:rPr>
        <w:t>Notification</w:t>
      </w:r>
      <w:r w:rsidRPr="006646A2">
        <w:rPr>
          <w:rFonts w:cs="Arial"/>
          <w:color w:val="231F20"/>
          <w:spacing w:val="-7"/>
        </w:rPr>
        <w:t xml:space="preserve"> Letter </w:t>
      </w:r>
      <w:r w:rsidR="001F7F15">
        <w:rPr>
          <w:rFonts w:cs="Arial"/>
          <w:color w:val="231F20"/>
          <w:spacing w:val="-7"/>
        </w:rPr>
        <w:t xml:space="preserve">and Email </w:t>
      </w:r>
    </w:p>
    <w:p w:rsidR="001628F0" w:rsidRPr="006646A2" w:rsidP="007E360B" w14:paraId="21FBB335" w14:textId="65F319C6">
      <w:pPr>
        <w:pStyle w:val="ListParagraph"/>
        <w:numPr>
          <w:ilvl w:val="0"/>
          <w:numId w:val="35"/>
        </w:numPr>
        <w:tabs>
          <w:tab w:val="left" w:pos="2340"/>
        </w:tabs>
        <w:spacing w:line="276" w:lineRule="auto"/>
        <w:jc w:val="both"/>
        <w:rPr>
          <w:rFonts w:cs="Arial"/>
          <w:color w:val="231F20"/>
        </w:rPr>
      </w:pPr>
      <w:r>
        <w:rPr>
          <w:rFonts w:cs="Arial"/>
          <w:color w:val="231F20"/>
        </w:rPr>
        <w:t xml:space="preserve">Tool: </w:t>
      </w:r>
      <w:r>
        <w:rPr>
          <w:rFonts w:cs="Arial"/>
          <w:color w:val="231F20"/>
          <w:spacing w:val="-2"/>
        </w:rPr>
        <w:t>Internal Review Pre-Review Questionnaire</w:t>
      </w:r>
    </w:p>
    <w:p w:rsidR="001628F0" w:rsidRPr="007E360B" w:rsidP="007E360B" w14:paraId="647C77FE" w14:textId="20D8E10C">
      <w:pPr>
        <w:pStyle w:val="ListParagraph"/>
        <w:numPr>
          <w:ilvl w:val="0"/>
          <w:numId w:val="35"/>
        </w:numPr>
        <w:tabs>
          <w:tab w:val="left" w:pos="2340"/>
        </w:tabs>
        <w:spacing w:line="276" w:lineRule="auto"/>
        <w:jc w:val="both"/>
        <w:rPr>
          <w:rFonts w:cs="Arial"/>
        </w:rPr>
      </w:pPr>
      <w:r>
        <w:rPr>
          <w:rFonts w:cs="Arial"/>
          <w:color w:val="231F20"/>
        </w:rPr>
        <w:t xml:space="preserve">Tool: </w:t>
      </w:r>
      <w:r>
        <w:rPr>
          <w:rFonts w:cs="Arial"/>
          <w:color w:val="231F20"/>
          <w:spacing w:val="-2"/>
        </w:rPr>
        <w:t>Internal Review Checklist</w:t>
      </w:r>
    </w:p>
    <w:p w:rsidR="007E360B" w:rsidRPr="006646A2" w:rsidP="007E360B" w14:paraId="17B598EB" w14:textId="3B3E5F9A">
      <w:pPr>
        <w:pStyle w:val="ListParagraph"/>
        <w:numPr>
          <w:ilvl w:val="0"/>
          <w:numId w:val="35"/>
        </w:numPr>
        <w:tabs>
          <w:tab w:val="left" w:pos="2340"/>
        </w:tabs>
        <w:spacing w:line="276" w:lineRule="auto"/>
        <w:jc w:val="both"/>
        <w:rPr>
          <w:rFonts w:cs="Arial"/>
        </w:rPr>
      </w:pPr>
      <w:r>
        <w:rPr>
          <w:rFonts w:cs="Arial"/>
        </w:rPr>
        <w:t xml:space="preserve">Template: </w:t>
      </w:r>
      <w:r w:rsidRPr="006646A2">
        <w:rPr>
          <w:rFonts w:cs="Arial"/>
        </w:rPr>
        <w:t>Preliminary</w:t>
      </w:r>
      <w:r w:rsidRPr="006646A2">
        <w:rPr>
          <w:rFonts w:cs="Arial"/>
          <w:spacing w:val="-7"/>
        </w:rPr>
        <w:t xml:space="preserve"> </w:t>
      </w:r>
      <w:r w:rsidRPr="006646A2">
        <w:rPr>
          <w:rFonts w:cs="Arial"/>
          <w:spacing w:val="-2"/>
        </w:rPr>
        <w:t>Observations</w:t>
      </w:r>
      <w:r w:rsidR="001F7F15">
        <w:rPr>
          <w:rFonts w:cs="Arial"/>
          <w:spacing w:val="-2"/>
        </w:rPr>
        <w:t xml:space="preserve"> </w:t>
      </w:r>
    </w:p>
    <w:p w:rsidR="007E360B" w:rsidRPr="00064783" w:rsidP="007E360B" w14:paraId="05C7F8A5" w14:textId="75320E3F">
      <w:pPr>
        <w:pStyle w:val="ListParagraph"/>
        <w:numPr>
          <w:ilvl w:val="0"/>
          <w:numId w:val="35"/>
        </w:numPr>
        <w:tabs>
          <w:tab w:val="left" w:pos="2340"/>
        </w:tabs>
        <w:spacing w:line="276" w:lineRule="auto"/>
        <w:jc w:val="both"/>
        <w:rPr>
          <w:rFonts w:cs="Arial"/>
        </w:rPr>
      </w:pPr>
      <w:r>
        <w:rPr>
          <w:rFonts w:cs="Arial"/>
          <w:color w:val="231F20"/>
        </w:rPr>
        <w:t xml:space="preserve">Templates: </w:t>
      </w:r>
      <w:r w:rsidRPr="006646A2">
        <w:rPr>
          <w:rFonts w:cs="Arial"/>
          <w:color w:val="231F20"/>
        </w:rPr>
        <w:t>Final</w:t>
      </w:r>
      <w:r w:rsidRPr="006646A2">
        <w:rPr>
          <w:rFonts w:cs="Arial"/>
          <w:color w:val="231F20"/>
          <w:spacing w:val="-4"/>
        </w:rPr>
        <w:t xml:space="preserve"> </w:t>
      </w:r>
      <w:r w:rsidRPr="006646A2">
        <w:rPr>
          <w:rFonts w:cs="Arial"/>
          <w:color w:val="231F20"/>
          <w:spacing w:val="-2"/>
        </w:rPr>
        <w:t>Summary</w:t>
      </w:r>
      <w:r w:rsidR="0070739E">
        <w:rPr>
          <w:rFonts w:cs="Arial"/>
          <w:color w:val="231F20"/>
          <w:spacing w:val="-2"/>
        </w:rPr>
        <w:t xml:space="preserve"> </w:t>
      </w:r>
      <w:r w:rsidR="001F7F15">
        <w:rPr>
          <w:rFonts w:cs="Arial"/>
          <w:color w:val="231F20"/>
          <w:spacing w:val="-2"/>
        </w:rPr>
        <w:t xml:space="preserve">and Email </w:t>
      </w:r>
      <w:bookmarkStart w:id="3" w:name="_Overview"/>
      <w:bookmarkEnd w:id="3"/>
    </w:p>
    <w:p w:rsidR="001628F0" w:rsidRPr="00727D39" w:rsidP="007E360B" w14:paraId="5F42FDD2" w14:textId="2876125E">
      <w:pPr>
        <w:pStyle w:val="ListParagraph"/>
        <w:numPr>
          <w:ilvl w:val="0"/>
          <w:numId w:val="35"/>
        </w:numPr>
        <w:tabs>
          <w:tab w:val="left" w:pos="2340"/>
        </w:tabs>
        <w:spacing w:line="276" w:lineRule="auto"/>
        <w:jc w:val="both"/>
        <w:rPr>
          <w:rFonts w:cs="Arial"/>
        </w:rPr>
      </w:pPr>
      <w:r>
        <w:rPr>
          <w:rFonts w:cs="Arial"/>
          <w:color w:val="231F20"/>
          <w:spacing w:val="-2"/>
        </w:rPr>
        <w:t>Template: Internal Review Response Form</w:t>
      </w:r>
    </w:p>
    <w:p w:rsidR="00A41D70" w:rsidRPr="00143E9D" w:rsidP="00143E9D" w14:paraId="1E77C9FE" w14:textId="2DDB5991">
      <w:pPr>
        <w:pStyle w:val="ListParagraph"/>
        <w:numPr>
          <w:ilvl w:val="0"/>
          <w:numId w:val="35"/>
        </w:numPr>
        <w:spacing w:before="1" w:line="276" w:lineRule="auto"/>
        <w:rPr>
          <w:rFonts w:cs="Arial"/>
        </w:rPr>
      </w:pPr>
      <w:r w:rsidRPr="00143E9D">
        <w:rPr>
          <w:rFonts w:cs="Arial"/>
        </w:rPr>
        <w:t xml:space="preserve">QA Team </w:t>
      </w:r>
      <w:r w:rsidRPr="00143E9D">
        <w:rPr>
          <w:rStyle w:val="Hyperlink"/>
          <w:rFonts w:cs="Arial"/>
          <w:color w:val="auto"/>
          <w:spacing w:val="-2"/>
          <w:w w:val="95"/>
          <w:u w:val="none"/>
        </w:rPr>
        <w:t>Work Instructions</w:t>
      </w:r>
    </w:p>
    <w:p w:rsidR="00421F38" w:rsidRPr="00A77C0D" w:rsidP="00001F63" w14:paraId="7FFD196D" w14:textId="355875B7">
      <w:pPr>
        <w:pStyle w:val="SectionHeading"/>
        <w:numPr>
          <w:ilvl w:val="0"/>
          <w:numId w:val="26"/>
        </w:numPr>
        <w:spacing w:before="240"/>
        <w:ind w:left="720" w:hanging="720"/>
        <w:contextualSpacing w:val="0"/>
        <w:rPr>
          <w:b w:val="0"/>
          <w:color w:val="365F91" w:themeColor="accent1" w:themeShade="BF"/>
          <w:sz w:val="28"/>
          <w:szCs w:val="28"/>
        </w:rPr>
      </w:pPr>
      <w:r w:rsidRPr="00A77C0D">
        <w:rPr>
          <w:color w:val="365F91" w:themeColor="accent1" w:themeShade="BF"/>
          <w:sz w:val="28"/>
          <w:szCs w:val="28"/>
        </w:rPr>
        <w:t>Version History</w:t>
      </w:r>
    </w:p>
    <w:p w:rsidR="00421F38" w:rsidP="00421F38" w14:paraId="156F63B2" w14:textId="284C274F">
      <w:pPr>
        <w:numPr>
          <w:ilvl w:val="0"/>
          <w:numId w:val="32"/>
        </w:numPr>
        <w:tabs>
          <w:tab w:val="left" w:pos="1170"/>
        </w:tabs>
        <w:spacing w:before="240" w:after="120" w:line="276" w:lineRule="auto"/>
        <w:ind w:left="1080"/>
        <w:contextualSpacing/>
        <w:rPr>
          <w:rFonts w:ascii="Arial" w:hAnsi="Arial" w:cs="Arial"/>
          <w:bCs/>
          <w:sz w:val="20"/>
        </w:rPr>
      </w:pPr>
      <w:r>
        <w:rPr>
          <w:rFonts w:ascii="Arial" w:hAnsi="Arial" w:cs="Arial"/>
          <w:b/>
          <w:sz w:val="20"/>
        </w:rPr>
        <w:t>04/09</w:t>
      </w:r>
      <w:r w:rsidRPr="00001F63" w:rsidR="00001F63">
        <w:rPr>
          <w:rFonts w:ascii="Arial" w:hAnsi="Arial" w:cs="Arial"/>
          <w:b/>
          <w:sz w:val="20"/>
        </w:rPr>
        <w:t>/2024:</w:t>
      </w:r>
      <w:r w:rsidRPr="00001F63">
        <w:rPr>
          <w:rFonts w:ascii="Arial" w:hAnsi="Arial" w:cs="Arial"/>
          <w:b/>
          <w:sz w:val="20"/>
        </w:rPr>
        <w:t xml:space="preserve"> </w:t>
      </w:r>
      <w:r w:rsidRPr="00001F63">
        <w:rPr>
          <w:rFonts w:ascii="Arial" w:hAnsi="Arial" w:cs="Arial"/>
          <w:bCs/>
          <w:sz w:val="20"/>
        </w:rPr>
        <w:t>New document (no prior history)</w:t>
      </w:r>
    </w:p>
    <w:p w:rsidR="00A77C0D" w:rsidP="00A77C0D" w14:paraId="13025FF6" w14:textId="77777777">
      <w:pPr>
        <w:tabs>
          <w:tab w:val="left" w:pos="1170"/>
        </w:tabs>
        <w:spacing w:before="240" w:after="120" w:line="276" w:lineRule="auto"/>
        <w:contextualSpacing/>
        <w:rPr>
          <w:rFonts w:ascii="Arial" w:hAnsi="Arial" w:cs="Arial"/>
          <w:bCs/>
          <w:sz w:val="20"/>
        </w:rPr>
      </w:pPr>
    </w:p>
    <w:p w:rsidR="00A77C0D" w:rsidP="00A77C0D" w14:paraId="67378400" w14:textId="77777777">
      <w:pPr>
        <w:tabs>
          <w:tab w:val="left" w:pos="1170"/>
        </w:tabs>
        <w:spacing w:before="240" w:after="120" w:line="276" w:lineRule="auto"/>
        <w:contextualSpacing/>
        <w:rPr>
          <w:rFonts w:ascii="Arial" w:hAnsi="Arial" w:cs="Arial"/>
          <w:bCs/>
          <w:sz w:val="20"/>
        </w:rPr>
      </w:pPr>
    </w:p>
    <w:p w:rsidR="00A77C0D" w:rsidRPr="00A77C0D" w:rsidP="00A77C0D" w14:paraId="1FD9953E" w14:textId="4228A026">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A77C0D" w:rsidRPr="00825DBD" w:rsidP="00A77C0D" w14:paraId="4A04ECA7" w14:textId="71B09F3B">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Pr>
          <w:rFonts w:ascii="Arial" w:hAnsi="Arial"/>
          <w:sz w:val="20"/>
        </w:rPr>
        <w:t>Audrey King</w:t>
      </w:r>
      <w:r w:rsidRPr="00825DBD">
        <w:rPr>
          <w:rFonts w:ascii="Arial" w:hAnsi="Arial"/>
          <w:sz w:val="20"/>
        </w:rPr>
        <w:fldChar w:fldCharType="end"/>
      </w:r>
    </w:p>
    <w:p w:rsidR="00A77C0D" w:rsidRPr="00825DBD" w:rsidP="00A77C0D" w14:paraId="39F7A221"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04/25/2024</w:t>
      </w:r>
    </w:p>
    <w:p w:rsidR="00A77C0D" w:rsidRPr="00825DBD" w:rsidP="00A77C0D" w14:paraId="6C138F32"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Pr>
          <w:rFonts w:ascii="Arial" w:hAnsi="Arial"/>
          <w:sz w:val="20"/>
        </w:rPr>
        <w:t>04/25/2024</w:t>
      </w:r>
      <w:r w:rsidRPr="00825DBD">
        <w:rPr>
          <w:rFonts w:ascii="Arial" w:hAnsi="Arial"/>
          <w:sz w:val="20"/>
        </w:rPr>
        <w:fldChar w:fldCharType="end"/>
      </w:r>
    </w:p>
    <w:p w:rsidR="00A77C0D" w:rsidRPr="00001F63" w:rsidP="00A77C0D" w14:paraId="5A9CBCD4" w14:textId="77777777">
      <w:pPr>
        <w:tabs>
          <w:tab w:val="left" w:pos="1170"/>
        </w:tabs>
        <w:spacing w:before="240" w:after="120" w:line="276" w:lineRule="auto"/>
        <w:contextualSpacing/>
        <w:rPr>
          <w:rFonts w:ascii="Arial" w:hAnsi="Arial" w:cs="Arial"/>
          <w:bCs/>
          <w:sz w:val="20"/>
        </w:rPr>
      </w:pPr>
    </w:p>
    <w:p w:rsidR="00FA4186" w:rsidRPr="006646A2" w:rsidP="0048406D" w14:paraId="49ABA869" w14:textId="77777777">
      <w:pPr>
        <w:pStyle w:val="BodyText"/>
        <w:spacing w:line="276" w:lineRule="auto"/>
        <w:jc w:val="both"/>
        <w:rPr>
          <w:rFonts w:cs="Arial"/>
          <w:b/>
        </w:rPr>
      </w:pPr>
    </w:p>
    <w:sectPr w:rsidSect="003F66BD">
      <w:headerReference w:type="even" r:id="rId19"/>
      <w:headerReference w:type="default" r:id="rId20"/>
      <w:footerReference w:type="even" r:id="rId21"/>
      <w:footerReference w:type="default" r:id="rId22"/>
      <w:headerReference w:type="first" r:id="rId23"/>
      <w:footerReference w:type="first" r:id="rId24"/>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697EFAED"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5235029"/>
      <w:docPartObj>
        <w:docPartGallery w:val="Page Numbers (Bottom of Page)"/>
        <w:docPartUnique/>
      </w:docPartObj>
    </w:sdtPr>
    <w:sdtEndPr>
      <w:rPr>
        <w:i w:val="0"/>
        <w:iCs w:val="0"/>
      </w:rPr>
    </w:sdtEndPr>
    <w:sdtContent>
      <w:sdt>
        <w:sdtPr>
          <w:rPr>
            <w:i w:val="0"/>
            <w:iCs w:val="0"/>
          </w:rPr>
          <w:id w:val="990609206"/>
          <w:docPartObj>
            <w:docPartGallery w:val="Page Numbers (Top of Page)"/>
            <w:docPartUnique/>
          </w:docPartObj>
        </w:sdtPr>
        <w:sdtEndPr>
          <w:rPr>
            <w:i w:val="0"/>
            <w:iCs w:val="0"/>
          </w:rPr>
        </w:sdtEndPr>
        <w:sdtContent>
          <w:p w:rsidR="00BC681F" w:rsidRPr="00BC681F" w:rsidP="00BC681F" w14:paraId="6732428B"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7</w:t>
            </w:r>
            <w:r w:rsidRPr="00BC681F">
              <w:rPr>
                <w:i w:val="0"/>
                <w:iCs/>
                <w:sz w:val="24"/>
                <w:szCs w:val="24"/>
              </w:rPr>
              <w:fldChar w:fldCharType="end"/>
            </w:r>
          </w:p>
        </w:sdtContent>
      </w:sdt>
    </w:sdtContent>
  </w:sdt>
  <w:p w:rsidR="00BC681F" w:rsidP="00BC681F" w14:paraId="0E2FB47A"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E0" w14:paraId="2BBB97B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644431586"/>
          <w:docPartObj>
            <w:docPartGallery w:val="Page Numbers (Top of Page)"/>
            <w:docPartUnique/>
          </w:docPartObj>
        </w:sdtPr>
        <w:sdtContent>
          <w:p w:rsidR="006D7EE0" w:rsidRPr="00823578" w:rsidP="00823578" w14:paraId="4A541491"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6D7EE0" w14:paraId="65B0A286"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6D7EE0" w14:paraId="4457EE0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270FF1A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6ABB9DC2" w14:textId="77777777">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7</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7</w:t>
            </w:r>
            <w:r w:rsidRPr="00BC681F">
              <w:rPr>
                <w:b w:val="0"/>
                <w:bCs/>
                <w:i w:val="0"/>
                <w:iCs/>
                <w:sz w:val="24"/>
                <w:szCs w:val="24"/>
              </w:rPr>
              <w:fldChar w:fldCharType="end"/>
            </w:r>
          </w:p>
        </w:sdtContent>
      </w:sdt>
    </w:sdtContent>
  </w:sdt>
  <w:p w:rsidR="009F3B0B" w:rsidRPr="003E23FF" w:rsidP="00BC681F" w14:paraId="3A9FFBAF" w14:textId="77777777">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739BC4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9A7ED10" w14:textId="7777777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C0D" w:rsidP="00A77C0D" w14:paraId="522DCF1E"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A77C0D" w:rsidRPr="00C15A25" w:rsidP="00A77C0D" w14:paraId="426F8645" w14:textId="20749CD1">
    <w:pPr>
      <w:pStyle w:val="DocTitle"/>
      <w:spacing w:line="240" w:lineRule="auto"/>
      <w:rPr>
        <w:color w:val="002060"/>
      </w:rPr>
    </w:pPr>
    <w:r w:rsidRPr="00C15A25">
      <w:rPr>
        <w:color w:val="002060"/>
      </w:rPr>
      <w:t>Conducting Internal Reviews (Sponsor, Institutional) – 0402- Procedure</w:t>
    </w:r>
  </w:p>
  <w:p w:rsidR="00825DBD" w:rsidRPr="00825DBD" w:rsidP="00825DBD" w14:paraId="172E6059" w14:textId="5CCF50FB">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825DBD" w14:paraId="62FB27F4" w14:textId="561C61C0">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WR_Both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004D36FD">
      <w:rPr>
        <w:rFonts w:ascii="Arial" w:hAnsi="Arial"/>
        <w:sz w:val="20"/>
      </w:rPr>
      <w:t>Allison Gavaletz, Nancy Shelton</w:t>
    </w:r>
    <w:r w:rsidRPr="00825DBD">
      <w:rPr>
        <w:rFonts w:ascii="Arial" w:hAnsi="Arial"/>
        <w:sz w:val="20"/>
      </w:rPr>
      <w:fldChar w:fldCharType="end"/>
    </w:r>
  </w:p>
  <w:p w:rsidR="00825DBD" w:rsidP="00825DBD" w14:paraId="2C68AD3C" w14:textId="0D091F2B">
    <w:pP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004D36FD">
      <w:rPr>
        <w:rFonts w:ascii="Arial" w:hAnsi="Arial"/>
        <w:sz w:val="20"/>
      </w:rPr>
      <w:t>04/25/2024</w:t>
    </w:r>
    <w:r w:rsidRPr="00825DBD">
      <w:rPr>
        <w:rFonts w:ascii="Arial" w:hAnsi="Arial"/>
        <w:sz w:val="20"/>
      </w:rPr>
      <w:fldChar w:fldCharType="end"/>
    </w:r>
  </w:p>
  <w:p w:rsidR="00012BF3" w:rsidP="00825DBD" w14:paraId="4F2F1A3C" w14:textId="77777777">
    <w:pPr>
      <w:pBdr>
        <w:bottom w:val="single" w:sz="6" w:space="1" w:color="auto"/>
      </w:pBdr>
      <w:spacing w:before="240" w:after="240"/>
      <w:contextualSpacing/>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E0" w14:paraId="7E294D8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E0" w14:paraId="5783D8B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E0" w:rsidP="004135B1" w14:paraId="72B819E6" w14:textId="77777777">
    <w:pPr>
      <w:pStyle w:val="DocTitle"/>
      <w:pBdr>
        <w:bottom w:val="none" w:sz="0" w:space="0" w:color="auto"/>
      </w:pBdr>
    </w:pPr>
    <w:r>
      <w:rPr>
        <w:noProof/>
      </w:rPr>
      <w:drawing>
        <wp:inline distT="0" distB="0" distL="0" distR="0">
          <wp:extent cx="2505075" cy="742950"/>
          <wp:effectExtent l="0" t="0" r="9525" b="0"/>
          <wp:docPr id="387855989" name="Picture 38785598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8785598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6D7EE0" w:rsidRPr="00F95CFD" w:rsidP="002E77C3" w14:paraId="1BC68784" w14:textId="78143F25">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004D36FD">
      <w:rPr>
        <w:b/>
        <w:bCs/>
        <w:sz w:val="36"/>
        <w:szCs w:val="36"/>
      </w:rPr>
      <w:t>Conducting Internal Reviews (Sponsor, Institutional) -0402- Procedure</w:t>
    </w:r>
    <w:r w:rsidRPr="00F95CFD">
      <w:rPr>
        <w:b/>
        <w:bCs/>
        <w:sz w:val="36"/>
        <w:szCs w:val="36"/>
      </w:rPr>
      <w:fldChar w:fldCharType="end"/>
    </w:r>
  </w:p>
  <w:p w:rsidR="006D7EE0" w:rsidP="008D3096" w14:paraId="2A498947" w14:textId="77777777">
    <w:pPr>
      <w:rPr>
        <w:b/>
        <w:bCs/>
        <w:szCs w:val="24"/>
      </w:rPr>
    </w:pPr>
  </w:p>
  <w:p w:rsidR="006D7EE0" w:rsidRPr="00825DBD" w:rsidP="008D3096" w14:paraId="622436B7" w14:textId="6CF2416D">
    <w:pPr>
      <w:rPr>
        <w:szCs w:val="24"/>
      </w:rPr>
    </w:pPr>
    <w:r w:rsidRPr="00825DBD">
      <w:rPr>
        <w:b/>
        <w:bCs/>
        <w:szCs w:val="24"/>
      </w:rPr>
      <w:t>Responsible Office:</w:t>
    </w:r>
    <w:r w:rsidRPr="00825DBD">
      <w:rPr>
        <w:b/>
        <w:bCs/>
        <w:szCs w:val="24"/>
      </w:rPr>
      <w:tab/>
    </w:r>
    <w:r w:rsidRPr="00825DBD">
      <w:rPr>
        <w:b/>
        <w:bCs/>
        <w:szCs w:val="24"/>
      </w:rPr>
      <w:tab/>
    </w:r>
    <w:r w:rsidR="004D36FD">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MEDCCI Yale Center for Clinical Investigation (YCCI)</w:t>
    </w:r>
    <w:r w:rsidR="004D36FD">
      <w:fldChar w:fldCharType="end"/>
    </w:r>
    <w:r>
      <w:t xml:space="preserve"> (Writer’s department as reflected in PT)</w:t>
    </w:r>
  </w:p>
  <w:p w:rsidR="006D7EE0" w:rsidRPr="00825DBD" w:rsidP="008D3096" w14:paraId="22540717" w14:textId="3261571F">
    <w:pPr>
      <w:rPr>
        <w:szCs w:val="24"/>
      </w:rPr>
    </w:pPr>
    <w:r w:rsidRPr="00825DBD">
      <w:rPr>
        <w:b/>
        <w:bCs/>
        <w:szCs w:val="24"/>
      </w:rPr>
      <w:t xml:space="preserve">Responsible Official: </w:t>
    </w:r>
    <w:r w:rsidRPr="00825DBD">
      <w:rPr>
        <w:b/>
        <w:bCs/>
        <w:szCs w:val="24"/>
      </w:rPr>
      <w:tab/>
    </w:r>
    <w:r w:rsidRPr="00825DBD">
      <w:rPr>
        <w:b/>
        <w:bCs/>
        <w:szCs w:val="24"/>
      </w:rPr>
      <w:tab/>
    </w:r>
    <w:r w:rsidR="004D36FD">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Not Assigned</w:t>
    </w:r>
    <w:r w:rsidR="004D36FD">
      <w:fldChar w:fldCharType="end"/>
    </w:r>
    <w:r>
      <w:t xml:space="preserve"> (Approver’s job title as reflected in PT)</w:t>
    </w:r>
  </w:p>
  <w:p w:rsidR="006D7EE0" w:rsidRPr="00825DBD" w:rsidP="008D3096" w14:paraId="0CA0B375" w14:textId="5AD1ECF0">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rsidR="004D36FD">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Allison Gavaletz, Nancy Shelton</w:t>
    </w:r>
    <w:r w:rsidR="004D36FD">
      <w:fldChar w:fldCharType="end"/>
    </w:r>
    <w:r>
      <w:t xml:space="preserve"> (Writer’s name and title as reflected in PT)</w:t>
    </w:r>
  </w:p>
  <w:p w:rsidR="006D7EE0" w:rsidRPr="00825DBD" w:rsidP="008D3096" w14:paraId="0C114887" w14:textId="1D2545F2">
    <w:pPr>
      <w:rPr>
        <w:b/>
        <w:bCs/>
        <w:szCs w:val="24"/>
      </w:rPr>
    </w:pPr>
    <w:r w:rsidRPr="00825DBD">
      <w:rPr>
        <w:b/>
        <w:bCs/>
        <w:szCs w:val="24"/>
      </w:rPr>
      <w:t>Document Administrator:</w:t>
    </w:r>
    <w:r>
      <w:rPr>
        <w:b/>
        <w:bCs/>
        <w:szCs w:val="24"/>
      </w:rPr>
      <w:tab/>
    </w:r>
    <w:r w:rsidR="004D36F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Audrey King</w:t>
    </w:r>
    <w:r w:rsidR="004D36FD">
      <w:fldChar w:fldCharType="end"/>
    </w:r>
    <w:r>
      <w:t xml:space="preserve"> (Doc Owner’s name and title as reflected in PT)</w:t>
    </w:r>
  </w:p>
  <w:p w:rsidR="006D7EE0" w:rsidRPr="00825DBD" w:rsidP="008D3096" w14:paraId="0E181F4A" w14:textId="221CD1FE">
    <w:pPr>
      <w:rPr>
        <w:szCs w:val="24"/>
      </w:rPr>
    </w:pPr>
    <w:r w:rsidRPr="00825DBD">
      <w:rPr>
        <w:b/>
        <w:bCs/>
        <w:szCs w:val="24"/>
      </w:rPr>
      <w:t xml:space="preserve">Date of Origin: </w:t>
    </w:r>
    <w:r w:rsidRPr="00825DBD">
      <w:rPr>
        <w:b/>
        <w:bCs/>
        <w:szCs w:val="24"/>
      </w:rPr>
      <w:tab/>
    </w:r>
    <w:r w:rsidRPr="00825DBD">
      <w:rPr>
        <w:b/>
        <w:bCs/>
        <w:szCs w:val="24"/>
      </w:rPr>
      <w:tab/>
    </w:r>
    <w:r w:rsidR="004D36F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No Original</w:t>
    </w:r>
    <w:r>
      <w:t xml:space="preserve"> Creation Date Set</w:t>
    </w:r>
    <w:r w:rsidR="004D36FD">
      <w:fldChar w:fldCharType="end"/>
    </w:r>
  </w:p>
  <w:p w:rsidR="006D7EE0" w:rsidRPr="00825DBD" w:rsidP="008D3096" w14:paraId="4E750EDB" w14:textId="07423BD8">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004D36F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04/25/2024</w:t>
    </w:r>
    <w:r w:rsidR="004D36FD">
      <w:fldChar w:fldCharType="end"/>
    </w:r>
  </w:p>
  <w:p w:rsidR="006D7EE0" w:rsidRPr="008D3096" w:rsidP="004135B1" w14:paraId="7BC7D181" w14:textId="476C43AF">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rsidR="004D36F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004D36FD">
      <w:fldChar w:fldCharType="separate"/>
    </w:r>
    <w:r w:rsidR="004D36FD">
      <w:t>04/25/2024</w:t>
    </w:r>
    <w:r w:rsidR="004D36FD">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374038B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597FA0AF" w14:textId="77777777">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F591F2E" w14:textId="77777777">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090DEF6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55720B"/>
    <w:multiLevelType w:val="hybridMultilevel"/>
    <w:tmpl w:val="E0E66A9C"/>
    <w:lvl w:ilvl="0">
      <w:start w:val="0"/>
      <w:numFmt w:val="bullet"/>
      <w:lvlText w:val=""/>
      <w:lvlJc w:val="left"/>
      <w:pPr>
        <w:ind w:left="1079" w:hanging="361"/>
      </w:pPr>
      <w:rPr>
        <w:rFonts w:ascii="Symbol" w:eastAsia="Symbol" w:hAnsi="Symbol" w:cs="Symbol" w:hint="default"/>
        <w:b w:val="0"/>
        <w:bCs w:val="0"/>
        <w:i w:val="0"/>
        <w:iCs w:val="0"/>
        <w:color w:val="231F20"/>
        <w:w w:val="100"/>
        <w:sz w:val="22"/>
        <w:szCs w:val="22"/>
        <w:lang w:val="en-US" w:eastAsia="en-US" w:bidi="ar-SA"/>
      </w:rPr>
    </w:lvl>
    <w:lvl w:ilvl="1">
      <w:start w:val="0"/>
      <w:numFmt w:val="bullet"/>
      <w:lvlText w:val="•"/>
      <w:lvlJc w:val="left"/>
      <w:pPr>
        <w:ind w:left="1921" w:hanging="361"/>
      </w:pPr>
      <w:rPr>
        <w:rFonts w:hint="default"/>
        <w:lang w:val="en-US" w:eastAsia="en-US" w:bidi="ar-SA"/>
      </w:rPr>
    </w:lvl>
    <w:lvl w:ilvl="2">
      <w:start w:val="0"/>
      <w:numFmt w:val="bullet"/>
      <w:lvlText w:val="•"/>
      <w:lvlJc w:val="left"/>
      <w:pPr>
        <w:ind w:left="2761" w:hanging="361"/>
      </w:pPr>
      <w:rPr>
        <w:rFonts w:hint="default"/>
        <w:lang w:val="en-US" w:eastAsia="en-US" w:bidi="ar-SA"/>
      </w:rPr>
    </w:lvl>
    <w:lvl w:ilvl="3">
      <w:start w:val="0"/>
      <w:numFmt w:val="bullet"/>
      <w:lvlText w:val="•"/>
      <w:lvlJc w:val="left"/>
      <w:pPr>
        <w:ind w:left="3601" w:hanging="361"/>
      </w:pPr>
      <w:rPr>
        <w:rFonts w:hint="default"/>
        <w:lang w:val="en-US" w:eastAsia="en-US" w:bidi="ar-SA"/>
      </w:rPr>
    </w:lvl>
    <w:lvl w:ilvl="4">
      <w:start w:val="0"/>
      <w:numFmt w:val="bullet"/>
      <w:lvlText w:val="•"/>
      <w:lvlJc w:val="left"/>
      <w:pPr>
        <w:ind w:left="4441" w:hanging="361"/>
      </w:pPr>
      <w:rPr>
        <w:rFonts w:hint="default"/>
        <w:lang w:val="en-US" w:eastAsia="en-US" w:bidi="ar-SA"/>
      </w:rPr>
    </w:lvl>
    <w:lvl w:ilvl="5">
      <w:start w:val="0"/>
      <w:numFmt w:val="bullet"/>
      <w:lvlText w:val="•"/>
      <w:lvlJc w:val="left"/>
      <w:pPr>
        <w:ind w:left="5281" w:hanging="361"/>
      </w:pPr>
      <w:rPr>
        <w:rFonts w:hint="default"/>
        <w:lang w:val="en-US" w:eastAsia="en-US" w:bidi="ar-SA"/>
      </w:rPr>
    </w:lvl>
    <w:lvl w:ilvl="6">
      <w:start w:val="0"/>
      <w:numFmt w:val="bullet"/>
      <w:lvlText w:val="•"/>
      <w:lvlJc w:val="left"/>
      <w:pPr>
        <w:ind w:left="6121" w:hanging="361"/>
      </w:pPr>
      <w:rPr>
        <w:rFonts w:hint="default"/>
        <w:lang w:val="en-US" w:eastAsia="en-US" w:bidi="ar-SA"/>
      </w:rPr>
    </w:lvl>
    <w:lvl w:ilvl="7">
      <w:start w:val="0"/>
      <w:numFmt w:val="bullet"/>
      <w:lvlText w:val="•"/>
      <w:lvlJc w:val="left"/>
      <w:pPr>
        <w:ind w:left="6961" w:hanging="361"/>
      </w:pPr>
      <w:rPr>
        <w:rFonts w:hint="default"/>
        <w:lang w:val="en-US" w:eastAsia="en-US" w:bidi="ar-SA"/>
      </w:rPr>
    </w:lvl>
    <w:lvl w:ilvl="8">
      <w:start w:val="0"/>
      <w:numFmt w:val="bullet"/>
      <w:lvlText w:val="•"/>
      <w:lvlJc w:val="left"/>
      <w:pPr>
        <w:ind w:left="7801" w:hanging="361"/>
      </w:pPr>
      <w:rPr>
        <w:rFonts w:hint="default"/>
        <w:lang w:val="en-US" w:eastAsia="en-US" w:bidi="ar-SA"/>
      </w:rPr>
    </w:lvl>
  </w:abstractNum>
  <w:abstractNum w:abstractNumId="1"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1516A2"/>
    <w:multiLevelType w:val="multilevel"/>
    <w:tmpl w:val="D9565F9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6"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09DC74FB"/>
    <w:multiLevelType w:val="hybridMultilevel"/>
    <w:tmpl w:val="3642D80E"/>
    <w:lvl w:ilvl="0">
      <w:start w:val="0"/>
      <w:numFmt w:val="bullet"/>
      <w:lvlText w:val=""/>
      <w:lvlJc w:val="left"/>
      <w:pPr>
        <w:ind w:left="1199" w:hanging="361"/>
      </w:pPr>
      <w:rPr>
        <w:rFonts w:ascii="Symbol" w:eastAsia="Symbol" w:hAnsi="Symbol" w:cs="Symbol" w:hint="default"/>
        <w:b w:val="0"/>
        <w:bCs w:val="0"/>
        <w:i w:val="0"/>
        <w:iCs w:val="0"/>
        <w:color w:val="231F20"/>
        <w:w w:val="100"/>
        <w:sz w:val="22"/>
        <w:szCs w:val="22"/>
        <w:lang w:val="en-US" w:eastAsia="en-US" w:bidi="ar-SA"/>
      </w:rPr>
    </w:lvl>
    <w:lvl w:ilvl="1">
      <w:start w:val="0"/>
      <w:numFmt w:val="bullet"/>
      <w:lvlText w:val="o"/>
      <w:lvlJc w:val="left"/>
      <w:pPr>
        <w:ind w:left="1919" w:hanging="361"/>
      </w:pPr>
      <w:rPr>
        <w:rFonts w:ascii="Courier New" w:eastAsia="Courier New" w:hAnsi="Courier New" w:cs="Courier New" w:hint="default"/>
        <w:b w:val="0"/>
        <w:bCs w:val="0"/>
        <w:i w:val="0"/>
        <w:iCs w:val="0"/>
        <w:color w:val="231F20"/>
        <w:w w:val="100"/>
        <w:sz w:val="22"/>
        <w:szCs w:val="22"/>
        <w:lang w:val="en-US" w:eastAsia="en-US" w:bidi="ar-SA"/>
      </w:rPr>
    </w:lvl>
    <w:lvl w:ilvl="2">
      <w:start w:val="0"/>
      <w:numFmt w:val="bullet"/>
      <w:lvlText w:val="•"/>
      <w:lvlJc w:val="left"/>
      <w:pPr>
        <w:ind w:left="2773" w:hanging="361"/>
      </w:pPr>
      <w:rPr>
        <w:rFonts w:hint="default"/>
        <w:lang w:val="en-US" w:eastAsia="en-US" w:bidi="ar-SA"/>
      </w:rPr>
    </w:lvl>
    <w:lvl w:ilvl="3">
      <w:start w:val="0"/>
      <w:numFmt w:val="bullet"/>
      <w:lvlText w:val="•"/>
      <w:lvlJc w:val="left"/>
      <w:pPr>
        <w:ind w:left="3626" w:hanging="361"/>
      </w:pPr>
      <w:rPr>
        <w:rFonts w:hint="default"/>
        <w:lang w:val="en-US" w:eastAsia="en-US" w:bidi="ar-SA"/>
      </w:rPr>
    </w:lvl>
    <w:lvl w:ilvl="4">
      <w:start w:val="0"/>
      <w:numFmt w:val="bullet"/>
      <w:lvlText w:val="•"/>
      <w:lvlJc w:val="left"/>
      <w:pPr>
        <w:ind w:left="4480" w:hanging="361"/>
      </w:pPr>
      <w:rPr>
        <w:rFonts w:hint="default"/>
        <w:lang w:val="en-US" w:eastAsia="en-US" w:bidi="ar-SA"/>
      </w:rPr>
    </w:lvl>
    <w:lvl w:ilvl="5">
      <w:start w:val="0"/>
      <w:numFmt w:val="bullet"/>
      <w:lvlText w:val="•"/>
      <w:lvlJc w:val="left"/>
      <w:pPr>
        <w:ind w:left="5333" w:hanging="361"/>
      </w:pPr>
      <w:rPr>
        <w:rFonts w:hint="default"/>
        <w:lang w:val="en-US" w:eastAsia="en-US" w:bidi="ar-SA"/>
      </w:rPr>
    </w:lvl>
    <w:lvl w:ilvl="6">
      <w:start w:val="0"/>
      <w:numFmt w:val="bullet"/>
      <w:lvlText w:val="•"/>
      <w:lvlJc w:val="left"/>
      <w:pPr>
        <w:ind w:left="6186"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7893" w:hanging="361"/>
      </w:pPr>
      <w:rPr>
        <w:rFonts w:hint="default"/>
        <w:lang w:val="en-US" w:eastAsia="en-US" w:bidi="ar-SA"/>
      </w:rPr>
    </w:lvl>
  </w:abstractNum>
  <w:abstractNum w:abstractNumId="8"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0FBD09FD"/>
    <w:multiLevelType w:val="multilevel"/>
    <w:tmpl w:val="D23CED3A"/>
    <w:lvl w:ilvl="0">
      <w:start w:val="1"/>
      <w:numFmt w:val="decimal"/>
      <w:lvlText w:val="%1.0"/>
      <w:lvlJc w:val="left"/>
      <w:pPr>
        <w:ind w:left="1080" w:hanging="360"/>
      </w:pPr>
      <w:rPr>
        <w:rFonts w:ascii="Calibri" w:eastAsia="Calibri" w:hAnsi="Calibri" w:cs="Calibri" w:hint="default"/>
        <w:b/>
        <w:bCs/>
        <w:i w:val="0"/>
        <w:iCs w:val="0"/>
        <w:color w:val="231F20"/>
        <w:spacing w:val="-2"/>
        <w:w w:val="100"/>
        <w:sz w:val="22"/>
        <w:szCs w:val="22"/>
        <w:lang w:val="en-US" w:eastAsia="en-US" w:bidi="ar-SA"/>
      </w:rPr>
    </w:lvl>
    <w:lvl w:ilvl="1">
      <w:start w:val="1"/>
      <w:numFmt w:val="decimal"/>
      <w:lvlText w:val="%1.%2"/>
      <w:lvlJc w:val="left"/>
      <w:pPr>
        <w:ind w:left="1801" w:hanging="361"/>
      </w:pPr>
      <w:rPr>
        <w:rFonts w:ascii="Calibri" w:eastAsia="Calibri" w:hAnsi="Calibri" w:cs="Calibri" w:hint="default"/>
        <w:b/>
        <w:bCs/>
        <w:i w:val="0"/>
        <w:iCs w:val="0"/>
        <w:color w:val="231F20"/>
        <w:spacing w:val="-2"/>
        <w:w w:val="100"/>
        <w:sz w:val="22"/>
        <w:szCs w:val="22"/>
        <w:lang w:val="en-US" w:eastAsia="en-US" w:bidi="ar-SA"/>
      </w:rPr>
    </w:lvl>
    <w:lvl w:ilvl="2">
      <w:start w:val="1"/>
      <w:numFmt w:val="decimal"/>
      <w:lvlText w:val="%1.%2.%3"/>
      <w:lvlJc w:val="left"/>
      <w:pPr>
        <w:ind w:left="2881" w:hanging="720"/>
      </w:pPr>
      <w:rPr>
        <w:rFonts w:hint="default"/>
        <w:w w:val="100"/>
        <w:lang w:val="en-US" w:eastAsia="en-US" w:bidi="ar-SA"/>
      </w:rPr>
    </w:lvl>
    <w:lvl w:ilvl="3">
      <w:start w:val="0"/>
      <w:numFmt w:val="bullet"/>
      <w:lvlText w:val="•"/>
      <w:lvlJc w:val="left"/>
      <w:pPr>
        <w:ind w:left="3796" w:hanging="720"/>
      </w:pPr>
      <w:rPr>
        <w:rFonts w:hint="default"/>
        <w:lang w:val="en-US" w:eastAsia="en-US" w:bidi="ar-SA"/>
      </w:rPr>
    </w:lvl>
    <w:lvl w:ilvl="4">
      <w:start w:val="0"/>
      <w:numFmt w:val="bullet"/>
      <w:lvlText w:val="•"/>
      <w:lvlJc w:val="left"/>
      <w:pPr>
        <w:ind w:left="4711" w:hanging="720"/>
      </w:pPr>
      <w:rPr>
        <w:rFonts w:hint="default"/>
        <w:lang w:val="en-US" w:eastAsia="en-US" w:bidi="ar-SA"/>
      </w:rPr>
    </w:lvl>
    <w:lvl w:ilvl="5">
      <w:start w:val="0"/>
      <w:numFmt w:val="bullet"/>
      <w:lvlText w:val="•"/>
      <w:lvlJc w:val="left"/>
      <w:pPr>
        <w:ind w:left="5626" w:hanging="720"/>
      </w:pPr>
      <w:rPr>
        <w:rFonts w:hint="default"/>
        <w:lang w:val="en-US" w:eastAsia="en-US" w:bidi="ar-SA"/>
      </w:rPr>
    </w:lvl>
    <w:lvl w:ilvl="6">
      <w:start w:val="0"/>
      <w:numFmt w:val="bullet"/>
      <w:lvlText w:val="•"/>
      <w:lvlJc w:val="left"/>
      <w:pPr>
        <w:ind w:left="6541" w:hanging="720"/>
      </w:pPr>
      <w:rPr>
        <w:rFonts w:hint="default"/>
        <w:lang w:val="en-US" w:eastAsia="en-US" w:bidi="ar-SA"/>
      </w:rPr>
    </w:lvl>
    <w:lvl w:ilvl="7">
      <w:start w:val="0"/>
      <w:numFmt w:val="bullet"/>
      <w:lvlText w:val="•"/>
      <w:lvlJc w:val="left"/>
      <w:pPr>
        <w:ind w:left="7456" w:hanging="720"/>
      </w:pPr>
      <w:rPr>
        <w:rFonts w:hint="default"/>
        <w:lang w:val="en-US" w:eastAsia="en-US" w:bidi="ar-SA"/>
      </w:rPr>
    </w:lvl>
    <w:lvl w:ilvl="8">
      <w:start w:val="0"/>
      <w:numFmt w:val="bullet"/>
      <w:lvlText w:val="•"/>
      <w:lvlJc w:val="left"/>
      <w:pPr>
        <w:ind w:left="8371" w:hanging="720"/>
      </w:pPr>
      <w:rPr>
        <w:rFonts w:hint="default"/>
        <w:lang w:val="en-US" w:eastAsia="en-US" w:bidi="ar-SA"/>
      </w:rPr>
    </w:lvl>
  </w:abstractNum>
  <w:abstractNum w:abstractNumId="10"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20966B6"/>
    <w:multiLevelType w:val="hybridMultilevel"/>
    <w:tmpl w:val="640479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279D6675"/>
    <w:multiLevelType w:val="multilevel"/>
    <w:tmpl w:val="EEFE2FD6"/>
    <w:lvl w:ilvl="0">
      <w:start w:val="4"/>
      <w:numFmt w:val="decimal"/>
      <w:lvlText w:val="%1"/>
      <w:lvlJc w:val="left"/>
      <w:pPr>
        <w:ind w:left="360" w:hanging="360"/>
      </w:pPr>
      <w:rPr>
        <w:rFonts w:hint="default"/>
        <w:color w:val="231F20"/>
      </w:rPr>
    </w:lvl>
    <w:lvl w:ilvl="1">
      <w:start w:val="5"/>
      <w:numFmt w:val="decimal"/>
      <w:lvlText w:val="%1.%2"/>
      <w:lvlJc w:val="left"/>
      <w:pPr>
        <w:ind w:left="1170" w:hanging="360"/>
      </w:pPr>
      <w:rPr>
        <w:rFonts w:hint="default"/>
        <w:color w:val="231F20"/>
      </w:rPr>
    </w:lvl>
    <w:lvl w:ilvl="2">
      <w:start w:val="1"/>
      <w:numFmt w:val="decimal"/>
      <w:lvlText w:val="%1.%2.%3"/>
      <w:lvlJc w:val="left"/>
      <w:pPr>
        <w:ind w:left="2340" w:hanging="720"/>
      </w:pPr>
      <w:rPr>
        <w:rFonts w:hint="default"/>
        <w:b w:val="0"/>
        <w:bCs w:val="0"/>
        <w:color w:val="231F20"/>
      </w:rPr>
    </w:lvl>
    <w:lvl w:ilvl="3">
      <w:start w:val="1"/>
      <w:numFmt w:val="decimal"/>
      <w:lvlText w:val="%1.%2.%3.%4"/>
      <w:lvlJc w:val="left"/>
      <w:pPr>
        <w:ind w:left="3150" w:hanging="720"/>
      </w:pPr>
      <w:rPr>
        <w:rFonts w:hint="default"/>
        <w:color w:val="231F20"/>
      </w:rPr>
    </w:lvl>
    <w:lvl w:ilvl="4">
      <w:start w:val="1"/>
      <w:numFmt w:val="decimal"/>
      <w:lvlText w:val="%1.%2.%3.%4.%5"/>
      <w:lvlJc w:val="left"/>
      <w:pPr>
        <w:ind w:left="4320" w:hanging="1080"/>
      </w:pPr>
      <w:rPr>
        <w:rFonts w:hint="default"/>
        <w:color w:val="231F20"/>
      </w:rPr>
    </w:lvl>
    <w:lvl w:ilvl="5">
      <w:start w:val="1"/>
      <w:numFmt w:val="decimal"/>
      <w:lvlText w:val="%1.%2.%3.%4.%5.%6"/>
      <w:lvlJc w:val="left"/>
      <w:pPr>
        <w:ind w:left="5130" w:hanging="1080"/>
      </w:pPr>
      <w:rPr>
        <w:rFonts w:hint="default"/>
        <w:color w:val="231F20"/>
      </w:rPr>
    </w:lvl>
    <w:lvl w:ilvl="6">
      <w:start w:val="1"/>
      <w:numFmt w:val="decimal"/>
      <w:lvlText w:val="%1.%2.%3.%4.%5.%6.%7"/>
      <w:lvlJc w:val="left"/>
      <w:pPr>
        <w:ind w:left="6300" w:hanging="1440"/>
      </w:pPr>
      <w:rPr>
        <w:rFonts w:hint="default"/>
        <w:color w:val="231F20"/>
      </w:rPr>
    </w:lvl>
    <w:lvl w:ilvl="7">
      <w:start w:val="1"/>
      <w:numFmt w:val="decimal"/>
      <w:lvlText w:val="%1.%2.%3.%4.%5.%6.%7.%8"/>
      <w:lvlJc w:val="left"/>
      <w:pPr>
        <w:ind w:left="7110" w:hanging="1440"/>
      </w:pPr>
      <w:rPr>
        <w:rFonts w:hint="default"/>
        <w:color w:val="231F20"/>
      </w:rPr>
    </w:lvl>
    <w:lvl w:ilvl="8">
      <w:start w:val="1"/>
      <w:numFmt w:val="decimal"/>
      <w:lvlText w:val="%1.%2.%3.%4.%5.%6.%7.%8.%9"/>
      <w:lvlJc w:val="left"/>
      <w:pPr>
        <w:ind w:left="8280" w:hanging="1800"/>
      </w:pPr>
      <w:rPr>
        <w:rFonts w:hint="default"/>
        <w:color w:val="231F20"/>
      </w:rPr>
    </w:lvl>
  </w:abstractNum>
  <w:abstractNum w:abstractNumId="16"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15:restartNumberingAfterBreak="0">
    <w:nsid w:val="32A363FB"/>
    <w:multiLevelType w:val="multilevel"/>
    <w:tmpl w:val="A112A88C"/>
    <w:lvl w:ilvl="0">
      <w:start w:val="4"/>
      <w:numFmt w:val="decimal"/>
      <w:lvlText w:val="%1"/>
      <w:lvlJc w:val="left"/>
      <w:pPr>
        <w:ind w:left="360" w:hanging="360"/>
      </w:pPr>
      <w:rPr>
        <w:rFonts w:hint="default"/>
        <w:color w:val="231F20"/>
      </w:rPr>
    </w:lvl>
    <w:lvl w:ilvl="1">
      <w:start w:val="5"/>
      <w:numFmt w:val="decimal"/>
      <w:lvlText w:val="%1.%2"/>
      <w:lvlJc w:val="left"/>
      <w:pPr>
        <w:ind w:left="1800" w:hanging="360"/>
      </w:pPr>
      <w:rPr>
        <w:rFonts w:hint="default"/>
        <w:color w:val="231F20"/>
      </w:rPr>
    </w:lvl>
    <w:lvl w:ilvl="2">
      <w:start w:val="1"/>
      <w:numFmt w:val="decimal"/>
      <w:lvlText w:val="%1.%2.%3"/>
      <w:lvlJc w:val="left"/>
      <w:pPr>
        <w:ind w:left="3600" w:hanging="720"/>
      </w:pPr>
      <w:rPr>
        <w:rFonts w:hint="default"/>
        <w:color w:val="231F20"/>
      </w:rPr>
    </w:lvl>
    <w:lvl w:ilvl="3">
      <w:start w:val="1"/>
      <w:numFmt w:val="decimal"/>
      <w:lvlText w:val="%1.%2.%3.%4"/>
      <w:lvlJc w:val="left"/>
      <w:pPr>
        <w:ind w:left="5040" w:hanging="720"/>
      </w:pPr>
      <w:rPr>
        <w:rFonts w:hint="default"/>
        <w:color w:val="231F20"/>
      </w:rPr>
    </w:lvl>
    <w:lvl w:ilvl="4">
      <w:start w:val="1"/>
      <w:numFmt w:val="decimal"/>
      <w:lvlText w:val="%1.%2.%3.%4.%5"/>
      <w:lvlJc w:val="left"/>
      <w:pPr>
        <w:ind w:left="6840" w:hanging="1080"/>
      </w:pPr>
      <w:rPr>
        <w:rFonts w:hint="default"/>
        <w:color w:val="231F20"/>
      </w:rPr>
    </w:lvl>
    <w:lvl w:ilvl="5">
      <w:start w:val="1"/>
      <w:numFmt w:val="decimal"/>
      <w:lvlText w:val="%1.%2.%3.%4.%5.%6"/>
      <w:lvlJc w:val="left"/>
      <w:pPr>
        <w:ind w:left="8280" w:hanging="1080"/>
      </w:pPr>
      <w:rPr>
        <w:rFonts w:hint="default"/>
        <w:color w:val="231F20"/>
      </w:rPr>
    </w:lvl>
    <w:lvl w:ilvl="6">
      <w:start w:val="1"/>
      <w:numFmt w:val="decimal"/>
      <w:lvlText w:val="%1.%2.%3.%4.%5.%6.%7"/>
      <w:lvlJc w:val="left"/>
      <w:pPr>
        <w:ind w:left="10080" w:hanging="1440"/>
      </w:pPr>
      <w:rPr>
        <w:rFonts w:hint="default"/>
        <w:color w:val="231F20"/>
      </w:rPr>
    </w:lvl>
    <w:lvl w:ilvl="7">
      <w:start w:val="1"/>
      <w:numFmt w:val="decimal"/>
      <w:lvlText w:val="%1.%2.%3.%4.%5.%6.%7.%8"/>
      <w:lvlJc w:val="left"/>
      <w:pPr>
        <w:ind w:left="11520" w:hanging="1440"/>
      </w:pPr>
      <w:rPr>
        <w:rFonts w:hint="default"/>
        <w:color w:val="231F20"/>
      </w:rPr>
    </w:lvl>
    <w:lvl w:ilvl="8">
      <w:start w:val="1"/>
      <w:numFmt w:val="decimal"/>
      <w:lvlText w:val="%1.%2.%3.%4.%5.%6.%7.%8.%9"/>
      <w:lvlJc w:val="left"/>
      <w:pPr>
        <w:ind w:left="13320" w:hanging="1800"/>
      </w:pPr>
      <w:rPr>
        <w:rFonts w:hint="default"/>
        <w:color w:val="231F20"/>
      </w:rPr>
    </w:lvl>
  </w:abstractNum>
  <w:abstractNum w:abstractNumId="20" w15:restartNumberingAfterBreak="0">
    <w:nsid w:val="36325EEF"/>
    <w:multiLevelType w:val="multilevel"/>
    <w:tmpl w:val="8ED85F7A"/>
    <w:lvl w:ilvl="0">
      <w:start w:val="4"/>
      <w:numFmt w:val="decimal"/>
      <w:lvlText w:val="%1"/>
      <w:lvlJc w:val="left"/>
      <w:pPr>
        <w:ind w:left="360" w:hanging="360"/>
      </w:pPr>
      <w:rPr>
        <w:rFonts w:hint="default"/>
        <w:color w:val="231F20"/>
      </w:rPr>
    </w:lvl>
    <w:lvl w:ilvl="1">
      <w:start w:val="2"/>
      <w:numFmt w:val="decimal"/>
      <w:lvlText w:val="%1.%2"/>
      <w:lvlJc w:val="left"/>
      <w:pPr>
        <w:ind w:left="1560" w:hanging="360"/>
      </w:pPr>
      <w:rPr>
        <w:rFonts w:hint="default"/>
        <w:color w:val="231F20"/>
      </w:rPr>
    </w:lvl>
    <w:lvl w:ilvl="2">
      <w:start w:val="1"/>
      <w:numFmt w:val="decimal"/>
      <w:lvlText w:val="%1.%2.%3"/>
      <w:lvlJc w:val="left"/>
      <w:pPr>
        <w:ind w:left="3120" w:hanging="720"/>
      </w:pPr>
      <w:rPr>
        <w:rFonts w:hint="default"/>
        <w:color w:val="231F20"/>
      </w:rPr>
    </w:lvl>
    <w:lvl w:ilvl="3">
      <w:start w:val="1"/>
      <w:numFmt w:val="decimal"/>
      <w:lvlText w:val="%1.%2.%3.%4"/>
      <w:lvlJc w:val="left"/>
      <w:pPr>
        <w:ind w:left="4320" w:hanging="720"/>
      </w:pPr>
      <w:rPr>
        <w:rFonts w:hint="default"/>
        <w:color w:val="231F20"/>
      </w:rPr>
    </w:lvl>
    <w:lvl w:ilvl="4">
      <w:start w:val="1"/>
      <w:numFmt w:val="decimal"/>
      <w:lvlText w:val="%1.%2.%3.%4.%5"/>
      <w:lvlJc w:val="left"/>
      <w:pPr>
        <w:ind w:left="5880" w:hanging="1080"/>
      </w:pPr>
      <w:rPr>
        <w:rFonts w:hint="default"/>
        <w:color w:val="231F20"/>
      </w:rPr>
    </w:lvl>
    <w:lvl w:ilvl="5">
      <w:start w:val="1"/>
      <w:numFmt w:val="decimal"/>
      <w:lvlText w:val="%1.%2.%3.%4.%5.%6"/>
      <w:lvlJc w:val="left"/>
      <w:pPr>
        <w:ind w:left="7080" w:hanging="1080"/>
      </w:pPr>
      <w:rPr>
        <w:rFonts w:hint="default"/>
        <w:color w:val="231F20"/>
      </w:rPr>
    </w:lvl>
    <w:lvl w:ilvl="6">
      <w:start w:val="1"/>
      <w:numFmt w:val="decimal"/>
      <w:lvlText w:val="%1.%2.%3.%4.%5.%6.%7"/>
      <w:lvlJc w:val="left"/>
      <w:pPr>
        <w:ind w:left="8640" w:hanging="1440"/>
      </w:pPr>
      <w:rPr>
        <w:rFonts w:hint="default"/>
        <w:color w:val="231F20"/>
      </w:rPr>
    </w:lvl>
    <w:lvl w:ilvl="7">
      <w:start w:val="1"/>
      <w:numFmt w:val="decimal"/>
      <w:lvlText w:val="%1.%2.%3.%4.%5.%6.%7.%8"/>
      <w:lvlJc w:val="left"/>
      <w:pPr>
        <w:ind w:left="9840" w:hanging="1440"/>
      </w:pPr>
      <w:rPr>
        <w:rFonts w:hint="default"/>
        <w:color w:val="231F20"/>
      </w:rPr>
    </w:lvl>
    <w:lvl w:ilvl="8">
      <w:start w:val="1"/>
      <w:numFmt w:val="decimal"/>
      <w:lvlText w:val="%1.%2.%3.%4.%5.%6.%7.%8.%9"/>
      <w:lvlJc w:val="left"/>
      <w:pPr>
        <w:ind w:left="11400" w:hanging="1800"/>
      </w:pPr>
      <w:rPr>
        <w:rFonts w:hint="default"/>
        <w:color w:val="231F20"/>
      </w:rPr>
    </w:lvl>
  </w:abstractNum>
  <w:abstractNum w:abstractNumId="21"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15:restartNumberingAfterBreak="0">
    <w:nsid w:val="494D455E"/>
    <w:multiLevelType w:val="hybridMultilevel"/>
    <w:tmpl w:val="985464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4B6478C0"/>
    <w:multiLevelType w:val="hybridMultilevel"/>
    <w:tmpl w:val="55A041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15:restartNumberingAfterBreak="0">
    <w:nsid w:val="56D439D3"/>
    <w:multiLevelType w:val="multilevel"/>
    <w:tmpl w:val="3F8895F2"/>
    <w:lvl w:ilvl="0">
      <w:start w:val="5"/>
      <w:numFmt w:val="decimal"/>
      <w:lvlText w:val="%1"/>
      <w:lvlJc w:val="left"/>
      <w:pPr>
        <w:ind w:left="360" w:hanging="360"/>
      </w:pPr>
      <w:rPr>
        <w:rFonts w:hint="default"/>
        <w:color w:val="231F20"/>
      </w:rPr>
    </w:lvl>
    <w:lvl w:ilvl="1">
      <w:start w:val="6"/>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27" w15:restartNumberingAfterBreak="0">
    <w:nsid w:val="585F7F3F"/>
    <w:multiLevelType w:val="hybridMultilevel"/>
    <w:tmpl w:val="CC8A5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B657818"/>
    <w:multiLevelType w:val="hybridMultilevel"/>
    <w:tmpl w:val="19DA2C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3B611F"/>
    <w:multiLevelType w:val="multilevel"/>
    <w:tmpl w:val="11066B0E"/>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070" w:hanging="720"/>
      </w:pPr>
      <w:rPr>
        <w:rFonts w:hint="default"/>
        <w:b w:val="0"/>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5"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num w:numId="1" w16cid:durableId="1757894480">
    <w:abstractNumId w:val="38"/>
  </w:num>
  <w:num w:numId="2" w16cid:durableId="2019381590">
    <w:abstractNumId w:val="10"/>
  </w:num>
  <w:num w:numId="3" w16cid:durableId="1314800816">
    <w:abstractNumId w:val="8"/>
  </w:num>
  <w:num w:numId="4" w16cid:durableId="660541806">
    <w:abstractNumId w:val="5"/>
  </w:num>
  <w:num w:numId="5" w16cid:durableId="1718890816">
    <w:abstractNumId w:val="13"/>
  </w:num>
  <w:num w:numId="6" w16cid:durableId="1626815938">
    <w:abstractNumId w:val="37"/>
  </w:num>
  <w:num w:numId="7" w16cid:durableId="188033005">
    <w:abstractNumId w:val="4"/>
  </w:num>
  <w:num w:numId="8" w16cid:durableId="2001611608">
    <w:abstractNumId w:val="16"/>
  </w:num>
  <w:num w:numId="9" w16cid:durableId="158431147">
    <w:abstractNumId w:val="21"/>
  </w:num>
  <w:num w:numId="10" w16cid:durableId="1045829789">
    <w:abstractNumId w:val="22"/>
  </w:num>
  <w:num w:numId="11" w16cid:durableId="1776097496">
    <w:abstractNumId w:val="18"/>
  </w:num>
  <w:num w:numId="12" w16cid:durableId="1191451107">
    <w:abstractNumId w:val="33"/>
  </w:num>
  <w:num w:numId="13" w16cid:durableId="1459301750">
    <w:abstractNumId w:val="11"/>
  </w:num>
  <w:num w:numId="14" w16cid:durableId="1259217049">
    <w:abstractNumId w:val="31"/>
  </w:num>
  <w:num w:numId="15" w16cid:durableId="447549081">
    <w:abstractNumId w:val="1"/>
  </w:num>
  <w:num w:numId="16" w16cid:durableId="617378431">
    <w:abstractNumId w:val="34"/>
  </w:num>
  <w:num w:numId="17" w16cid:durableId="1120606456">
    <w:abstractNumId w:val="6"/>
  </w:num>
  <w:num w:numId="18" w16cid:durableId="638460244">
    <w:abstractNumId w:val="30"/>
  </w:num>
  <w:num w:numId="19" w16cid:durableId="1415470845">
    <w:abstractNumId w:val="25"/>
  </w:num>
  <w:num w:numId="20" w16cid:durableId="1461455832">
    <w:abstractNumId w:val="36"/>
  </w:num>
  <w:num w:numId="21" w16cid:durableId="155189563">
    <w:abstractNumId w:val="12"/>
  </w:num>
  <w:num w:numId="22" w16cid:durableId="1399865994">
    <w:abstractNumId w:val="29"/>
  </w:num>
  <w:num w:numId="23" w16cid:durableId="1613895550">
    <w:abstractNumId w:val="7"/>
  </w:num>
  <w:num w:numId="24" w16cid:durableId="2067026329">
    <w:abstractNumId w:val="0"/>
  </w:num>
  <w:num w:numId="25" w16cid:durableId="417672871">
    <w:abstractNumId w:val="9"/>
  </w:num>
  <w:num w:numId="26" w16cid:durableId="250703795">
    <w:abstractNumId w:val="32"/>
  </w:num>
  <w:num w:numId="27" w16cid:durableId="304508836">
    <w:abstractNumId w:val="3"/>
  </w:num>
  <w:num w:numId="28" w16cid:durableId="400561668">
    <w:abstractNumId w:val="20"/>
  </w:num>
  <w:num w:numId="29" w16cid:durableId="1200246216">
    <w:abstractNumId w:val="19"/>
  </w:num>
  <w:num w:numId="30" w16cid:durableId="621765454">
    <w:abstractNumId w:val="15"/>
  </w:num>
  <w:num w:numId="31" w16cid:durableId="114569989">
    <w:abstractNumId w:val="26"/>
  </w:num>
  <w:num w:numId="32" w16cid:durableId="757554403">
    <w:abstractNumId w:val="2"/>
  </w:num>
  <w:num w:numId="33" w16cid:durableId="500314971">
    <w:abstractNumId w:val="35"/>
  </w:num>
  <w:num w:numId="34" w16cid:durableId="2101438855">
    <w:abstractNumId w:val="17"/>
  </w:num>
  <w:num w:numId="35" w16cid:durableId="724914623">
    <w:abstractNumId w:val="28"/>
  </w:num>
  <w:num w:numId="36" w16cid:durableId="1054081368">
    <w:abstractNumId w:val="24"/>
  </w:num>
  <w:num w:numId="37" w16cid:durableId="1023942663">
    <w:abstractNumId w:val="27"/>
  </w:num>
  <w:num w:numId="38" w16cid:durableId="1625303497">
    <w:abstractNumId w:val="23"/>
  </w:num>
  <w:num w:numId="39" w16cid:durableId="207612319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1F63"/>
    <w:rsid w:val="000027CA"/>
    <w:rsid w:val="00003B7B"/>
    <w:rsid w:val="00005C14"/>
    <w:rsid w:val="00005C91"/>
    <w:rsid w:val="00006876"/>
    <w:rsid w:val="00006C2F"/>
    <w:rsid w:val="00012BF3"/>
    <w:rsid w:val="000169BC"/>
    <w:rsid w:val="00022D91"/>
    <w:rsid w:val="0002391B"/>
    <w:rsid w:val="00025CC9"/>
    <w:rsid w:val="00033FF2"/>
    <w:rsid w:val="0005290F"/>
    <w:rsid w:val="00055F04"/>
    <w:rsid w:val="00056F61"/>
    <w:rsid w:val="00064209"/>
    <w:rsid w:val="00064783"/>
    <w:rsid w:val="00070F28"/>
    <w:rsid w:val="0007105D"/>
    <w:rsid w:val="000835A5"/>
    <w:rsid w:val="0008413B"/>
    <w:rsid w:val="00090469"/>
    <w:rsid w:val="000941F9"/>
    <w:rsid w:val="000968D8"/>
    <w:rsid w:val="000979A5"/>
    <w:rsid w:val="000A0153"/>
    <w:rsid w:val="000A08B8"/>
    <w:rsid w:val="000A1546"/>
    <w:rsid w:val="000A2594"/>
    <w:rsid w:val="000A5C78"/>
    <w:rsid w:val="000A60CE"/>
    <w:rsid w:val="000A64C5"/>
    <w:rsid w:val="000B0897"/>
    <w:rsid w:val="000C0241"/>
    <w:rsid w:val="000C570F"/>
    <w:rsid w:val="000D5F1F"/>
    <w:rsid w:val="000E1161"/>
    <w:rsid w:val="000E1DCA"/>
    <w:rsid w:val="000E5793"/>
    <w:rsid w:val="000E5EF5"/>
    <w:rsid w:val="000E6116"/>
    <w:rsid w:val="000E6AFB"/>
    <w:rsid w:val="000F0F28"/>
    <w:rsid w:val="000F19DB"/>
    <w:rsid w:val="000F33BD"/>
    <w:rsid w:val="000F374C"/>
    <w:rsid w:val="000F3F14"/>
    <w:rsid w:val="000F4F5B"/>
    <w:rsid w:val="000F651F"/>
    <w:rsid w:val="000F728C"/>
    <w:rsid w:val="000F790B"/>
    <w:rsid w:val="001039A1"/>
    <w:rsid w:val="00105361"/>
    <w:rsid w:val="00107E52"/>
    <w:rsid w:val="00113637"/>
    <w:rsid w:val="001158BD"/>
    <w:rsid w:val="00116A05"/>
    <w:rsid w:val="00117703"/>
    <w:rsid w:val="00121A11"/>
    <w:rsid w:val="001251D9"/>
    <w:rsid w:val="0012718A"/>
    <w:rsid w:val="0013081B"/>
    <w:rsid w:val="00142309"/>
    <w:rsid w:val="00143E9D"/>
    <w:rsid w:val="00145CEC"/>
    <w:rsid w:val="00155C0A"/>
    <w:rsid w:val="0015648B"/>
    <w:rsid w:val="001628F0"/>
    <w:rsid w:val="00162BCF"/>
    <w:rsid w:val="00165817"/>
    <w:rsid w:val="0016649B"/>
    <w:rsid w:val="001669A2"/>
    <w:rsid w:val="001719AC"/>
    <w:rsid w:val="0017611A"/>
    <w:rsid w:val="00177A9C"/>
    <w:rsid w:val="00181446"/>
    <w:rsid w:val="001820E8"/>
    <w:rsid w:val="00182572"/>
    <w:rsid w:val="00183283"/>
    <w:rsid w:val="001955CA"/>
    <w:rsid w:val="001970F4"/>
    <w:rsid w:val="001A0CFC"/>
    <w:rsid w:val="001A6AC7"/>
    <w:rsid w:val="001A7501"/>
    <w:rsid w:val="001A7AF1"/>
    <w:rsid w:val="001B4791"/>
    <w:rsid w:val="001B4B35"/>
    <w:rsid w:val="001B5AC9"/>
    <w:rsid w:val="001B7499"/>
    <w:rsid w:val="001B7B5D"/>
    <w:rsid w:val="001C0799"/>
    <w:rsid w:val="001C1FDD"/>
    <w:rsid w:val="001C49D4"/>
    <w:rsid w:val="001C57F3"/>
    <w:rsid w:val="001C64D3"/>
    <w:rsid w:val="001C7346"/>
    <w:rsid w:val="001D0E49"/>
    <w:rsid w:val="001D6E12"/>
    <w:rsid w:val="001E2F63"/>
    <w:rsid w:val="001E482E"/>
    <w:rsid w:val="001E7CC9"/>
    <w:rsid w:val="001F2D93"/>
    <w:rsid w:val="001F686B"/>
    <w:rsid w:val="001F7A0B"/>
    <w:rsid w:val="001F7F15"/>
    <w:rsid w:val="00200793"/>
    <w:rsid w:val="002039C7"/>
    <w:rsid w:val="00205B46"/>
    <w:rsid w:val="00210637"/>
    <w:rsid w:val="002130FF"/>
    <w:rsid w:val="00214C14"/>
    <w:rsid w:val="002156E0"/>
    <w:rsid w:val="00216640"/>
    <w:rsid w:val="00220BEF"/>
    <w:rsid w:val="00222567"/>
    <w:rsid w:val="00235CE5"/>
    <w:rsid w:val="002373B0"/>
    <w:rsid w:val="0024199A"/>
    <w:rsid w:val="00241AD2"/>
    <w:rsid w:val="00244A46"/>
    <w:rsid w:val="0024564B"/>
    <w:rsid w:val="00245C8F"/>
    <w:rsid w:val="002465D2"/>
    <w:rsid w:val="00247AF1"/>
    <w:rsid w:val="002506FE"/>
    <w:rsid w:val="00260B84"/>
    <w:rsid w:val="002632F6"/>
    <w:rsid w:val="00267874"/>
    <w:rsid w:val="00267E18"/>
    <w:rsid w:val="00267EC0"/>
    <w:rsid w:val="00270074"/>
    <w:rsid w:val="00270C14"/>
    <w:rsid w:val="00271075"/>
    <w:rsid w:val="00271E24"/>
    <w:rsid w:val="002725F4"/>
    <w:rsid w:val="0027724D"/>
    <w:rsid w:val="00277B7B"/>
    <w:rsid w:val="00281F82"/>
    <w:rsid w:val="00282C2E"/>
    <w:rsid w:val="00283BBB"/>
    <w:rsid w:val="00285BB2"/>
    <w:rsid w:val="00286C21"/>
    <w:rsid w:val="002875E0"/>
    <w:rsid w:val="002936CD"/>
    <w:rsid w:val="002961AE"/>
    <w:rsid w:val="002A02B7"/>
    <w:rsid w:val="002A21AD"/>
    <w:rsid w:val="002A5D5B"/>
    <w:rsid w:val="002A73EE"/>
    <w:rsid w:val="002A7B86"/>
    <w:rsid w:val="002B175D"/>
    <w:rsid w:val="002B183A"/>
    <w:rsid w:val="002B21E1"/>
    <w:rsid w:val="002B7A89"/>
    <w:rsid w:val="002C4A64"/>
    <w:rsid w:val="002C5207"/>
    <w:rsid w:val="002C691D"/>
    <w:rsid w:val="002C6E0D"/>
    <w:rsid w:val="002C7E75"/>
    <w:rsid w:val="002D15C4"/>
    <w:rsid w:val="002D4024"/>
    <w:rsid w:val="002D50E3"/>
    <w:rsid w:val="002D65C1"/>
    <w:rsid w:val="002E0BB3"/>
    <w:rsid w:val="002E77C3"/>
    <w:rsid w:val="002F0024"/>
    <w:rsid w:val="002F00BB"/>
    <w:rsid w:val="002F0E9F"/>
    <w:rsid w:val="002F24A8"/>
    <w:rsid w:val="002F3DC2"/>
    <w:rsid w:val="00300226"/>
    <w:rsid w:val="00301D41"/>
    <w:rsid w:val="00304E50"/>
    <w:rsid w:val="00312D54"/>
    <w:rsid w:val="00317E90"/>
    <w:rsid w:val="00320658"/>
    <w:rsid w:val="00321D0F"/>
    <w:rsid w:val="00323BDA"/>
    <w:rsid w:val="00327832"/>
    <w:rsid w:val="00331229"/>
    <w:rsid w:val="00331873"/>
    <w:rsid w:val="00332C67"/>
    <w:rsid w:val="00334D7C"/>
    <w:rsid w:val="00340AF8"/>
    <w:rsid w:val="00343BC4"/>
    <w:rsid w:val="003472AD"/>
    <w:rsid w:val="0034772D"/>
    <w:rsid w:val="003548BF"/>
    <w:rsid w:val="00362C7B"/>
    <w:rsid w:val="00364A0D"/>
    <w:rsid w:val="00365972"/>
    <w:rsid w:val="00371C80"/>
    <w:rsid w:val="00376716"/>
    <w:rsid w:val="00376EFD"/>
    <w:rsid w:val="00387406"/>
    <w:rsid w:val="00390BDE"/>
    <w:rsid w:val="00390FC2"/>
    <w:rsid w:val="003928F3"/>
    <w:rsid w:val="00392960"/>
    <w:rsid w:val="003940F9"/>
    <w:rsid w:val="003953ED"/>
    <w:rsid w:val="003A24A9"/>
    <w:rsid w:val="003A347D"/>
    <w:rsid w:val="003A622B"/>
    <w:rsid w:val="003A67F5"/>
    <w:rsid w:val="003B160A"/>
    <w:rsid w:val="003B1AB5"/>
    <w:rsid w:val="003B57D2"/>
    <w:rsid w:val="003B65E2"/>
    <w:rsid w:val="003B786B"/>
    <w:rsid w:val="003C246D"/>
    <w:rsid w:val="003C73AC"/>
    <w:rsid w:val="003D5567"/>
    <w:rsid w:val="003E0B71"/>
    <w:rsid w:val="003E13B0"/>
    <w:rsid w:val="003E23FF"/>
    <w:rsid w:val="003E469B"/>
    <w:rsid w:val="003F02CE"/>
    <w:rsid w:val="003F08E7"/>
    <w:rsid w:val="003F1630"/>
    <w:rsid w:val="003F3678"/>
    <w:rsid w:val="003F429B"/>
    <w:rsid w:val="003F53E8"/>
    <w:rsid w:val="003F66BD"/>
    <w:rsid w:val="003F76D1"/>
    <w:rsid w:val="004038C4"/>
    <w:rsid w:val="004069B9"/>
    <w:rsid w:val="00407B99"/>
    <w:rsid w:val="00410014"/>
    <w:rsid w:val="004135B1"/>
    <w:rsid w:val="004142AB"/>
    <w:rsid w:val="0041431B"/>
    <w:rsid w:val="00416917"/>
    <w:rsid w:val="00421F38"/>
    <w:rsid w:val="00423312"/>
    <w:rsid w:val="00423D18"/>
    <w:rsid w:val="00425047"/>
    <w:rsid w:val="00426D84"/>
    <w:rsid w:val="00426DC3"/>
    <w:rsid w:val="00430EFA"/>
    <w:rsid w:val="004403D8"/>
    <w:rsid w:val="00446703"/>
    <w:rsid w:val="0045776A"/>
    <w:rsid w:val="004676A5"/>
    <w:rsid w:val="00475772"/>
    <w:rsid w:val="0047723D"/>
    <w:rsid w:val="00477589"/>
    <w:rsid w:val="00483DE8"/>
    <w:rsid w:val="0048406D"/>
    <w:rsid w:val="00491530"/>
    <w:rsid w:val="00491760"/>
    <w:rsid w:val="00493005"/>
    <w:rsid w:val="004968D4"/>
    <w:rsid w:val="004970D1"/>
    <w:rsid w:val="004A0C25"/>
    <w:rsid w:val="004A4DD7"/>
    <w:rsid w:val="004A5416"/>
    <w:rsid w:val="004A5EBC"/>
    <w:rsid w:val="004B2E2E"/>
    <w:rsid w:val="004B40C4"/>
    <w:rsid w:val="004B4C5C"/>
    <w:rsid w:val="004C2940"/>
    <w:rsid w:val="004C5C00"/>
    <w:rsid w:val="004C70F6"/>
    <w:rsid w:val="004D23FD"/>
    <w:rsid w:val="004D36FD"/>
    <w:rsid w:val="004D44DC"/>
    <w:rsid w:val="004D72E4"/>
    <w:rsid w:val="004E0064"/>
    <w:rsid w:val="004E22BB"/>
    <w:rsid w:val="004E39DE"/>
    <w:rsid w:val="004F0266"/>
    <w:rsid w:val="004F03D4"/>
    <w:rsid w:val="004F0A2A"/>
    <w:rsid w:val="004F18E0"/>
    <w:rsid w:val="004F26BC"/>
    <w:rsid w:val="004F57B3"/>
    <w:rsid w:val="004F6FC2"/>
    <w:rsid w:val="005027DE"/>
    <w:rsid w:val="0051312B"/>
    <w:rsid w:val="00520E45"/>
    <w:rsid w:val="005214FC"/>
    <w:rsid w:val="005217FD"/>
    <w:rsid w:val="005240F3"/>
    <w:rsid w:val="0052796E"/>
    <w:rsid w:val="00530BD5"/>
    <w:rsid w:val="00533692"/>
    <w:rsid w:val="005434C8"/>
    <w:rsid w:val="00552EFC"/>
    <w:rsid w:val="00553F2D"/>
    <w:rsid w:val="005565DA"/>
    <w:rsid w:val="0056675B"/>
    <w:rsid w:val="005668EC"/>
    <w:rsid w:val="00567F11"/>
    <w:rsid w:val="00571237"/>
    <w:rsid w:val="005747AE"/>
    <w:rsid w:val="005777ED"/>
    <w:rsid w:val="00581F2F"/>
    <w:rsid w:val="00582FE3"/>
    <w:rsid w:val="00583A24"/>
    <w:rsid w:val="005865E2"/>
    <w:rsid w:val="00591B50"/>
    <w:rsid w:val="005970DC"/>
    <w:rsid w:val="005A272D"/>
    <w:rsid w:val="005A2ADD"/>
    <w:rsid w:val="005A2D4D"/>
    <w:rsid w:val="005B0A44"/>
    <w:rsid w:val="005B7864"/>
    <w:rsid w:val="005C4EC3"/>
    <w:rsid w:val="005C63F4"/>
    <w:rsid w:val="005D491B"/>
    <w:rsid w:val="005D576B"/>
    <w:rsid w:val="005E44FD"/>
    <w:rsid w:val="005E496E"/>
    <w:rsid w:val="005E5E25"/>
    <w:rsid w:val="005F134E"/>
    <w:rsid w:val="005F2121"/>
    <w:rsid w:val="00600416"/>
    <w:rsid w:val="00601FBF"/>
    <w:rsid w:val="006067F5"/>
    <w:rsid w:val="00612336"/>
    <w:rsid w:val="00613E6F"/>
    <w:rsid w:val="00623821"/>
    <w:rsid w:val="00625E6A"/>
    <w:rsid w:val="00626E02"/>
    <w:rsid w:val="00630FF5"/>
    <w:rsid w:val="00634424"/>
    <w:rsid w:val="006361EE"/>
    <w:rsid w:val="006401E3"/>
    <w:rsid w:val="0064051E"/>
    <w:rsid w:val="00647956"/>
    <w:rsid w:val="0065016B"/>
    <w:rsid w:val="00655EEE"/>
    <w:rsid w:val="0066026E"/>
    <w:rsid w:val="0066091F"/>
    <w:rsid w:val="00663FE2"/>
    <w:rsid w:val="006646A2"/>
    <w:rsid w:val="00665A6B"/>
    <w:rsid w:val="00665E83"/>
    <w:rsid w:val="00666857"/>
    <w:rsid w:val="00671476"/>
    <w:rsid w:val="00672221"/>
    <w:rsid w:val="00683203"/>
    <w:rsid w:val="006840C7"/>
    <w:rsid w:val="00684D3C"/>
    <w:rsid w:val="006856D5"/>
    <w:rsid w:val="00692BC0"/>
    <w:rsid w:val="006968ED"/>
    <w:rsid w:val="006A0AC1"/>
    <w:rsid w:val="006A24CF"/>
    <w:rsid w:val="006A453F"/>
    <w:rsid w:val="006B0516"/>
    <w:rsid w:val="006B09DC"/>
    <w:rsid w:val="006B6633"/>
    <w:rsid w:val="006B6C54"/>
    <w:rsid w:val="006B7549"/>
    <w:rsid w:val="006C1388"/>
    <w:rsid w:val="006C1B76"/>
    <w:rsid w:val="006C2776"/>
    <w:rsid w:val="006C6F49"/>
    <w:rsid w:val="006D02EE"/>
    <w:rsid w:val="006D2A8C"/>
    <w:rsid w:val="006D2EF6"/>
    <w:rsid w:val="006D3CA9"/>
    <w:rsid w:val="006D7C6B"/>
    <w:rsid w:val="006D7EE0"/>
    <w:rsid w:val="006E172D"/>
    <w:rsid w:val="006E201A"/>
    <w:rsid w:val="006E5115"/>
    <w:rsid w:val="006E7105"/>
    <w:rsid w:val="006F1A38"/>
    <w:rsid w:val="006F2C7F"/>
    <w:rsid w:val="006F2F54"/>
    <w:rsid w:val="00704602"/>
    <w:rsid w:val="0070739E"/>
    <w:rsid w:val="00715C85"/>
    <w:rsid w:val="0072321C"/>
    <w:rsid w:val="0072458A"/>
    <w:rsid w:val="007263CA"/>
    <w:rsid w:val="00727D39"/>
    <w:rsid w:val="00731C56"/>
    <w:rsid w:val="0073281C"/>
    <w:rsid w:val="00734FFD"/>
    <w:rsid w:val="007370CD"/>
    <w:rsid w:val="007439CE"/>
    <w:rsid w:val="0075713A"/>
    <w:rsid w:val="007609FE"/>
    <w:rsid w:val="007617C7"/>
    <w:rsid w:val="00761900"/>
    <w:rsid w:val="00762C18"/>
    <w:rsid w:val="00770CE2"/>
    <w:rsid w:val="00772D23"/>
    <w:rsid w:val="00780B11"/>
    <w:rsid w:val="00781E25"/>
    <w:rsid w:val="00787F30"/>
    <w:rsid w:val="0079028A"/>
    <w:rsid w:val="007A1F86"/>
    <w:rsid w:val="007A5B43"/>
    <w:rsid w:val="007B4D50"/>
    <w:rsid w:val="007B5CCD"/>
    <w:rsid w:val="007B6035"/>
    <w:rsid w:val="007C0005"/>
    <w:rsid w:val="007C4B04"/>
    <w:rsid w:val="007C77F3"/>
    <w:rsid w:val="007D0518"/>
    <w:rsid w:val="007D2EBC"/>
    <w:rsid w:val="007D3543"/>
    <w:rsid w:val="007D7AD3"/>
    <w:rsid w:val="007E0739"/>
    <w:rsid w:val="007E360B"/>
    <w:rsid w:val="007F0308"/>
    <w:rsid w:val="007F6382"/>
    <w:rsid w:val="00801AF1"/>
    <w:rsid w:val="0080537A"/>
    <w:rsid w:val="00805D01"/>
    <w:rsid w:val="008115C4"/>
    <w:rsid w:val="0081404E"/>
    <w:rsid w:val="00816073"/>
    <w:rsid w:val="00823578"/>
    <w:rsid w:val="00825DBD"/>
    <w:rsid w:val="008309BF"/>
    <w:rsid w:val="0083680E"/>
    <w:rsid w:val="00840025"/>
    <w:rsid w:val="0084342E"/>
    <w:rsid w:val="00843C71"/>
    <w:rsid w:val="0084451B"/>
    <w:rsid w:val="00845C0D"/>
    <w:rsid w:val="008646D0"/>
    <w:rsid w:val="00866767"/>
    <w:rsid w:val="00873DC4"/>
    <w:rsid w:val="00874AAF"/>
    <w:rsid w:val="00881808"/>
    <w:rsid w:val="00886B72"/>
    <w:rsid w:val="008907C9"/>
    <w:rsid w:val="00894643"/>
    <w:rsid w:val="0089772C"/>
    <w:rsid w:val="008A19D9"/>
    <w:rsid w:val="008B1E71"/>
    <w:rsid w:val="008B39F4"/>
    <w:rsid w:val="008B3C71"/>
    <w:rsid w:val="008B6093"/>
    <w:rsid w:val="008C3E77"/>
    <w:rsid w:val="008C5637"/>
    <w:rsid w:val="008D3096"/>
    <w:rsid w:val="008D3755"/>
    <w:rsid w:val="008D39F7"/>
    <w:rsid w:val="008D4061"/>
    <w:rsid w:val="008E029F"/>
    <w:rsid w:val="008E29CA"/>
    <w:rsid w:val="008E5B1E"/>
    <w:rsid w:val="008F26E6"/>
    <w:rsid w:val="008F29BF"/>
    <w:rsid w:val="00900D81"/>
    <w:rsid w:val="00901D63"/>
    <w:rsid w:val="00910061"/>
    <w:rsid w:val="00912D28"/>
    <w:rsid w:val="0091676E"/>
    <w:rsid w:val="00917A22"/>
    <w:rsid w:val="00924F42"/>
    <w:rsid w:val="00925EF1"/>
    <w:rsid w:val="0092751C"/>
    <w:rsid w:val="009372A2"/>
    <w:rsid w:val="00940D77"/>
    <w:rsid w:val="00941327"/>
    <w:rsid w:val="009436C7"/>
    <w:rsid w:val="00947CC3"/>
    <w:rsid w:val="0095126B"/>
    <w:rsid w:val="00957505"/>
    <w:rsid w:val="00961773"/>
    <w:rsid w:val="00963096"/>
    <w:rsid w:val="009668A6"/>
    <w:rsid w:val="00967AD9"/>
    <w:rsid w:val="009758EA"/>
    <w:rsid w:val="00976061"/>
    <w:rsid w:val="009907A3"/>
    <w:rsid w:val="00994F0B"/>
    <w:rsid w:val="00995CFC"/>
    <w:rsid w:val="009A0C26"/>
    <w:rsid w:val="009A548E"/>
    <w:rsid w:val="009B2349"/>
    <w:rsid w:val="009B600C"/>
    <w:rsid w:val="009B7DE3"/>
    <w:rsid w:val="009D1DDA"/>
    <w:rsid w:val="009D34BF"/>
    <w:rsid w:val="009D48C3"/>
    <w:rsid w:val="009E0102"/>
    <w:rsid w:val="009E2BD7"/>
    <w:rsid w:val="009F0B37"/>
    <w:rsid w:val="009F3B0B"/>
    <w:rsid w:val="009F3B91"/>
    <w:rsid w:val="00A00951"/>
    <w:rsid w:val="00A076F7"/>
    <w:rsid w:val="00A17DCB"/>
    <w:rsid w:val="00A22B27"/>
    <w:rsid w:val="00A236C6"/>
    <w:rsid w:val="00A2536F"/>
    <w:rsid w:val="00A32F73"/>
    <w:rsid w:val="00A33EAC"/>
    <w:rsid w:val="00A3471F"/>
    <w:rsid w:val="00A377CD"/>
    <w:rsid w:val="00A409E7"/>
    <w:rsid w:val="00A41D70"/>
    <w:rsid w:val="00A4659B"/>
    <w:rsid w:val="00A554E4"/>
    <w:rsid w:val="00A650F3"/>
    <w:rsid w:val="00A651B6"/>
    <w:rsid w:val="00A67ACE"/>
    <w:rsid w:val="00A70A1E"/>
    <w:rsid w:val="00A71C6D"/>
    <w:rsid w:val="00A729D2"/>
    <w:rsid w:val="00A75191"/>
    <w:rsid w:val="00A77C0D"/>
    <w:rsid w:val="00A86DAA"/>
    <w:rsid w:val="00A9139F"/>
    <w:rsid w:val="00A931EA"/>
    <w:rsid w:val="00A943EA"/>
    <w:rsid w:val="00A9555F"/>
    <w:rsid w:val="00AA137C"/>
    <w:rsid w:val="00AA254E"/>
    <w:rsid w:val="00AB03F7"/>
    <w:rsid w:val="00AB1610"/>
    <w:rsid w:val="00AB373A"/>
    <w:rsid w:val="00AB4044"/>
    <w:rsid w:val="00AC10FB"/>
    <w:rsid w:val="00AC20A7"/>
    <w:rsid w:val="00AD14CA"/>
    <w:rsid w:val="00AD3434"/>
    <w:rsid w:val="00AE6B06"/>
    <w:rsid w:val="00AF06E1"/>
    <w:rsid w:val="00AF1970"/>
    <w:rsid w:val="00AF3552"/>
    <w:rsid w:val="00AF664F"/>
    <w:rsid w:val="00B00901"/>
    <w:rsid w:val="00B00F1D"/>
    <w:rsid w:val="00B013FF"/>
    <w:rsid w:val="00B01E85"/>
    <w:rsid w:val="00B03C65"/>
    <w:rsid w:val="00B15AD0"/>
    <w:rsid w:val="00B168D5"/>
    <w:rsid w:val="00B17CB6"/>
    <w:rsid w:val="00B21E37"/>
    <w:rsid w:val="00B24B0B"/>
    <w:rsid w:val="00B30890"/>
    <w:rsid w:val="00B35EAB"/>
    <w:rsid w:val="00B363A2"/>
    <w:rsid w:val="00B36D9D"/>
    <w:rsid w:val="00B36F12"/>
    <w:rsid w:val="00B44694"/>
    <w:rsid w:val="00B5414C"/>
    <w:rsid w:val="00B55AAE"/>
    <w:rsid w:val="00B613AC"/>
    <w:rsid w:val="00B62DD6"/>
    <w:rsid w:val="00B63FF2"/>
    <w:rsid w:val="00B672AE"/>
    <w:rsid w:val="00B7203C"/>
    <w:rsid w:val="00B73C5A"/>
    <w:rsid w:val="00B73CF8"/>
    <w:rsid w:val="00B74E37"/>
    <w:rsid w:val="00B84669"/>
    <w:rsid w:val="00B849AE"/>
    <w:rsid w:val="00B85F17"/>
    <w:rsid w:val="00B874B0"/>
    <w:rsid w:val="00B92FEC"/>
    <w:rsid w:val="00B96065"/>
    <w:rsid w:val="00B96420"/>
    <w:rsid w:val="00BA08B8"/>
    <w:rsid w:val="00BA1272"/>
    <w:rsid w:val="00BA1B4C"/>
    <w:rsid w:val="00BB32CB"/>
    <w:rsid w:val="00BB5D55"/>
    <w:rsid w:val="00BB7E60"/>
    <w:rsid w:val="00BC2089"/>
    <w:rsid w:val="00BC681F"/>
    <w:rsid w:val="00BC6901"/>
    <w:rsid w:val="00BC792A"/>
    <w:rsid w:val="00BD0408"/>
    <w:rsid w:val="00BD1D01"/>
    <w:rsid w:val="00BD3917"/>
    <w:rsid w:val="00BD44E1"/>
    <w:rsid w:val="00BD7B76"/>
    <w:rsid w:val="00BE1E95"/>
    <w:rsid w:val="00BE246A"/>
    <w:rsid w:val="00BF2477"/>
    <w:rsid w:val="00C02678"/>
    <w:rsid w:val="00C03083"/>
    <w:rsid w:val="00C03FCD"/>
    <w:rsid w:val="00C052A7"/>
    <w:rsid w:val="00C05E0B"/>
    <w:rsid w:val="00C15A23"/>
    <w:rsid w:val="00C15A25"/>
    <w:rsid w:val="00C23424"/>
    <w:rsid w:val="00C238B8"/>
    <w:rsid w:val="00C32317"/>
    <w:rsid w:val="00C33AD2"/>
    <w:rsid w:val="00C33ED1"/>
    <w:rsid w:val="00C34F07"/>
    <w:rsid w:val="00C35DE2"/>
    <w:rsid w:val="00C3676B"/>
    <w:rsid w:val="00C40BFC"/>
    <w:rsid w:val="00C41AC8"/>
    <w:rsid w:val="00C548E9"/>
    <w:rsid w:val="00C5491B"/>
    <w:rsid w:val="00C57A00"/>
    <w:rsid w:val="00C619F3"/>
    <w:rsid w:val="00C63E50"/>
    <w:rsid w:val="00C66967"/>
    <w:rsid w:val="00C72AE6"/>
    <w:rsid w:val="00C733C6"/>
    <w:rsid w:val="00C74BBD"/>
    <w:rsid w:val="00C74DD2"/>
    <w:rsid w:val="00C83507"/>
    <w:rsid w:val="00C87EA0"/>
    <w:rsid w:val="00C961B9"/>
    <w:rsid w:val="00CA6B00"/>
    <w:rsid w:val="00CB0204"/>
    <w:rsid w:val="00CB2F27"/>
    <w:rsid w:val="00CB34E9"/>
    <w:rsid w:val="00CB64E1"/>
    <w:rsid w:val="00CC03BE"/>
    <w:rsid w:val="00CC4866"/>
    <w:rsid w:val="00CC548A"/>
    <w:rsid w:val="00CC5F3F"/>
    <w:rsid w:val="00CD0019"/>
    <w:rsid w:val="00CD086D"/>
    <w:rsid w:val="00CD4559"/>
    <w:rsid w:val="00CE1E9A"/>
    <w:rsid w:val="00CE7B05"/>
    <w:rsid w:val="00CF044D"/>
    <w:rsid w:val="00CF15DE"/>
    <w:rsid w:val="00CF1FBF"/>
    <w:rsid w:val="00CF4775"/>
    <w:rsid w:val="00D0366B"/>
    <w:rsid w:val="00D043FC"/>
    <w:rsid w:val="00D0769C"/>
    <w:rsid w:val="00D103CA"/>
    <w:rsid w:val="00D2382B"/>
    <w:rsid w:val="00D25267"/>
    <w:rsid w:val="00D30A05"/>
    <w:rsid w:val="00D32D6E"/>
    <w:rsid w:val="00D35C33"/>
    <w:rsid w:val="00D36300"/>
    <w:rsid w:val="00D53B78"/>
    <w:rsid w:val="00D541FC"/>
    <w:rsid w:val="00D557FA"/>
    <w:rsid w:val="00D63424"/>
    <w:rsid w:val="00D705C7"/>
    <w:rsid w:val="00D72598"/>
    <w:rsid w:val="00D72899"/>
    <w:rsid w:val="00D73471"/>
    <w:rsid w:val="00D77B54"/>
    <w:rsid w:val="00D8057F"/>
    <w:rsid w:val="00D83049"/>
    <w:rsid w:val="00D85EC7"/>
    <w:rsid w:val="00D868D7"/>
    <w:rsid w:val="00D86ED7"/>
    <w:rsid w:val="00D90B52"/>
    <w:rsid w:val="00D937E7"/>
    <w:rsid w:val="00DA4072"/>
    <w:rsid w:val="00DB2D66"/>
    <w:rsid w:val="00DB398E"/>
    <w:rsid w:val="00DB7C38"/>
    <w:rsid w:val="00DD4275"/>
    <w:rsid w:val="00DE76F3"/>
    <w:rsid w:val="00DF03E8"/>
    <w:rsid w:val="00DF143F"/>
    <w:rsid w:val="00DF174C"/>
    <w:rsid w:val="00E006DC"/>
    <w:rsid w:val="00E118D9"/>
    <w:rsid w:val="00E1224D"/>
    <w:rsid w:val="00E125B0"/>
    <w:rsid w:val="00E151A7"/>
    <w:rsid w:val="00E23839"/>
    <w:rsid w:val="00E268F8"/>
    <w:rsid w:val="00E26904"/>
    <w:rsid w:val="00E31D0B"/>
    <w:rsid w:val="00E31FA8"/>
    <w:rsid w:val="00E3261B"/>
    <w:rsid w:val="00E436E8"/>
    <w:rsid w:val="00E44D3A"/>
    <w:rsid w:val="00E4531C"/>
    <w:rsid w:val="00E51B11"/>
    <w:rsid w:val="00E523E9"/>
    <w:rsid w:val="00E5410F"/>
    <w:rsid w:val="00E56C11"/>
    <w:rsid w:val="00E604C5"/>
    <w:rsid w:val="00E6151C"/>
    <w:rsid w:val="00E65072"/>
    <w:rsid w:val="00E83FF7"/>
    <w:rsid w:val="00E864DF"/>
    <w:rsid w:val="00E8660F"/>
    <w:rsid w:val="00E91234"/>
    <w:rsid w:val="00E912A5"/>
    <w:rsid w:val="00E96BE7"/>
    <w:rsid w:val="00EA07CA"/>
    <w:rsid w:val="00EA13F8"/>
    <w:rsid w:val="00EA2F4C"/>
    <w:rsid w:val="00EA5298"/>
    <w:rsid w:val="00EA5A10"/>
    <w:rsid w:val="00EB4343"/>
    <w:rsid w:val="00EB5D9A"/>
    <w:rsid w:val="00ED3E5B"/>
    <w:rsid w:val="00ED7BAA"/>
    <w:rsid w:val="00EE2117"/>
    <w:rsid w:val="00EE49F3"/>
    <w:rsid w:val="00EF1C87"/>
    <w:rsid w:val="00EF64BA"/>
    <w:rsid w:val="00F052C1"/>
    <w:rsid w:val="00F1049E"/>
    <w:rsid w:val="00F14DC0"/>
    <w:rsid w:val="00F15CED"/>
    <w:rsid w:val="00F22DA3"/>
    <w:rsid w:val="00F250A9"/>
    <w:rsid w:val="00F27492"/>
    <w:rsid w:val="00F32810"/>
    <w:rsid w:val="00F335E5"/>
    <w:rsid w:val="00F355A9"/>
    <w:rsid w:val="00F355FD"/>
    <w:rsid w:val="00F43181"/>
    <w:rsid w:val="00F5033D"/>
    <w:rsid w:val="00F5179C"/>
    <w:rsid w:val="00F51E4F"/>
    <w:rsid w:val="00F56A07"/>
    <w:rsid w:val="00F60F58"/>
    <w:rsid w:val="00F61B5F"/>
    <w:rsid w:val="00F6541E"/>
    <w:rsid w:val="00F7313A"/>
    <w:rsid w:val="00F75ED4"/>
    <w:rsid w:val="00F81AD6"/>
    <w:rsid w:val="00F8483C"/>
    <w:rsid w:val="00F91149"/>
    <w:rsid w:val="00F95CFD"/>
    <w:rsid w:val="00FA03B5"/>
    <w:rsid w:val="00FA2343"/>
    <w:rsid w:val="00FA3F38"/>
    <w:rsid w:val="00FA4186"/>
    <w:rsid w:val="00FA60B4"/>
    <w:rsid w:val="00FB3EB9"/>
    <w:rsid w:val="00FB5D38"/>
    <w:rsid w:val="00FB61A9"/>
    <w:rsid w:val="00FC11DD"/>
    <w:rsid w:val="00FC2170"/>
    <w:rsid w:val="00FC6491"/>
    <w:rsid w:val="00FD0074"/>
    <w:rsid w:val="00FD5361"/>
    <w:rsid w:val="00FD6B92"/>
    <w:rsid w:val="00FD6CFC"/>
    <w:rsid w:val="00FE01DA"/>
    <w:rsid w:val="00FE088A"/>
    <w:rsid w:val="00FE4DE5"/>
    <w:rsid w:val="00FF3B94"/>
    <w:rsid w:val="00FF4FCC"/>
    <w:rsid w:val="13F93FC7"/>
    <w:rsid w:val="1EA2C8D8"/>
    <w:rsid w:val="24EB6DF8"/>
    <w:rsid w:val="34598454"/>
    <w:rsid w:val="35FFEBB2"/>
    <w:rsid w:val="4DF1303D"/>
    <w:rsid w:val="5220AF7C"/>
    <w:rsid w:val="6C64D7C7"/>
    <w:rsid w:val="729E1822"/>
  </w:rsids>
  <w:docVars>
    <w:docVar w:name="AP Job Title" w:val="Not Assigned"/>
    <w:docVar w:name="AP_Job_Title" w:val="Not Assigned"/>
    <w:docVar w:name="Date Approved" w:val="04/25/2024"/>
    <w:docVar w:name="Date_Approved" w:val="04/25/2024"/>
    <w:docVar w:name="Document Title" w:val="Conducting Internal Reviews (Sponsor, Institutional) -0402- Procedure"/>
    <w:docVar w:name="Document_Title" w:val="Conducting Internal Reviews (Sponsor, Institutional) -0402- Procedure"/>
    <w:docVar w:name="Last Periodic Review Date" w:val="04/25/2024"/>
    <w:docVar w:name="Last_Periodic_Review_Date" w:val="04/25/2024"/>
    <w:docVar w:name="Original Creation Date" w:val="Not Set"/>
    <w:docVar w:name="Original_Creation_Date" w:val="No Original Creation Date Set"/>
    <w:docVar w:name="PO Both" w:val="Audrey King"/>
    <w:docVar w:name="PO_Both" w:val="Audrey King"/>
    <w:docVar w:name="WR Both" w:val="Allison Gavaletz, Nancy Shelton"/>
    <w:docVar w:name="WR Department" w:val="MEDCCI Yale Center for Clinical Investigation (YCCI)"/>
    <w:docVar w:name="WR_Both" w:val="Allison Gavaletz, Nancy Shelton"/>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63954D"/>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6D7EE0"/>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6D7EE0"/>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6D7EE0"/>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6D7EE0"/>
    <w:rPr>
      <w:rFonts w:ascii="Arial" w:hAnsi="Arial"/>
      <w:b/>
      <w:sz w:val="24"/>
    </w:rPr>
  </w:style>
  <w:style w:type="character" w:customStyle="1" w:styleId="ListParagraphChar">
    <w:name w:val="List Paragraph Char"/>
    <w:basedOn w:val="DefaultParagraphFont"/>
    <w:link w:val="ListParagraph"/>
    <w:uiPriority w:val="34"/>
    <w:rsid w:val="00421F38"/>
    <w:rPr>
      <w:rFonts w:ascii="Arial" w:hAnsi="Arial"/>
    </w:rPr>
  </w:style>
  <w:style w:type="character" w:customStyle="1" w:styleId="Hyperlink0">
    <w:name w:val="Hyperlink.0"/>
    <w:basedOn w:val="DefaultParagraphFont"/>
    <w:rsid w:val="009A0C26"/>
    <w:rPr>
      <w:lang w:val="en-US"/>
    </w:rPr>
  </w:style>
  <w:style w:type="paragraph" w:styleId="Revision">
    <w:name w:val="Revision"/>
    <w:hidden/>
    <w:uiPriority w:val="99"/>
    <w:semiHidden/>
    <w:rsid w:val="004D36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2.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4.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Conducting Internal Reviews (Sponsor, Institutional) -0402- Procedure</dc:title>
  <dc:creator>Jarosz, Michael</dc:creator>
  <lastModifiedBy>Audrey King</lastModifiedBy>
  <revision>23</revision>
  <lastPrinted>2024-04-09T17:01:00.0000000Z</lastPrinted>
  <dcterms:created xsi:type="dcterms:W3CDTF">2024-04-12T16:53:00.0000000Z</dcterms:created>
  <dcterms:modified xsi:type="dcterms:W3CDTF">2026-02-16T19:30:23.0000000Z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