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8.0 -->
  <w:body>
    <w:p w:rsidR="006F3E8E" w14:paraId="58687B63" w14:textId="77777777">
      <w:pPr>
        <w:pStyle w:val="Title"/>
      </w:pPr>
      <w:r>
        <w:rPr>
          <w:color w:val="006FC0"/>
        </w:rPr>
        <w:t>Chaperones</w:t>
      </w:r>
      <w:r>
        <w:rPr>
          <w:color w:val="006FC0"/>
          <w:spacing w:val="77"/>
        </w:rPr>
        <w:t xml:space="preserve"> </w:t>
      </w:r>
      <w:r>
        <w:rPr>
          <w:color w:val="006FC0"/>
        </w:rPr>
        <w:t>Policy-Reporting</w:t>
      </w:r>
      <w:r>
        <w:rPr>
          <w:color w:val="006FC0"/>
          <w:spacing w:val="87"/>
        </w:rPr>
        <w:t xml:space="preserve"> </w:t>
      </w:r>
      <w:r>
        <w:rPr>
          <w:color w:val="006FC0"/>
        </w:rPr>
        <w:t>Questionable</w:t>
      </w:r>
      <w:r>
        <w:rPr>
          <w:color w:val="006FC0"/>
          <w:spacing w:val="78"/>
        </w:rPr>
        <w:t xml:space="preserve"> </w:t>
      </w:r>
      <w:r>
        <w:rPr>
          <w:color w:val="006FC0"/>
        </w:rPr>
        <w:t>Behavior</w:t>
      </w:r>
    </w:p>
    <w:p w:rsidR="006F3E8E" w14:paraId="58687B64" w14:textId="77777777">
      <w:pPr>
        <w:pStyle w:val="BodyText"/>
        <w:spacing w:before="280" w:line="333" w:lineRule="auto"/>
        <w:ind w:left="100"/>
      </w:pPr>
      <w:r>
        <w:rPr>
          <w:w w:val="105"/>
        </w:rPr>
        <w:t>As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chaperone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impartial</w:t>
      </w:r>
      <w:r>
        <w:rPr>
          <w:spacing w:val="-12"/>
          <w:w w:val="105"/>
        </w:rPr>
        <w:t xml:space="preserve"> </w:t>
      </w:r>
      <w:r>
        <w:rPr>
          <w:w w:val="105"/>
        </w:rPr>
        <w:t>observer,</w:t>
      </w:r>
      <w:r>
        <w:rPr>
          <w:spacing w:val="-10"/>
          <w:w w:val="105"/>
        </w:rPr>
        <w:t xml:space="preserve"> </w:t>
      </w:r>
      <w:r>
        <w:rPr>
          <w:w w:val="105"/>
        </w:rPr>
        <w:t>you</w:t>
      </w:r>
      <w:r>
        <w:rPr>
          <w:spacing w:val="-5"/>
          <w:w w:val="105"/>
        </w:rPr>
        <w:t xml:space="preserve"> </w:t>
      </w:r>
      <w:r>
        <w:rPr>
          <w:w w:val="105"/>
        </w:rPr>
        <w:t>have</w:t>
      </w:r>
      <w:r>
        <w:rPr>
          <w:spacing w:val="-5"/>
          <w:w w:val="105"/>
        </w:rPr>
        <w:t xml:space="preserve"> </w:t>
      </w:r>
      <w:r>
        <w:rPr>
          <w:w w:val="105"/>
        </w:rPr>
        <w:t>an</w:t>
      </w:r>
      <w:r>
        <w:rPr>
          <w:spacing w:val="-12"/>
          <w:w w:val="105"/>
        </w:rPr>
        <w:t xml:space="preserve"> </w:t>
      </w:r>
      <w:r>
        <w:rPr>
          <w:w w:val="105"/>
        </w:rPr>
        <w:t>absolute</w:t>
      </w:r>
      <w:r>
        <w:rPr>
          <w:spacing w:val="-5"/>
          <w:w w:val="105"/>
        </w:rPr>
        <w:t xml:space="preserve"> </w:t>
      </w:r>
      <w:r>
        <w:rPr>
          <w:w w:val="105"/>
        </w:rPr>
        <w:t>obligation</w:t>
      </w:r>
      <w:r>
        <w:rPr>
          <w:spacing w:val="-5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report</w:t>
      </w:r>
      <w:r>
        <w:rPr>
          <w:spacing w:val="9"/>
          <w:w w:val="105"/>
        </w:rPr>
        <w:t xml:space="preserve"> </w:t>
      </w:r>
      <w:r>
        <w:rPr>
          <w:w w:val="105"/>
        </w:rPr>
        <w:t>any</w:t>
      </w:r>
      <w:r>
        <w:rPr>
          <w:spacing w:val="-64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all</w:t>
      </w:r>
      <w:r>
        <w:rPr>
          <w:spacing w:val="-9"/>
          <w:w w:val="105"/>
        </w:rPr>
        <w:t xml:space="preserve"> </w:t>
      </w:r>
      <w:r>
        <w:rPr>
          <w:w w:val="105"/>
        </w:rPr>
        <w:t>suspected</w:t>
      </w:r>
      <w:r>
        <w:rPr>
          <w:spacing w:val="-2"/>
          <w:w w:val="105"/>
        </w:rPr>
        <w:t xml:space="preserve"> </w:t>
      </w:r>
      <w:r>
        <w:rPr>
          <w:w w:val="105"/>
        </w:rPr>
        <w:t>or</w:t>
      </w:r>
      <w:r>
        <w:rPr>
          <w:spacing w:val="1"/>
          <w:w w:val="105"/>
        </w:rPr>
        <w:t xml:space="preserve"> </w:t>
      </w:r>
      <w:r>
        <w:rPr>
          <w:w w:val="105"/>
        </w:rPr>
        <w:t>reported</w:t>
      </w:r>
      <w:r>
        <w:rPr>
          <w:spacing w:val="-8"/>
          <w:w w:val="105"/>
        </w:rPr>
        <w:t xml:space="preserve"> </w:t>
      </w:r>
      <w:r>
        <w:rPr>
          <w:w w:val="105"/>
        </w:rPr>
        <w:t>questionable</w:t>
      </w:r>
      <w:r>
        <w:rPr>
          <w:spacing w:val="-2"/>
          <w:w w:val="105"/>
        </w:rPr>
        <w:t xml:space="preserve"> </w:t>
      </w:r>
      <w:r>
        <w:rPr>
          <w:w w:val="105"/>
        </w:rPr>
        <w:t>behavior</w:t>
      </w:r>
      <w:r>
        <w:rPr>
          <w:spacing w:val="9"/>
          <w:w w:val="105"/>
        </w:rPr>
        <w:t xml:space="preserve"> </w:t>
      </w:r>
      <w:r>
        <w:rPr>
          <w:w w:val="105"/>
        </w:rPr>
        <w:t>that</w:t>
      </w:r>
      <w:r>
        <w:rPr>
          <w:spacing w:val="-1"/>
          <w:w w:val="105"/>
        </w:rPr>
        <w:t xml:space="preserve"> </w:t>
      </w:r>
      <w:r>
        <w:rPr>
          <w:w w:val="105"/>
        </w:rPr>
        <w:t>is</w:t>
      </w:r>
      <w:r>
        <w:rPr>
          <w:spacing w:val="-3"/>
          <w:w w:val="105"/>
        </w:rPr>
        <w:t xml:space="preserve"> </w:t>
      </w:r>
      <w:r>
        <w:rPr>
          <w:w w:val="105"/>
        </w:rPr>
        <w:t>sexual</w:t>
      </w:r>
      <w:r>
        <w:rPr>
          <w:spacing w:val="-2"/>
          <w:w w:val="105"/>
        </w:rPr>
        <w:t xml:space="preserve"> </w:t>
      </w:r>
      <w:r>
        <w:rPr>
          <w:w w:val="105"/>
        </w:rPr>
        <w:t>in</w:t>
      </w:r>
      <w:r>
        <w:rPr>
          <w:spacing w:val="-2"/>
          <w:w w:val="105"/>
        </w:rPr>
        <w:t xml:space="preserve"> </w:t>
      </w:r>
      <w:r>
        <w:rPr>
          <w:w w:val="105"/>
        </w:rPr>
        <w:t>nature.</w:t>
      </w:r>
    </w:p>
    <w:p w:rsidR="006F3E8E" w14:paraId="58687B65" w14:textId="77777777">
      <w:pPr>
        <w:pStyle w:val="BodyText"/>
        <w:spacing w:before="0" w:line="250" w:lineRule="exact"/>
        <w:ind w:left="100"/>
      </w:pPr>
      <w:r>
        <w:rPr>
          <w:w w:val="105"/>
        </w:rPr>
        <w:t>Chaperones</w:t>
      </w:r>
      <w:r>
        <w:rPr>
          <w:spacing w:val="-6"/>
          <w:w w:val="105"/>
        </w:rPr>
        <w:t xml:space="preserve"> </w:t>
      </w:r>
      <w:r>
        <w:rPr>
          <w:w w:val="105"/>
        </w:rPr>
        <w:t>do</w:t>
      </w:r>
      <w:r>
        <w:rPr>
          <w:spacing w:val="-4"/>
          <w:w w:val="105"/>
        </w:rPr>
        <w:t xml:space="preserve"> </w:t>
      </w:r>
      <w:r>
        <w:rPr>
          <w:w w:val="105"/>
        </w:rPr>
        <w:t>not</w:t>
      </w:r>
      <w:r>
        <w:rPr>
          <w:spacing w:val="-10"/>
          <w:w w:val="105"/>
        </w:rPr>
        <w:t xml:space="preserve"> </w:t>
      </w:r>
      <w:r>
        <w:rPr>
          <w:w w:val="105"/>
        </w:rPr>
        <w:t>have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responsibility</w:t>
      </w:r>
      <w:r>
        <w:rPr>
          <w:spacing w:val="-5"/>
          <w:w w:val="105"/>
        </w:rPr>
        <w:t xml:space="preserve"> </w:t>
      </w:r>
      <w:r>
        <w:rPr>
          <w:w w:val="105"/>
        </w:rPr>
        <w:t>to</w:t>
      </w:r>
      <w:r>
        <w:rPr>
          <w:spacing w:val="-4"/>
          <w:w w:val="105"/>
        </w:rPr>
        <w:t xml:space="preserve"> </w:t>
      </w:r>
      <w:r>
        <w:rPr>
          <w:w w:val="105"/>
        </w:rPr>
        <w:t>monitor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exam</w:t>
      </w:r>
      <w:r>
        <w:rPr>
          <w:spacing w:val="-6"/>
          <w:w w:val="105"/>
        </w:rPr>
        <w:t xml:space="preserve"> </w:t>
      </w:r>
      <w:r>
        <w:rPr>
          <w:w w:val="105"/>
        </w:rPr>
        <w:t>from</w:t>
      </w:r>
      <w:r>
        <w:rPr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medical</w:t>
      </w:r>
    </w:p>
    <w:p w:rsidR="006F3E8E" w14:paraId="58687B66" w14:textId="77777777">
      <w:pPr>
        <w:pStyle w:val="BodyText"/>
        <w:spacing w:before="96" w:line="324" w:lineRule="auto"/>
        <w:ind w:left="100" w:right="99"/>
      </w:pPr>
      <w:r>
        <w:rPr>
          <w:w w:val="105"/>
        </w:rPr>
        <w:t xml:space="preserve">standpoint, but must report </w:t>
      </w:r>
      <w:r>
        <w:rPr>
          <w:w w:val="105"/>
        </w:rPr>
        <w:t>any and all</w:t>
      </w:r>
      <w:r>
        <w:rPr>
          <w:w w:val="105"/>
        </w:rPr>
        <w:t xml:space="preserve"> instances of inappropriate, or suspected</w:t>
      </w:r>
      <w:r>
        <w:rPr>
          <w:spacing w:val="1"/>
          <w:w w:val="105"/>
        </w:rPr>
        <w:t xml:space="preserve"> </w:t>
      </w:r>
      <w:r>
        <w:rPr>
          <w:w w:val="105"/>
        </w:rPr>
        <w:t>inappropriate behavior, including but not limited to verbal or physical inappropriate</w:t>
      </w:r>
      <w:r>
        <w:rPr>
          <w:spacing w:val="1"/>
          <w:w w:val="105"/>
        </w:rPr>
        <w:t xml:space="preserve"> </w:t>
      </w:r>
      <w:r>
        <w:rPr>
          <w:w w:val="105"/>
        </w:rPr>
        <w:t>interaction</w:t>
      </w:r>
      <w:r>
        <w:rPr>
          <w:spacing w:val="-9"/>
          <w:w w:val="105"/>
        </w:rPr>
        <w:t xml:space="preserve"> </w:t>
      </w:r>
      <w:r>
        <w:rPr>
          <w:w w:val="105"/>
        </w:rPr>
        <w:t>during</w:t>
      </w:r>
      <w:r>
        <w:rPr>
          <w:spacing w:val="-15"/>
          <w:w w:val="105"/>
        </w:rPr>
        <w:t xml:space="preserve"> </w:t>
      </w:r>
      <w:r>
        <w:rPr>
          <w:w w:val="105"/>
        </w:rPr>
        <w:t>an</w:t>
      </w:r>
      <w:r>
        <w:rPr>
          <w:spacing w:val="-9"/>
          <w:w w:val="105"/>
        </w:rPr>
        <w:t xml:space="preserve"> </w:t>
      </w:r>
      <w:r>
        <w:rPr>
          <w:w w:val="105"/>
        </w:rPr>
        <w:t>examination,</w:t>
      </w:r>
      <w:r>
        <w:rPr>
          <w:spacing w:val="-8"/>
          <w:w w:val="105"/>
        </w:rPr>
        <w:t xml:space="preserve"> </w:t>
      </w:r>
      <w:r>
        <w:rPr>
          <w:w w:val="105"/>
        </w:rPr>
        <w:t>trea</w:t>
      </w:r>
      <w:r>
        <w:rPr>
          <w:w w:val="105"/>
        </w:rPr>
        <w:t>tment,</w:t>
      </w:r>
      <w:r>
        <w:rPr>
          <w:spacing w:val="-14"/>
          <w:w w:val="105"/>
        </w:rPr>
        <w:t xml:space="preserve"> </w:t>
      </w:r>
      <w:r>
        <w:rPr>
          <w:w w:val="105"/>
        </w:rPr>
        <w:t>or</w:t>
      </w:r>
      <w:r>
        <w:rPr>
          <w:spacing w:val="-6"/>
          <w:w w:val="105"/>
        </w:rPr>
        <w:t xml:space="preserve"> </w:t>
      </w:r>
      <w:r>
        <w:rPr>
          <w:w w:val="105"/>
        </w:rPr>
        <w:t>procedure.</w:t>
      </w:r>
      <w:r>
        <w:rPr>
          <w:spacing w:val="2"/>
          <w:w w:val="105"/>
        </w:rPr>
        <w:t xml:space="preserve"> </w:t>
      </w:r>
      <w:r>
        <w:rPr>
          <w:w w:val="105"/>
        </w:rPr>
        <w:t>All</w:t>
      </w:r>
      <w:r>
        <w:rPr>
          <w:spacing w:val="-9"/>
          <w:w w:val="105"/>
        </w:rPr>
        <w:t xml:space="preserve"> </w:t>
      </w:r>
      <w:r>
        <w:rPr>
          <w:w w:val="105"/>
        </w:rPr>
        <w:t>chaperones</w:t>
      </w:r>
      <w:r>
        <w:rPr>
          <w:spacing w:val="-10"/>
          <w:w w:val="105"/>
        </w:rPr>
        <w:t xml:space="preserve"> </w:t>
      </w:r>
      <w:r>
        <w:rPr>
          <w:w w:val="105"/>
        </w:rPr>
        <w:t>have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64"/>
          <w:w w:val="105"/>
        </w:rPr>
        <w:t xml:space="preserve"> </w:t>
      </w:r>
      <w:r>
        <w:rPr>
          <w:w w:val="105"/>
        </w:rPr>
        <w:t>right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report</w:t>
      </w:r>
      <w:r>
        <w:rPr>
          <w:spacing w:val="-8"/>
          <w:w w:val="105"/>
        </w:rPr>
        <w:t xml:space="preserve"> </w:t>
      </w:r>
      <w:r>
        <w:rPr>
          <w:w w:val="105"/>
        </w:rPr>
        <w:t>suspected</w:t>
      </w:r>
      <w:r>
        <w:rPr>
          <w:spacing w:val="-2"/>
          <w:w w:val="105"/>
        </w:rPr>
        <w:t xml:space="preserve"> </w:t>
      </w:r>
      <w:r>
        <w:rPr>
          <w:w w:val="105"/>
        </w:rPr>
        <w:t>or reported</w:t>
      </w:r>
      <w:r>
        <w:rPr>
          <w:spacing w:val="-9"/>
          <w:w w:val="105"/>
        </w:rPr>
        <w:t xml:space="preserve"> </w:t>
      </w:r>
      <w:r>
        <w:rPr>
          <w:w w:val="105"/>
        </w:rPr>
        <w:t>questionable</w:t>
      </w:r>
      <w:r>
        <w:rPr>
          <w:spacing w:val="-2"/>
          <w:w w:val="105"/>
        </w:rPr>
        <w:t xml:space="preserve"> </w:t>
      </w:r>
      <w:r>
        <w:rPr>
          <w:w w:val="105"/>
        </w:rPr>
        <w:t>behavior</w:t>
      </w:r>
      <w:r>
        <w:rPr>
          <w:spacing w:val="3"/>
          <w:w w:val="105"/>
        </w:rPr>
        <w:t xml:space="preserve"> </w:t>
      </w:r>
      <w:r>
        <w:rPr>
          <w:w w:val="105"/>
        </w:rPr>
        <w:t>without</w:t>
      </w:r>
      <w:r>
        <w:rPr>
          <w:spacing w:val="-8"/>
          <w:w w:val="105"/>
        </w:rPr>
        <w:t xml:space="preserve"> </w:t>
      </w:r>
      <w:r>
        <w:rPr>
          <w:w w:val="105"/>
        </w:rPr>
        <w:t>retaliation.</w:t>
      </w:r>
    </w:p>
    <w:p w:rsidR="006F3E8E" w14:paraId="58687B67" w14:textId="77777777">
      <w:pPr>
        <w:pStyle w:val="BodyText"/>
        <w:spacing w:before="1"/>
        <w:ind w:left="0"/>
        <w:rPr>
          <w:sz w:val="21"/>
        </w:rPr>
      </w:pPr>
    </w:p>
    <w:p w:rsidR="006F3E8E" w14:paraId="58687B68" w14:textId="77777777">
      <w:pPr>
        <w:pStyle w:val="BodyText"/>
        <w:spacing w:before="0" w:line="326" w:lineRule="auto"/>
        <w:ind w:left="100"/>
      </w:pP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following</w:t>
      </w:r>
      <w:r>
        <w:rPr>
          <w:spacing w:val="-5"/>
          <w:w w:val="105"/>
        </w:rPr>
        <w:t xml:space="preserve"> </w:t>
      </w:r>
      <w:r>
        <w:rPr>
          <w:w w:val="105"/>
        </w:rPr>
        <w:t>is</w:t>
      </w:r>
      <w:r>
        <w:rPr>
          <w:spacing w:val="-6"/>
          <w:w w:val="105"/>
        </w:rPr>
        <w:t xml:space="preserve"> </w:t>
      </w:r>
      <w:r>
        <w:rPr>
          <w:w w:val="105"/>
        </w:rPr>
        <w:t>a</w:t>
      </w:r>
      <w:r>
        <w:rPr>
          <w:spacing w:val="-5"/>
          <w:w w:val="105"/>
        </w:rPr>
        <w:t xml:space="preserve"> </w:t>
      </w:r>
      <w:r>
        <w:rPr>
          <w:w w:val="105"/>
        </w:rPr>
        <w:t>list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where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report</w:t>
      </w:r>
      <w:r>
        <w:rPr>
          <w:spacing w:val="-9"/>
          <w:w w:val="105"/>
        </w:rPr>
        <w:t xml:space="preserve"> </w:t>
      </w:r>
      <w:r>
        <w:rPr>
          <w:w w:val="105"/>
        </w:rPr>
        <w:t>suspected</w:t>
      </w:r>
      <w:r>
        <w:rPr>
          <w:spacing w:val="-6"/>
          <w:w w:val="105"/>
        </w:rPr>
        <w:t xml:space="preserve"> </w:t>
      </w:r>
      <w:r>
        <w:rPr>
          <w:w w:val="105"/>
        </w:rPr>
        <w:t>or</w:t>
      </w:r>
      <w:r>
        <w:rPr>
          <w:spacing w:val="-9"/>
          <w:w w:val="105"/>
        </w:rPr>
        <w:t xml:space="preserve"> </w:t>
      </w:r>
      <w:r>
        <w:rPr>
          <w:w w:val="105"/>
        </w:rPr>
        <w:t>reported</w:t>
      </w:r>
      <w:r>
        <w:rPr>
          <w:spacing w:val="-1"/>
          <w:w w:val="105"/>
        </w:rPr>
        <w:t xml:space="preserve"> </w:t>
      </w:r>
      <w:r>
        <w:rPr>
          <w:w w:val="105"/>
        </w:rPr>
        <w:t>questionable</w:t>
      </w:r>
      <w:r>
        <w:rPr>
          <w:spacing w:val="-5"/>
          <w:w w:val="105"/>
        </w:rPr>
        <w:t xml:space="preserve"> </w:t>
      </w:r>
      <w:r>
        <w:rPr>
          <w:w w:val="105"/>
        </w:rPr>
        <w:t>behavior</w:t>
      </w:r>
      <w:r>
        <w:rPr>
          <w:spacing w:val="-4"/>
          <w:w w:val="105"/>
        </w:rPr>
        <w:t xml:space="preserve"> </w:t>
      </w:r>
      <w:r>
        <w:rPr>
          <w:w w:val="105"/>
        </w:rPr>
        <w:t>by</w:t>
      </w:r>
      <w:r>
        <w:rPr>
          <w:spacing w:val="-64"/>
          <w:w w:val="105"/>
        </w:rPr>
        <w:t xml:space="preserve"> </w:t>
      </w:r>
      <w:r>
        <w:rPr>
          <w:w w:val="105"/>
        </w:rPr>
        <w:t>institution.</w:t>
      </w:r>
    </w:p>
    <w:p w:rsidR="006F3E8E" w14:paraId="58687B69" w14:textId="77777777">
      <w:pPr>
        <w:pStyle w:val="Heading1"/>
      </w:pPr>
      <w:r>
        <w:rPr>
          <w:color w:val="2E5395"/>
        </w:rPr>
        <w:t>Yale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University (Yale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School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of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Medicine,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Yale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Medicine,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and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Yale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Health):</w:t>
      </w:r>
    </w:p>
    <w:p w:rsidR="006F3E8E" w14:paraId="58687B6A" w14:textId="77777777">
      <w:pPr>
        <w:pStyle w:val="ListParagraph"/>
        <w:numPr>
          <w:ilvl w:val="0"/>
          <w:numId w:val="1"/>
        </w:numPr>
        <w:tabs>
          <w:tab w:val="left" w:pos="821"/>
          <w:tab w:val="left" w:pos="822"/>
        </w:tabs>
        <w:spacing w:before="38"/>
        <w:ind w:hanging="362"/>
        <w:rPr>
          <w:sz w:val="23"/>
        </w:rPr>
      </w:pPr>
      <w:r>
        <w:rPr>
          <w:w w:val="105"/>
          <w:sz w:val="23"/>
        </w:rPr>
        <w:t>Yale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Medicine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Office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Patient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Advocacy</w:t>
      </w:r>
    </w:p>
    <w:p w:rsidR="006F3E8E" w14:paraId="58687B6B" w14:textId="77777777">
      <w:pPr>
        <w:pStyle w:val="BodyText"/>
        <w:ind w:left="1181"/>
      </w:pPr>
      <w:r>
        <w:rPr>
          <w:rFonts w:ascii="Courier New"/>
          <w:w w:val="105"/>
        </w:rPr>
        <w:t>o</w:t>
      </w:r>
      <w:r>
        <w:rPr>
          <w:rFonts w:ascii="Courier New"/>
          <w:spacing w:val="60"/>
          <w:w w:val="105"/>
        </w:rPr>
        <w:t xml:space="preserve"> </w:t>
      </w:r>
      <w:r>
        <w:rPr>
          <w:w w:val="105"/>
        </w:rPr>
        <w:t>Call</w:t>
      </w:r>
      <w:r>
        <w:rPr>
          <w:spacing w:val="-2"/>
          <w:w w:val="105"/>
        </w:rPr>
        <w:t xml:space="preserve"> </w:t>
      </w:r>
      <w:r>
        <w:rPr>
          <w:w w:val="105"/>
        </w:rPr>
        <w:t>(203)</w:t>
      </w:r>
      <w:r>
        <w:rPr>
          <w:spacing w:val="1"/>
          <w:w w:val="105"/>
        </w:rPr>
        <w:t xml:space="preserve"> </w:t>
      </w:r>
      <w:r>
        <w:rPr>
          <w:w w:val="105"/>
        </w:rPr>
        <w:t>785-2140</w:t>
      </w:r>
    </w:p>
    <w:p w:rsidR="006F3E8E" w14:paraId="58687B6C" w14:textId="77777777">
      <w:pPr>
        <w:pStyle w:val="ListParagraph"/>
        <w:numPr>
          <w:ilvl w:val="1"/>
          <w:numId w:val="1"/>
        </w:numPr>
        <w:tabs>
          <w:tab w:val="left" w:pos="1542"/>
        </w:tabs>
        <w:spacing w:before="11"/>
        <w:rPr>
          <w:sz w:val="23"/>
        </w:rPr>
      </w:pPr>
      <w:r>
        <w:rPr>
          <w:w w:val="105"/>
          <w:sz w:val="23"/>
        </w:rPr>
        <w:t>Email</w:t>
      </w:r>
      <w:r>
        <w:rPr>
          <w:color w:val="0462C1"/>
          <w:spacing w:val="-8"/>
          <w:w w:val="105"/>
          <w:sz w:val="23"/>
        </w:rPr>
        <w:t xml:space="preserve"> </w:t>
      </w:r>
      <w:hyperlink r:id="rId7">
        <w:r>
          <w:rPr>
            <w:color w:val="0462C1"/>
            <w:w w:val="105"/>
            <w:sz w:val="23"/>
            <w:u w:val="single" w:color="0462C1"/>
          </w:rPr>
          <w:t>YMPatientAdvocacy@yale.edu</w:t>
        </w:r>
      </w:hyperlink>
    </w:p>
    <w:p w:rsidR="006F3E8E" w14:paraId="58687B6D" w14:textId="77777777">
      <w:pPr>
        <w:pStyle w:val="ListParagraph"/>
        <w:numPr>
          <w:ilvl w:val="0"/>
          <w:numId w:val="1"/>
        </w:numPr>
        <w:tabs>
          <w:tab w:val="left" w:pos="821"/>
          <w:tab w:val="left" w:pos="822"/>
        </w:tabs>
        <w:spacing w:before="16"/>
        <w:ind w:hanging="362"/>
        <w:rPr>
          <w:sz w:val="23"/>
        </w:rPr>
      </w:pPr>
      <w:r>
        <w:rPr>
          <w:w w:val="105"/>
          <w:sz w:val="23"/>
        </w:rPr>
        <w:t>Yale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University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Hotline</w:t>
      </w:r>
    </w:p>
    <w:p w:rsidR="006F3E8E" w14:paraId="58687B6E" w14:textId="77777777">
      <w:pPr>
        <w:pStyle w:val="ListParagraph"/>
        <w:numPr>
          <w:ilvl w:val="1"/>
          <w:numId w:val="1"/>
        </w:numPr>
        <w:tabs>
          <w:tab w:val="left" w:pos="1542"/>
        </w:tabs>
        <w:spacing w:before="29"/>
        <w:rPr>
          <w:sz w:val="23"/>
        </w:rPr>
      </w:pPr>
      <w:r>
        <w:rPr>
          <w:w w:val="105"/>
          <w:sz w:val="23"/>
        </w:rPr>
        <w:t>Call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(877)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360-YALE</w:t>
      </w:r>
    </w:p>
    <w:p w:rsidR="006F3E8E" w14:paraId="58687B6F" w14:textId="77777777">
      <w:pPr>
        <w:pStyle w:val="ListParagraph"/>
        <w:numPr>
          <w:ilvl w:val="1"/>
          <w:numId w:val="1"/>
        </w:numPr>
        <w:tabs>
          <w:tab w:val="left" w:pos="1542"/>
        </w:tabs>
        <w:rPr>
          <w:sz w:val="23"/>
        </w:rPr>
      </w:pPr>
      <w:r>
        <w:rPr>
          <w:w w:val="105"/>
          <w:sz w:val="23"/>
        </w:rPr>
        <w:t>File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online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at</w:t>
      </w:r>
      <w:r>
        <w:rPr>
          <w:color w:val="0462C1"/>
          <w:spacing w:val="-12"/>
          <w:w w:val="105"/>
          <w:sz w:val="23"/>
        </w:rPr>
        <w:t xml:space="preserve"> </w:t>
      </w:r>
      <w:hyperlink r:id="rId8">
        <w:r>
          <w:rPr>
            <w:color w:val="0462C1"/>
            <w:w w:val="105"/>
            <w:sz w:val="23"/>
            <w:u w:val="single" w:color="0462C1"/>
          </w:rPr>
          <w:t>www.mycompliancereport.com/yale</w:t>
        </w:r>
      </w:hyperlink>
    </w:p>
    <w:p w:rsidR="006F3E8E" w14:paraId="58687B70" w14:textId="77777777">
      <w:pPr>
        <w:pStyle w:val="Heading1"/>
        <w:spacing w:before="162"/>
      </w:pPr>
      <w:r>
        <w:rPr>
          <w:color w:val="2E5395"/>
        </w:rPr>
        <w:t>Yale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New</w:t>
      </w:r>
      <w:r>
        <w:rPr>
          <w:color w:val="2E5395"/>
          <w:spacing w:val="2"/>
        </w:rPr>
        <w:t xml:space="preserve"> </w:t>
      </w:r>
      <w:r>
        <w:rPr>
          <w:color w:val="2E5395"/>
        </w:rPr>
        <w:t>Haven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Health:</w:t>
      </w:r>
    </w:p>
    <w:p w:rsidR="006F3E8E" w14:paraId="58687B71" w14:textId="77777777">
      <w:pPr>
        <w:pStyle w:val="ListParagraph"/>
        <w:numPr>
          <w:ilvl w:val="0"/>
          <w:numId w:val="1"/>
        </w:numPr>
        <w:tabs>
          <w:tab w:val="left" w:pos="821"/>
          <w:tab w:val="left" w:pos="822"/>
        </w:tabs>
        <w:spacing w:before="39"/>
        <w:ind w:hanging="362"/>
        <w:rPr>
          <w:sz w:val="23"/>
        </w:rPr>
      </w:pPr>
      <w:r>
        <w:rPr>
          <w:w w:val="105"/>
          <w:sz w:val="23"/>
        </w:rPr>
        <w:t>Report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behavior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your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manager</w:t>
      </w:r>
    </w:p>
    <w:p w:rsidR="006F3E8E" w14:paraId="58687B72" w14:textId="77777777">
      <w:pPr>
        <w:pStyle w:val="ListParagraph"/>
        <w:numPr>
          <w:ilvl w:val="0"/>
          <w:numId w:val="1"/>
        </w:numPr>
        <w:tabs>
          <w:tab w:val="left" w:pos="821"/>
          <w:tab w:val="left" w:pos="822"/>
        </w:tabs>
        <w:spacing w:before="27"/>
        <w:ind w:hanging="362"/>
        <w:rPr>
          <w:sz w:val="23"/>
        </w:rPr>
      </w:pPr>
      <w:r>
        <w:rPr>
          <w:w w:val="105"/>
          <w:sz w:val="23"/>
        </w:rPr>
        <w:t>Make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a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report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in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RL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Solutions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Event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Reporting</w:t>
      </w:r>
    </w:p>
    <w:p w:rsidR="006F3E8E" w14:paraId="58687B73" w14:textId="77777777">
      <w:pPr>
        <w:pStyle w:val="ListParagraph"/>
        <w:numPr>
          <w:ilvl w:val="0"/>
          <w:numId w:val="1"/>
        </w:numPr>
        <w:tabs>
          <w:tab w:val="left" w:pos="821"/>
          <w:tab w:val="left" w:pos="822"/>
        </w:tabs>
        <w:spacing w:before="35"/>
        <w:ind w:hanging="362"/>
        <w:rPr>
          <w:sz w:val="23"/>
        </w:rPr>
      </w:pPr>
      <w:r>
        <w:rPr>
          <w:w w:val="105"/>
          <w:sz w:val="23"/>
        </w:rPr>
        <w:t>Office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Privacy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Corporate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Compliance's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Website</w:t>
      </w:r>
    </w:p>
    <w:p w:rsidR="006F3E8E" w14:paraId="58687B74" w14:textId="77777777">
      <w:pPr>
        <w:pStyle w:val="ListParagraph"/>
        <w:numPr>
          <w:ilvl w:val="1"/>
          <w:numId w:val="1"/>
        </w:numPr>
        <w:tabs>
          <w:tab w:val="left" w:pos="1542"/>
        </w:tabs>
        <w:spacing w:before="29"/>
        <w:rPr>
          <w:sz w:val="23"/>
        </w:rPr>
      </w:pPr>
      <w:r>
        <w:rPr>
          <w:w w:val="105"/>
          <w:sz w:val="23"/>
        </w:rPr>
        <w:t>Call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(888) 688-7744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report</w:t>
      </w:r>
    </w:p>
    <w:p w:rsidR="006F3E8E" w14:paraId="58687B75" w14:textId="77777777">
      <w:pPr>
        <w:pStyle w:val="ListParagraph"/>
        <w:numPr>
          <w:ilvl w:val="1"/>
          <w:numId w:val="1"/>
        </w:numPr>
        <w:tabs>
          <w:tab w:val="left" w:pos="1542"/>
        </w:tabs>
        <w:rPr>
          <w:sz w:val="23"/>
        </w:rPr>
      </w:pPr>
      <w:r>
        <w:rPr>
          <w:sz w:val="23"/>
        </w:rPr>
        <w:t>File</w:t>
      </w:r>
      <w:r>
        <w:rPr>
          <w:spacing w:val="30"/>
          <w:sz w:val="23"/>
        </w:rPr>
        <w:t xml:space="preserve"> </w:t>
      </w:r>
      <w:r>
        <w:rPr>
          <w:sz w:val="23"/>
        </w:rPr>
        <w:t>online</w:t>
      </w:r>
      <w:r>
        <w:rPr>
          <w:spacing w:val="42"/>
          <w:sz w:val="23"/>
        </w:rPr>
        <w:t xml:space="preserve"> </w:t>
      </w:r>
      <w:r>
        <w:rPr>
          <w:sz w:val="23"/>
        </w:rPr>
        <w:t>at</w:t>
      </w:r>
      <w:r>
        <w:rPr>
          <w:color w:val="0462C1"/>
          <w:spacing w:val="46"/>
          <w:sz w:val="23"/>
        </w:rPr>
        <w:t xml:space="preserve"> </w:t>
      </w:r>
      <w:hyperlink r:id="rId9">
        <w:r>
          <w:rPr>
            <w:color w:val="0462C1"/>
            <w:sz w:val="23"/>
            <w:u w:val="single" w:color="0462C1"/>
          </w:rPr>
          <w:t>https://www.ynhhscomplianceprogramhotline.com/</w:t>
        </w:r>
      </w:hyperlink>
    </w:p>
    <w:sectPr>
      <w:type w:val="continuous"/>
      <w:pgSz w:w="12240" w:h="15840"/>
      <w:pgMar w:top="1500" w:right="14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B5265CB"/>
    <w:multiLevelType w:val="hybridMultilevel"/>
    <w:tmpl w:val="B61CE466"/>
    <w:lvl w:ilvl="0">
      <w:start w:val="0"/>
      <w:numFmt w:val="bullet"/>
      <w:lvlText w:val=""/>
      <w:lvlJc w:val="left"/>
      <w:pPr>
        <w:ind w:left="821" w:hanging="361"/>
      </w:pPr>
      <w:rPr>
        <w:rFonts w:ascii="Symbol" w:eastAsia="Symbol" w:hAnsi="Symbol" w:cs="Symbol" w:hint="default"/>
        <w:w w:val="103"/>
        <w:sz w:val="23"/>
        <w:szCs w:val="23"/>
        <w:lang w:val="en-US" w:eastAsia="en-US" w:bidi="ar-SA"/>
      </w:rPr>
    </w:lvl>
    <w:lvl w:ilvl="1">
      <w:start w:val="0"/>
      <w:numFmt w:val="bullet"/>
      <w:lvlText w:val="o"/>
      <w:lvlJc w:val="left"/>
      <w:pPr>
        <w:ind w:left="1542" w:hanging="361"/>
      </w:pPr>
      <w:rPr>
        <w:rFonts w:ascii="Courier New" w:eastAsia="Courier New" w:hAnsi="Courier New" w:cs="Courier New" w:hint="default"/>
        <w:w w:val="103"/>
        <w:sz w:val="23"/>
        <w:szCs w:val="23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24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08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93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77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62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4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31" w:hanging="361"/>
      </w:pPr>
      <w:rPr>
        <w:rFonts w:hint="default"/>
        <w:lang w:val="en-US" w:eastAsia="en-US" w:bidi="ar-SA"/>
      </w:rPr>
    </w:lvl>
  </w:abstractNum>
  <w:num w:numId="1" w16cid:durableId="1062945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E8E"/>
    <w:rsid w:val="006F3E8E"/>
    <w:rsid w:val="00754448"/>
  </w:rsids>
  <w:docVars>
    <w:docVar w:name="__Grammarly_42___1" w:val="H4sIAAAAAAAEAKtWcslP9kxRslIyNDY2MjC0NDE2MzQxNzIws7RU0lEKTi0uzszPAykwrAUAFqeLtC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8687B63"/>
  <w15:docId w15:val="{0BF8967E-4C7E-44DA-A939-AFDD3C866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10"/>
      <w:ind w:left="100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9"/>
      <w:ind w:left="821"/>
    </w:pPr>
    <w:rPr>
      <w:sz w:val="23"/>
      <w:szCs w:val="23"/>
    </w:rPr>
  </w:style>
  <w:style w:type="paragraph" w:styleId="Title">
    <w:name w:val="Title"/>
    <w:basedOn w:val="Normal"/>
    <w:uiPriority w:val="10"/>
    <w:qFormat/>
    <w:pPr>
      <w:spacing w:before="190"/>
      <w:ind w:left="100"/>
    </w:pPr>
    <w:rPr>
      <w:b/>
      <w:bCs/>
      <w:sz w:val="31"/>
      <w:szCs w:val="31"/>
    </w:rPr>
  </w:style>
  <w:style w:type="paragraph" w:styleId="ListParagraph">
    <w:name w:val="List Paragraph"/>
    <w:basedOn w:val="Normal"/>
    <w:uiPriority w:val="1"/>
    <w:qFormat/>
    <w:pPr>
      <w:spacing w:before="18"/>
      <w:ind w:left="821" w:hanging="36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YMPatientAdvocacy@yale.edu" TargetMode="External" /><Relationship Id="rId8" Type="http://schemas.openxmlformats.org/officeDocument/2006/relationships/hyperlink" Target="http://www.mycompliancereport.com/yale" TargetMode="External" /><Relationship Id="rId9" Type="http://schemas.openxmlformats.org/officeDocument/2006/relationships/hyperlink" Target="https://www.ynhhscomplianceprogramhotline.com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486398EB18DF48ACAA0AD3E6E790C4" ma:contentTypeVersion="8" ma:contentTypeDescription="Create a new document." ma:contentTypeScope="" ma:versionID="be8f53c2b78a3aeabaf6f0684a039b72">
  <xsd:schema xmlns:xsd="http://www.w3.org/2001/XMLSchema" xmlns:xs="http://www.w3.org/2001/XMLSchema" xmlns:p="http://schemas.microsoft.com/office/2006/metadata/properties" xmlns:ns2="27462e43-9cd8-4f08-a7dd-81e06addf9ec" xmlns:ns3="04d2a09b-94f1-4973-8ed8-fbaa66fce832" targetNamespace="http://schemas.microsoft.com/office/2006/metadata/properties" ma:root="true" ma:fieldsID="e1c37e9f001a55a78ef22ed08e1c5ba7" ns2:_="" ns3:_="">
    <xsd:import namespace="27462e43-9cd8-4f08-a7dd-81e06addf9ec"/>
    <xsd:import namespace="04d2a09b-94f1-4973-8ed8-fbaa66fce8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62e43-9cd8-4f08-a7dd-81e06addf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2a09b-94f1-4973-8ed8-fbaa66fce8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5C130D-C5A8-4EDE-A616-886B2D07CF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AAF4119-8CEF-496C-9377-1C597BD19C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97F366-CD7A-44C9-ACF2-DEABD6FE14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62e43-9cd8-4f08-a7dd-81e06addf9ec"/>
    <ds:schemaRef ds:uri="04d2a09b-94f1-4973-8ed8-fbaa66fce8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Reilly, Margaret</dc:creator>
  <cp:lastModifiedBy>Hettiarachchi, Parami</cp:lastModifiedBy>
  <cp:revision>2</cp:revision>
  <dcterms:created xsi:type="dcterms:W3CDTF">2023-02-06T21:59:00Z</dcterms:created>
  <dcterms:modified xsi:type="dcterms:W3CDTF">2023-02-06T21:59:00Z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0x010100D0486398EB18DF48ACAA0AD3E6E790C4</vt:lpwstr>
  </property>
  <property fmtid="{D5CDD505-2E9C-101B-9397-08002B2CF9AE}" pid="3" name="Created">
    <vt:filetime>2021-07-07T00:00:00Z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2023-01-24T00:00:00Z</vt:filetime>
  </property>
</Properties>
</file>