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C25F8A" w:rsidRPr="00EC53A3" w:rsidP="00C25F8A" w14:paraId="514FA2DE" w14:textId="5D3F8F01">
      <w:r>
        <w:t>This document establishes the procedure to be followed by Yale School of Medicine (YSM) departments regarding financial requirements for Fully Joint Appointments.</w:t>
      </w:r>
    </w:p>
    <w:p w:rsidR="007D39A2" w:rsidRPr="00EC53A3" w:rsidP="00003662" w14:paraId="09F58AE7" w14:textId="6B8B7E97">
      <w:pPr>
        <w:pStyle w:val="SectionHeading"/>
        <w:rPr>
          <w:color w:val="17365D" w:themeColor="text2" w:themeShade="BF"/>
        </w:rPr>
      </w:pPr>
      <w:r>
        <w:rPr>
          <w:color w:val="17365D" w:themeColor="text2" w:themeShade="BF"/>
        </w:rPr>
        <w:t>Procedure Purpose</w:t>
      </w:r>
    </w:p>
    <w:p w:rsidR="00ED0249" w:rsidRPr="00EC53A3" w:rsidP="00EB5783" w14:paraId="2BDE87B3" w14:textId="3ABD7D22">
      <w:pPr>
        <w:tabs>
          <w:tab w:val="left" w:pos="6645"/>
        </w:tabs>
      </w:pPr>
      <w:r>
        <w:t>This procedure outlines the requirements for the use of a Memorandum of Understanding (MOU) between departments as well as the requirement for periodic financial review between the departments.</w:t>
      </w:r>
      <w:r w:rsidR="00EB5783">
        <w:tab/>
      </w:r>
    </w:p>
    <w:p w:rsidR="00271F83" w:rsidRPr="00EC53A3" w:rsidP="00003662" w14:paraId="1308B852" w14:textId="77777777">
      <w:pPr>
        <w:pStyle w:val="SectionHeading"/>
        <w:rPr>
          <w:color w:val="17365D" w:themeColor="text2" w:themeShade="BF"/>
        </w:rPr>
      </w:pPr>
      <w:r w:rsidRPr="00EC53A3">
        <w:rPr>
          <w:color w:val="17365D" w:themeColor="text2" w:themeShade="BF"/>
        </w:rPr>
        <w:t>Definitions</w:t>
      </w:r>
    </w:p>
    <w:p w:rsidR="00C25F8A" w:rsidP="00C25F8A" w14:paraId="00A4092A" w14:textId="77777777">
      <w:pPr>
        <w:rPr>
          <w:b/>
        </w:rPr>
      </w:pPr>
      <w:bookmarkStart w:id="0" w:name="_Toc425171621"/>
      <w:r>
        <w:rPr>
          <w:b/>
        </w:rPr>
        <w:t>Fully Joint Appointment</w:t>
      </w:r>
    </w:p>
    <w:p w:rsidR="00C25F8A" w:rsidP="00C25F8A" w14:paraId="30004C94" w14:textId="77777777">
      <w:r>
        <w:t>Faculty members with fully joint appointments have full appointments in two or more academic units at Yale University. The faculty member should participate in the work of each department, program, and/or school to which the person is fully appointed, for example, by conducting research, teaching, advising students, supervising theses and dissertations, serving on committees, attending faculty meetings, and voting in each unit.</w:t>
      </w:r>
    </w:p>
    <w:p w:rsidR="001B7499" w:rsidRPr="00EC53A3" w:rsidP="00003662" w14:paraId="51B44B86" w14:textId="074B74B1">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C25F8A" w:rsidRPr="000966FE" w:rsidP="00C25F8A" w14:paraId="4167874E" w14:textId="77777777">
      <w:pPr>
        <w:pStyle w:val="1-PolicySectionlevel"/>
      </w:pPr>
      <w:r>
        <w:t>MOU for Fully Joint Appointments</w:t>
      </w:r>
    </w:p>
    <w:p w:rsidR="00C25F8A" w:rsidP="00C25F8A" w14:paraId="3BBE9E3E" w14:textId="77777777">
      <w:bookmarkStart w:id="4" w:name="_Toc425171623"/>
      <w:r>
        <w:t xml:space="preserve">An MOU must be drafted for each faculty member and submitted to </w:t>
      </w:r>
      <w:hyperlink r:id="rId10" w:history="1">
        <w:r w:rsidRPr="007D3664">
          <w:rPr>
            <w:rStyle w:val="Hyperlink"/>
          </w:rPr>
          <w:t>ysmcontroller@yale.edu</w:t>
        </w:r>
      </w:hyperlink>
      <w:r>
        <w:t xml:space="preserve"> once signed.  Each MOU will then be stored in a centralized location for the Dean’s office.</w:t>
      </w:r>
    </w:p>
    <w:p w:rsidR="00C25F8A" w:rsidP="00C25F8A" w14:paraId="1AC98160" w14:textId="77777777"/>
    <w:p w:rsidR="00C25F8A" w:rsidRPr="001D1F77" w:rsidP="00C25F8A" w14:paraId="3F74F2FA" w14:textId="77777777">
      <w:r>
        <w:t>The MOU should cover the following information:</w:t>
      </w:r>
    </w:p>
    <w:p w:rsidR="00C25F8A" w:rsidP="00C25F8A" w14:paraId="049A3605" w14:textId="77777777">
      <w:pPr>
        <w:pStyle w:val="2-PolicySectionLevel"/>
      </w:pPr>
      <w:r>
        <w:t>Administrative and General Appropriations (GA) support</w:t>
      </w:r>
    </w:p>
    <w:p w:rsidR="00C25F8A" w:rsidP="00C25F8A" w14:paraId="2B16FF16" w14:textId="18500AC7">
      <w:pPr>
        <w:pStyle w:val="3-PolicySectionLevel"/>
      </w:pPr>
      <w:r>
        <w:t>One department agrees to handle all the administrative support and will accordingly receive GA support. In general, this should be the department that provides space for the faculty member</w:t>
      </w:r>
    </w:p>
    <w:p w:rsidR="00C25F8A" w:rsidP="00C25F8A" w14:paraId="2C44BB58" w14:textId="77777777">
      <w:pPr>
        <w:pStyle w:val="2-PolicySectionLevel"/>
      </w:pPr>
      <w:r>
        <w:t>Specific salary arrangements</w:t>
      </w:r>
    </w:p>
    <w:p w:rsidR="00C25F8A" w:rsidP="00C25F8A" w14:paraId="63D3FC54" w14:textId="77777777">
      <w:pPr>
        <w:pStyle w:val="3-PolicySectionLevel"/>
      </w:pPr>
      <w:r>
        <w:t>Typically, salary support is divided 50:50 between the two departments; however, this should be decided mutually between the departments.</w:t>
      </w:r>
    </w:p>
    <w:p w:rsidR="00C25F8A" w:rsidP="00C25F8A" w14:paraId="568408CB" w14:textId="77777777">
      <w:pPr>
        <w:pStyle w:val="2-PolicySectionLevel"/>
      </w:pPr>
      <w:r>
        <w:t>Grant support should be outlined with the following guidelines:</w:t>
      </w:r>
    </w:p>
    <w:p w:rsidR="00C25F8A" w:rsidP="00C25F8A" w14:paraId="22522B44" w14:textId="77777777">
      <w:pPr>
        <w:pStyle w:val="3-PolicySectionLevel"/>
      </w:pPr>
      <w:r>
        <w:t>Grants will be attributed to the department that provides administrative support.</w:t>
      </w:r>
    </w:p>
    <w:p w:rsidR="00C25F8A" w:rsidP="00C25F8A" w14:paraId="4552892C" w14:textId="77777777">
      <w:pPr>
        <w:pStyle w:val="3-PolicySectionLevel"/>
      </w:pPr>
      <w:r>
        <w:t xml:space="preserve">If one of the departments is not considered in the National Institutes of Health (NIH) funding ranking, grants will be attributed to the other department, regardless of which department provides </w:t>
      </w:r>
      <w:r>
        <w:t>administrative support and/or receives GA support.</w:t>
      </w:r>
    </w:p>
    <w:p w:rsidR="00C25F8A" w:rsidP="00C25F8A" w14:paraId="0A65430A" w14:textId="77777777">
      <w:pPr>
        <w:pStyle w:val="2-PolicySectionLevel"/>
      </w:pPr>
      <w:r>
        <w:t>Space and office considerations</w:t>
      </w:r>
    </w:p>
    <w:p w:rsidR="00C25F8A" w:rsidRPr="008323EC" w:rsidP="00C25F8A" w14:paraId="69C9993E" w14:textId="77777777">
      <w:pPr>
        <w:pStyle w:val="2-PolicySectionLevel"/>
        <w:numPr>
          <w:ilvl w:val="0"/>
          <w:numId w:val="0"/>
        </w:numPr>
        <w:ind w:left="720"/>
      </w:pPr>
    </w:p>
    <w:p w:rsidR="00C25F8A" w:rsidP="00C25F8A" w14:paraId="7608CBB8" w14:textId="77777777">
      <w:pPr>
        <w:pStyle w:val="2-PolicySectionLevel"/>
      </w:pPr>
      <w:bookmarkStart w:id="5" w:name="_1430.2_Shipping_Research/Clinical"/>
      <w:bookmarkStart w:id="6" w:name="_3305.2_Banking_Arrangements"/>
      <w:bookmarkStart w:id="7" w:name="_1503.3_Review_and"/>
      <w:bookmarkStart w:id="8" w:name="_1301.3_Interim_Financial"/>
      <w:bookmarkStart w:id="9" w:name="_1305.3_Authorization_and"/>
      <w:bookmarkStart w:id="10" w:name="_1115.3_Requirements_for"/>
      <w:bookmarkStart w:id="11" w:name="_1430.3_Relocation_Services"/>
      <w:bookmarkStart w:id="12" w:name="_1430.4_Export_Control"/>
      <w:bookmarkStart w:id="13" w:name="_1430.3_Export_Control"/>
      <w:bookmarkStart w:id="14" w:name="_3305.3_Expenses_Funded"/>
      <w:bookmarkStart w:id="15" w:name="_3510.2_Relocation_Expense"/>
      <w:bookmarkStart w:id="16" w:name="_3305.4_Other_Expense"/>
      <w:bookmarkStart w:id="17" w:name="_3510.3_Specific_Rules"/>
      <w:bookmarkEnd w:id="4"/>
      <w:bookmarkEnd w:id="5"/>
      <w:bookmarkEnd w:id="6"/>
      <w:bookmarkEnd w:id="7"/>
      <w:bookmarkEnd w:id="8"/>
      <w:bookmarkEnd w:id="9"/>
      <w:bookmarkEnd w:id="10"/>
      <w:bookmarkEnd w:id="11"/>
      <w:bookmarkEnd w:id="12"/>
      <w:bookmarkEnd w:id="13"/>
      <w:bookmarkEnd w:id="14"/>
      <w:bookmarkEnd w:id="15"/>
      <w:bookmarkEnd w:id="16"/>
      <w:bookmarkEnd w:id="17"/>
      <w:r>
        <w:t>Teaching and other obligations</w:t>
      </w:r>
    </w:p>
    <w:p w:rsidR="00C25F8A" w:rsidP="00C25F8A" w14:paraId="4A7C36C6" w14:textId="77777777">
      <w:pPr>
        <w:pStyle w:val="3-PolicySectionLevel"/>
      </w:pPr>
      <w:r>
        <w:t>Responsibilities in the two departments should be mutually determined and outlined.</w:t>
      </w:r>
    </w:p>
    <w:p w:rsidR="00C25F8A" w:rsidP="00C25F8A" w14:paraId="1A4E172F" w14:textId="77777777">
      <w:pPr>
        <w:pStyle w:val="2-PolicySectionLevel"/>
      </w:pPr>
      <w:r>
        <w:t>Retention and bridge funds</w:t>
      </w:r>
    </w:p>
    <w:p w:rsidR="00C25F8A" w:rsidP="00C25F8A" w14:paraId="40DC23F7" w14:textId="77777777">
      <w:pPr>
        <w:pStyle w:val="3-PolicySectionLevel"/>
      </w:pPr>
      <w:r>
        <w:t xml:space="preserve">Any retention and bridge </w:t>
      </w:r>
      <w:r>
        <w:t>funding requests should be considered jointly by both academic units.</w:t>
      </w:r>
    </w:p>
    <w:p w:rsidR="00C25F8A" w:rsidRPr="000966FE" w:rsidP="00C25F8A" w14:paraId="585C95EB" w14:textId="77777777">
      <w:pPr>
        <w:pStyle w:val="1-PolicySectionlevel"/>
      </w:pPr>
      <w:r>
        <w:t>Financial Requirements</w:t>
      </w:r>
    </w:p>
    <w:p w:rsidR="00C25F8A" w:rsidP="00C25F8A" w14:paraId="72F03461" w14:textId="77777777">
      <w:r>
        <w:t>At a minimum, the departments to which a fully joint-appointed faculty member is affiliated must provide quarterly financial updates.  The department overseeing the faculty member’s finances is responsible for preparing and delivering these updates.</w:t>
      </w:r>
    </w:p>
    <w:p w:rsidR="00C25F8A" w:rsidP="00C25F8A" w14:paraId="04166F8B" w14:textId="77777777">
      <w:pPr>
        <w:pStyle w:val="2-PolicySectionLevel"/>
      </w:pPr>
      <w:r>
        <w:t>Financial updates should include a comprehensive planning model with projections and current grant pipeline.</w:t>
      </w:r>
    </w:p>
    <w:p w:rsidR="00C25F8A" w:rsidP="00C25F8A" w14:paraId="6BC1D62D" w14:textId="77777777">
      <w:pPr>
        <w:pStyle w:val="2-PolicySectionLevel"/>
        <w:numPr>
          <w:ilvl w:val="0"/>
          <w:numId w:val="0"/>
        </w:numPr>
        <w:ind w:left="720"/>
      </w:pPr>
    </w:p>
    <w:p w:rsidR="009315D0" w:rsidRPr="00C25F8A" w:rsidP="00C25F8A" w14:paraId="3C8C1204" w14:textId="7B44E002">
      <w:pPr>
        <w:pStyle w:val="2-PolicySectionLevel"/>
      </w:pPr>
      <w:r>
        <w:t>In the event there are circumstances or potential issues related to the faculty member’s funding, both departments should discuss finances on a more regular basis.</w:t>
      </w: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4C379B9D" w14:textId="49E923C1">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1"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2" w:history="1">
        <w:r w:rsidRPr="00367466">
          <w:rPr>
            <w:rStyle w:val="Hyperlink"/>
            <w:rFonts w:cs="Arial"/>
            <w:shd w:val="clear" w:color="auto" w:fill="FFFFFF"/>
          </w:rPr>
          <w:t>ysmcontroller@yale.edu</w:t>
        </w:r>
      </w:hyperlink>
      <w:r>
        <w:rPr>
          <w:rStyle w:val="normaltextrun"/>
          <w:rFonts w:cs="Arial"/>
          <w:color w:val="000000"/>
          <w:shd w:val="clear" w:color="auto" w:fill="FFFFFF"/>
        </w:rPr>
        <w:t>.</w:t>
      </w:r>
    </w:p>
    <w:p w:rsidR="009315D0" w:rsidRPr="00EC53A3" w:rsidP="00003662" w14:paraId="0C59A1F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C25F8A" w:rsidP="00C25F8A" w14:paraId="6DDCC467" w14:textId="77777777">
      <w:pPr>
        <w:rPr>
          <w:rStyle w:val="Strong"/>
          <w:rFonts w:cs="Arial"/>
        </w:rPr>
      </w:pPr>
      <w:r>
        <w:rPr>
          <w:rStyle w:val="Strong"/>
          <w:rFonts w:cs="Arial"/>
        </w:rPr>
        <w:t>YSM Controller’s Office</w:t>
      </w:r>
    </w:p>
    <w:p w:rsidR="00C25F8A" w:rsidP="00C25F8A" w14:paraId="4967A1D2"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Interpretation and guidance</w:t>
      </w:r>
    </w:p>
    <w:p w:rsidR="00C25F8A" w:rsidRPr="006B5C0B" w:rsidP="00C25F8A" w14:paraId="27B7DF9D"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Review of exception requests</w:t>
      </w:r>
    </w:p>
    <w:p w:rsidR="00C25F8A" w:rsidRPr="000E350A" w:rsidP="00C25F8A" w14:paraId="540A5A35" w14:textId="77777777">
      <w:r>
        <w:rPr>
          <w:rStyle w:val="Strong"/>
          <w:rFonts w:cs="Arial"/>
        </w:rPr>
        <w:t>Department Business Office</w:t>
      </w:r>
    </w:p>
    <w:p w:rsidR="00C25F8A" w:rsidP="00C25F8A" w14:paraId="2C338ABB"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Ensuring MOU is established</w:t>
      </w:r>
    </w:p>
    <w:p w:rsidR="00C25F8A" w:rsidRPr="003E2E66" w:rsidP="00C25F8A" w14:paraId="505DFBDA"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Providing regular updates of financial data</w:t>
      </w:r>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7D358A" w:rsidRPr="00C25F8A" w:rsidP="00003662" w14:paraId="09EB45D9" w14:textId="60B63481">
      <w:pPr>
        <w:pStyle w:val="BodyText"/>
        <w:numPr>
          <w:ilvl w:val="0"/>
          <w:numId w:val="15"/>
        </w:numPr>
      </w:pPr>
      <w:bookmarkStart w:id="18" w:name="_Hlk497987165"/>
      <w:r>
        <w:rPr>
          <w:i/>
        </w:rPr>
        <w:t>YSM Controller</w:t>
      </w:r>
      <w:r>
        <w:t xml:space="preserve">: </w:t>
      </w:r>
      <w:hyperlink r:id="rId13" w:history="1">
        <w:r w:rsidRPr="005F77E4">
          <w:rPr>
            <w:rStyle w:val="Hyperlink"/>
          </w:rPr>
          <w:t>ysmcontroller@yale.edu</w:t>
        </w:r>
      </w:hyperlink>
    </w:p>
    <w:p w:rsidR="009315D0" w:rsidRPr="00EC53A3" w:rsidP="00003662" w14:paraId="667389F0" w14:textId="11DDED74">
      <w:pPr>
        <w:pStyle w:val="SectionHeading"/>
        <w:rPr>
          <w:color w:val="17365D" w:themeColor="text2" w:themeShade="BF"/>
        </w:rPr>
      </w:pPr>
      <w:r w:rsidRPr="00EC53A3">
        <w:rPr>
          <w:color w:val="17365D" w:themeColor="text2" w:themeShade="BF"/>
        </w:rPr>
        <w:t>Related Information</w:t>
      </w:r>
      <w:bookmarkEnd w:id="18"/>
    </w:p>
    <w:p w:rsidR="007D358A" w:rsidP="007D358A" w14:paraId="64E1A58E" w14:textId="26DE6D80">
      <w:pPr>
        <w:pStyle w:val="BodyText"/>
      </w:pPr>
      <w:hyperlink r:id="rId14" w:history="1">
        <w:r>
          <w:rPr>
            <w:rStyle w:val="Hyperlink"/>
          </w:rPr>
          <w:t>Basic Science and Clinical Department Memorandum of Understanding (MOU) - Form</w:t>
        </w:r>
      </w:hyperlink>
      <w:r w:rsidR="00BB1F2F">
        <w:t xml:space="preserve"> </w:t>
      </w:r>
    </w:p>
    <w:p w:rsidR="00BB1F2F" w:rsidP="007D358A" w14:paraId="73A32EF0" w14:textId="6F0DEBFC">
      <w:pPr>
        <w:pStyle w:val="BodyText"/>
      </w:pPr>
      <w:hyperlink r:id="rId15" w:history="1">
        <w:r>
          <w:rPr>
            <w:rStyle w:val="Hyperlink"/>
          </w:rPr>
          <w:t>Basic Science to Basic Science Department Memorandum of Understanding (MOU) - Form</w:t>
        </w:r>
      </w:hyperlink>
      <w:r>
        <w:t xml:space="preserve"> </w:t>
      </w:r>
    </w:p>
    <w:p w:rsidR="00791213" w:rsidP="007D358A" w14:paraId="70A93836" w14:textId="77777777">
      <w:pPr>
        <w:pStyle w:val="BodyText"/>
      </w:pPr>
    </w:p>
    <w:p w:rsidR="0006084D" w:rsidRPr="00EC53A3" w:rsidP="00F359A3" w14:paraId="31C79865" w14:textId="77777777">
      <w:pPr>
        <w:pStyle w:val="SectionHeading"/>
        <w:rPr>
          <w:color w:val="17365D" w:themeColor="text2" w:themeShade="BF"/>
        </w:rPr>
      </w:pPr>
      <w:r w:rsidRPr="00EC53A3">
        <w:rPr>
          <w:color w:val="17365D" w:themeColor="text2" w:themeShade="BF"/>
        </w:rPr>
        <w:t>References</w:t>
      </w:r>
    </w:p>
    <w:p w:rsidR="00781F1F" w:rsidP="00781F1F" w14:paraId="072D4AFB" w14:textId="02E5F4E9">
      <w:pPr>
        <w:pStyle w:val="BodyText"/>
      </w:pPr>
      <w:hyperlink r:id="rId16" w:history="1">
        <w:r>
          <w:rPr>
            <w:rStyle w:val="Hyperlink"/>
          </w:rPr>
          <w:t xml:space="preserve">Faculty Compensation - Policy </w:t>
        </w:r>
      </w:hyperlink>
      <w:r w:rsidR="00791213">
        <w:t xml:space="preserve"> </w:t>
      </w:r>
    </w:p>
    <w:p w:rsidR="00C25F8A" w:rsidP="00781F1F" w14:paraId="0EB5610A" w14:textId="2FC0D8B4">
      <w:pPr>
        <w:pStyle w:val="BodyText"/>
      </w:pPr>
      <w:hyperlink r:id="rId17" w:history="1">
        <w:r>
          <w:rPr>
            <w:rStyle w:val="Hyperlink"/>
          </w:rPr>
          <w:t>Faculty Handbook</w:t>
        </w:r>
      </w:hyperlink>
      <w:r w:rsidR="00791213">
        <w:t xml:space="preserve"> </w:t>
      </w:r>
    </w:p>
    <w:p w:rsidR="00C25F8A" w:rsidP="00781F1F" w14:paraId="318178A4" w14:textId="77777777">
      <w:pPr>
        <w:pStyle w:val="BodyText"/>
      </w:pPr>
    </w:p>
    <w:p w:rsidR="0006084D" w:rsidRPr="00EC53A3" w:rsidP="0006084D" w14:paraId="703B49C5" w14:textId="77777777">
      <w:pPr>
        <w:pStyle w:val="SectionHeading"/>
        <w:rPr>
          <w:color w:val="17365D" w:themeColor="text2" w:themeShade="BF"/>
        </w:rPr>
      </w:pPr>
      <w:r w:rsidRPr="00EC53A3">
        <w:rPr>
          <w:color w:val="17365D" w:themeColor="text2" w:themeShade="BF"/>
        </w:rPr>
        <w:t>Version History</w:t>
      </w:r>
    </w:p>
    <w:p w:rsidR="007D358A" w:rsidP="007D358A" w14:paraId="173F486C" w14:textId="06204B0A">
      <w:pPr>
        <w:pStyle w:val="BodyText"/>
        <w:numPr>
          <w:ilvl w:val="0"/>
          <w:numId w:val="15"/>
        </w:numPr>
        <w:rPr>
          <w:bCs/>
        </w:rPr>
      </w:pPr>
      <w:r>
        <w:rPr>
          <w:b/>
        </w:rPr>
        <w:t xml:space="preserve">04/25/2025: </w:t>
      </w:r>
      <w:r>
        <w:rPr>
          <w:bCs/>
        </w:rPr>
        <w:t>New Procedure</w:t>
      </w:r>
    </w:p>
    <w:p w:rsidR="00C25F8A" w:rsidRPr="0050277A" w:rsidP="00C25F8A" w14:paraId="2620D25F" w14:textId="77777777">
      <w:pPr>
        <w:pStyle w:val="BodyText"/>
        <w:ind w:left="720"/>
        <w:rPr>
          <w:bCs/>
        </w:rPr>
      </w:pP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7DDF8AEE">
      <w:r>
        <w:fldChar w:fldCharType="begin"/>
      </w:r>
      <w:r>
        <w:instrText xml:space="preserve"> DOCVARIABLE "Keywords" \* MERGEFORMAT </w:instrText>
      </w:r>
      <w:r>
        <w:fldChar w:fldCharType="separate"/>
      </w:r>
      <w:r>
        <w:t>Joint, Fully Joint, Appointment, Finance, MOU, Financial requirements</w:t>
      </w:r>
      <w:r>
        <w:fldChar w:fldCharType="end"/>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062CD5D8">
      <w:pPr>
        <w:spacing w:before="0"/>
        <w:rPr>
          <w:sz w:val="18"/>
          <w:szCs w:val="18"/>
        </w:rPr>
      </w:pPr>
      <w:r w:rsidRPr="7E48ED7A" w:rsidR="7E48ED7A">
        <w:rPr>
          <w:b/>
          <w:bCs/>
        </w:rPr>
        <w:t xml:space="preserve">Responsible Official: </w:t>
      </w:r>
      <w:r>
        <w:tab/>
      </w:r>
      <w:r>
        <w:tab/>
      </w:r>
      <w:r>
        <w:fldChar w:fldCharType="begin"/>
      </w:r>
      <w:r>
        <w:instrText xml:space="preserve"> DOCVARIABLE </w:instrText>
      </w:r>
      <w:r>
        <w:instrText>AP_GroupNames_and_All_users_Job_Title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r w:rsidR="7E48ED7A">
        <w:t xml:space="preserve"> </w:t>
      </w:r>
      <w:r>
        <w:tab/>
      </w:r>
    </w:p>
    <w:p w:rsidR="00B31E70" w:rsidRPr="00825DBD" w:rsidP="00B31E70" w14:paraId="41D66D7A" w14:textId="01B7D45E">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5A32BD42" w14:textId="007564D8">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04/25/2025</w:t>
      </w:r>
      <w:r>
        <w:fldChar w:fldCharType="end"/>
      </w:r>
    </w:p>
    <w:p w:rsidR="007179BB" w:rsidRPr="007D358A" w:rsidP="007D358A" w14:paraId="1C215A02" w14:textId="3B20EAD6">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07/22/2025</w:t>
      </w:r>
      <w:r>
        <w:fldChar w:fldCharType="end"/>
      </w:r>
    </w:p>
    <w:p w:rsidR="0006084D" w:rsidP="00964C57" w14:paraId="4686B114" w14:textId="77777777">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18"/>
      <w:headerReference w:type="default" r:id="rId19"/>
      <w:footerReference w:type="default" r:id="rId20"/>
      <w:headerReference w:type="first" r:id="rId21"/>
      <w:footerReference w:type="first" r:id="rId22"/>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410C1CCE" w14:textId="77777777">
      <w:pPr>
        <w:spacing w:before="0" w:after="0"/>
      </w:pPr>
      <w:r>
        <w:separator/>
      </w:r>
    </w:p>
  </w:endnote>
  <w:endnote w:type="continuationSeparator" w:id="1">
    <w:p w:rsidR="00822A6D" w14:paraId="5CF9E45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5C4DCC1E" w14:textId="77777777">
      <w:pPr>
        <w:spacing w:before="0" w:after="0"/>
      </w:pPr>
      <w:r>
        <w:separator/>
      </w:r>
    </w:p>
  </w:footnote>
  <w:footnote w:type="continuationSeparator" w:id="1">
    <w:p w:rsidR="00822A6D" w14:paraId="24BAD45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78DE06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4B91BD5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3A447539">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5F406EAD">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Fully Joint Appointment Finance Requirements – Procedure</w:t>
    </w:r>
    <w:r>
      <w:fldChar w:fldCharType="end"/>
    </w:r>
  </w:p>
  <w:p w:rsidR="00B25E5B" w:rsidRPr="00527DB8" w:rsidP="00C454DB" w14:paraId="56EA20AC" w14:textId="47C1DF3C">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9A518F" w:rsidR="004D0B0B">
      <w:t xml:space="preserve"> </w:t>
    </w:r>
  </w:p>
  <w:p w:rsidR="00B25E5B" w:rsidRPr="000B515B" w:rsidP="7E48ED7A" w14:paraId="6EF44D82" w14:textId="13A3A7B3">
    <w:pPr>
      <w:spacing w:before="0"/>
      <w:rPr>
        <w:rStyle w:val="DefaultParagraphFont"/>
      </w:rPr>
    </w:pPr>
    <w:r w:rsidRPr="7E48ED7A" w:rsidR="7E48ED7A">
      <w:rPr>
        <w:b/>
        <w:bCs/>
      </w:rPr>
      <w:t>Procedure Sponsor:</w:t>
    </w:r>
    <w:r>
      <w:tab/>
    </w:r>
    <w:r>
      <w:tab/>
    </w:r>
    <w:r>
      <w:fldChar w:fldCharType="begin"/>
    </w:r>
    <w:r>
      <w:instrText xml:space="preserve"> DOCVARIABLE </w:instrText>
    </w:r>
    <w:r>
      <w:instrText>WR_GroupNames_and_All_users_Full_Name</w:instrText>
    </w:r>
    <w:r>
      <w:instrText xml:space="preserve"> </w:instrText>
    </w:r>
    <w:r>
      <w:instrText>\*</w:instrText>
    </w:r>
    <w:r>
      <w:instrText xml:space="preserve"> </w:instrText>
    </w:r>
    <w:r>
      <w:instrText>MERGEFORMAT</w:instrText>
    </w:r>
    <w:r>
      <w:instrText xml:space="preserve"> </w:instrText>
    </w:r>
    <w:r>
      <w:fldChar w:fldCharType="separate"/>
    </w:r>
    <w:r>
      <w:t>Jess Caponigro</w:t>
    </w:r>
    <w:r>
      <w:fldChar w:fldCharType="end"/>
    </w:r>
    <w:r w:rsidR="7E48ED7A">
      <w:t xml:space="preserve"> </w:t>
    </w:r>
  </w:p>
  <w:p w:rsidR="00EA07CA" w:rsidRPr="00AF1AF3" w:rsidP="00AF1AF3" w14:paraId="2D4E6B10" w14:textId="466B7E15">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07/22/2025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8D4"/>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1F37"/>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466"/>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77195"/>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5F77E4"/>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1213"/>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664"/>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557"/>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B6ED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3498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844"/>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B1F2F"/>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4EC"/>
    <w:rsid w:val="00C1667A"/>
    <w:rsid w:val="00C16B94"/>
    <w:rsid w:val="00C16D49"/>
    <w:rsid w:val="00C22A9A"/>
    <w:rsid w:val="00C24ED2"/>
    <w:rsid w:val="00C25D25"/>
    <w:rsid w:val="00C25F8A"/>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0CB"/>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 w:val="7E48ED7A"/>
  </w:rsids>
  <w:docVars>
    <w:docVar w:name="AP Job Title" w:val="AP Job Title"/>
    <w:docVar w:name="AP_GroupNames_and_All_users_Job_Title" w:val="Associate Controller, Yale School of Medicine, Deputy Dean Finance &amp; Administration"/>
    <w:docVar w:name="Content Effective Date" w:val="Content Effective Date"/>
    <w:docVar w:name="CorpImageID_0" w:val="2_2%7c1%7c0%7c2%7c2%7c"/>
    <w:docVar w:name="Date Approved" w:val="07/22/2025"/>
    <w:docVar w:name="Date_Approved" w:val="07/22/2025"/>
    <w:docVar w:name="Document Title" w:val="Fully Joint Appointment Finance Requirements – Procedure"/>
    <w:docVar w:name="Document_Title" w:val="Fully Joint Appointment Finance Requirements – Procedure"/>
    <w:docVar w:name="Keywords" w:val="Joint, Fully Joint, Appointment, Finance, MOU, Financial requirements"/>
    <w:docVar w:name="Last Periodic Review Date" w:val="Last Periodic Review Date"/>
    <w:docVar w:name="Link URL" w:val="https://yale.navexone.com/content/"/>
    <w:docVar w:name="Link_URL" w:val="https://yale.navexone.com/content/"/>
    <w:docVar w:name="Original Creation Date" w:val="04/25/2025"/>
    <w:docVar w:name="Original_Creation_Date" w:val="04/25/2025"/>
    <w:docVar w:name="PO Both" w:val="Kelsey Schieren"/>
    <w:docVar w:name="PO_Both" w:val="Kelsey Schieren"/>
    <w:docVar w:name="WR Both" w:val="Jess Caponigro (Associate Controller, Yale School of Medicine)"/>
    <w:docVar w:name="WR Department" w:val="MEDFIN Finance and Administration"/>
    <w:docVar w:name="WR_Department" w:val="MEDFIN Finance and Administration"/>
    <w:docVar w:name="WR_GroupNames_and_All_users_Full_Name" w:val="Jess Caponigro"/>
    <w:docVar w:name="__Grammarly_42___1" w:val="H4sIAAAAAAAEAKtWcslP9kxRslIyNDY2NDcyMjYytzSxNDQwMzRT0lEKTi0uzszPAykwNaoFAHHGpVw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ysmcontroller@yale.edu" TargetMode="External" /><Relationship Id="rId11" Type="http://schemas.openxmlformats.org/officeDocument/2006/relationships/hyperlink" Target="https://yale.navexone.com/content/docview/?docid=510&amp;public=true&amp;fileonly=true&amp;app=pt&amp;source=doclink" TargetMode="External" /><Relationship Id="rId12" Type="http://schemas.openxmlformats.org/officeDocument/2006/relationships/hyperlink" Target="mailto:ysmcontroller@yale.edu" TargetMode="External" /><Relationship Id="rId13" Type="http://schemas.openxmlformats.org/officeDocument/2006/relationships/hyperlink" Target="mailto:ysmcontroller@yale.edu" TargetMode="External" /><Relationship Id="rId14" Type="http://schemas.openxmlformats.org/officeDocument/2006/relationships/hyperlink" Target="https://yale.navexone.com/content/docview/?app=pt&amp;source=doclink&amp;docid=1053" TargetMode="External" /><Relationship Id="rId15" Type="http://schemas.openxmlformats.org/officeDocument/2006/relationships/hyperlink" Target="https://yale.navexone.com/content/docview/?app=pt&amp;source=doclink&amp;docid=1073" TargetMode="External" /><Relationship Id="rId16" Type="http://schemas.openxmlformats.org/officeDocument/2006/relationships/hyperlink" Target="https://yale.navexone.com/content/docview/?app=pt&amp;source=doclink&amp;docid=1238" TargetMode="External" /><Relationship Id="rId17" Type="http://schemas.openxmlformats.org/officeDocument/2006/relationships/hyperlink" Target="https://provost.yale.edu/faculty-handbook"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endnotes" Target="endnotes.xml" /><Relationship Id="rId20" Type="http://schemas.openxmlformats.org/officeDocument/2006/relationships/footer" Target="footer1.xml" /><Relationship Id="rId21" Type="http://schemas.openxmlformats.org/officeDocument/2006/relationships/header" Target="header3.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Fully Joint Appointment Finance Requirements – Procedure</dc:title>
  <dc:creator>Hettiarachchi, Parami</dc:creator>
  <lastModifiedBy>Kelsey Schieren</lastModifiedBy>
  <revision>11</revision>
  <lastPrinted>2015-08-17T19:29:00.0000000Z</lastPrinted>
  <dcterms:created xsi:type="dcterms:W3CDTF">2024-08-12T14:30:00.0000000Z</dcterms:created>
  <dcterms:modified xsi:type="dcterms:W3CDTF">2025-07-23T14:22:59.0000000Z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