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EA07CA" w:rsidP="002506FE" w14:paraId="319A60FD" w14:textId="0B740037">
      <w:pPr>
        <w:pStyle w:val="SectionHeading"/>
      </w:pPr>
      <w:r>
        <w:t xml:space="preserve">1.0 </w:t>
      </w:r>
      <w:r>
        <w:tab/>
        <w:t>Scope</w:t>
      </w:r>
    </w:p>
    <w:p w:rsidR="00EC2A6C" w:rsidRPr="00EC2A6C" w:rsidP="00EC2A6C" w14:paraId="088BF292" w14:textId="3D28A400">
      <w:pPr>
        <w:pStyle w:val="BodyText"/>
        <w:ind w:left="720"/>
      </w:pPr>
      <w:r w:rsidRPr="00EC2A6C">
        <w:t>This S</w:t>
      </w:r>
      <w:r>
        <w:t>tandard Operating Procedure (S</w:t>
      </w:r>
      <w:r w:rsidRPr="00EC2A6C">
        <w:t>OP</w:t>
      </w:r>
      <w:r>
        <w:t>)</w:t>
      </w:r>
      <w:r w:rsidRPr="00EC2A6C">
        <w:t xml:space="preserve"> applies to all clinical research nursing staff involved in patient care activities and study visit coverage.</w:t>
      </w:r>
    </w:p>
    <w:p w:rsidR="0058310A" w:rsidP="0058310A" w14:paraId="379D9334" w14:textId="77777777">
      <w:pPr>
        <w:pStyle w:val="BodyText"/>
      </w:pPr>
    </w:p>
    <w:p w:rsidR="00EC2A6C" w:rsidRPr="0058310A" w:rsidP="0058310A" w14:paraId="294B2ADB" w14:textId="3818CA5C">
      <w:pPr>
        <w:pStyle w:val="BodyText"/>
        <w:sectPr w:rsidSect="00641FF8"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2506FE" w:rsidP="004A35F3" w14:paraId="21306A56" w14:textId="365BCC6F">
      <w:pPr>
        <w:pStyle w:val="SectionHeading"/>
      </w:pPr>
      <w:r>
        <w:t>2.0</w:t>
      </w:r>
      <w:r>
        <w:tab/>
      </w:r>
      <w:r w:rsidRPr="002875E0" w:rsidR="00FA6A14">
        <w:t>Purpose</w:t>
      </w:r>
      <w:r w:rsidRPr="002875E0" w:rsidR="0019604E">
        <w:t xml:space="preserve"> </w:t>
      </w:r>
    </w:p>
    <w:p w:rsidR="002A36C3" w:rsidRPr="002A36C3" w:rsidP="002A36C3" w14:paraId="464E2E42" w14:textId="7EDA308D">
      <w:pPr>
        <w:pStyle w:val="BodyText"/>
        <w:ind w:left="720"/>
      </w:pPr>
      <w:r>
        <w:t>To establish clear expectations and procedures regarding clinical research nursing schedules, time-off requests, shift coverage responsibilities, and extended study visit coverage to ensure continuity of patient care, integrity of the research protocol,</w:t>
      </w:r>
      <w:r w:rsidR="00E10E82">
        <w:t xml:space="preserve"> </w:t>
      </w:r>
      <w:r>
        <w:t>and compliance with institutional standards.</w:t>
      </w:r>
    </w:p>
    <w:p w:rsidR="004A35F3" w:rsidP="004A35F3" w14:paraId="479C40DE" w14:textId="77777777">
      <w:pPr>
        <w:pStyle w:val="BodyText"/>
      </w:pPr>
    </w:p>
    <w:p w:rsidR="002A36C3" w:rsidRPr="004A35F3" w:rsidP="004A35F3" w14:paraId="7C3B2630" w14:textId="4A81E5F6">
      <w:pPr>
        <w:pStyle w:val="BodyText"/>
        <w:sectPr w:rsidSect="002506FE"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271F83" w:rsidP="002506FE" w14:paraId="61A63ECF" w14:textId="524B35DF">
      <w:pPr>
        <w:pStyle w:val="SectionHeading"/>
      </w:pPr>
      <w:r>
        <w:t>3.0</w:t>
      </w:r>
      <w:r w:rsidR="00CB69C4">
        <w:tab/>
      </w:r>
      <w:r>
        <w:t>Definitions</w:t>
      </w:r>
    </w:p>
    <w:p w:rsidR="00271780" w:rsidRPr="00894643" w:rsidP="45D2D0C6" w14:paraId="676F15D2" w14:textId="409331E1">
      <w:pPr>
        <w:pStyle w:val="BodyText"/>
        <w:ind w:left="720"/>
        <w:rPr>
          <w:rFonts w:cs="Arial"/>
        </w:rPr>
      </w:pPr>
      <w:bookmarkStart w:id="3" w:name="_Toc425171621"/>
      <w:r w:rsidRPr="00AC5B30">
        <w:rPr>
          <w:b/>
          <w:bCs/>
        </w:rPr>
        <w:t>Late time off requests</w:t>
      </w:r>
      <w:r>
        <w:t>- r</w:t>
      </w:r>
      <w:r w:rsidRPr="45D2D0C6">
        <w:rPr>
          <w:rFonts w:cs="Arial"/>
        </w:rPr>
        <w:t>equests submitted after the established scheduling deadline</w:t>
      </w:r>
    </w:p>
    <w:p w:rsidR="45D2D0C6" w:rsidP="45D2D0C6" w14:paraId="2DC1EA12" w14:textId="68378C8E">
      <w:pPr>
        <w:pStyle w:val="BodyText"/>
        <w:ind w:left="720"/>
        <w:rPr>
          <w:rFonts w:cs="Arial"/>
        </w:rPr>
      </w:pPr>
    </w:p>
    <w:p w:rsidR="45D2D0C6" w:rsidP="45D2D0C6" w14:paraId="3E6E6EF8" w14:textId="14589972">
      <w:pPr>
        <w:pStyle w:val="BodyText"/>
        <w:ind w:left="720"/>
        <w:rPr>
          <w:rFonts w:cs="Arial"/>
        </w:rPr>
      </w:pPr>
      <w:r w:rsidRPr="00AC5B30">
        <w:rPr>
          <w:rFonts w:cs="Arial"/>
          <w:b/>
          <w:bCs/>
        </w:rPr>
        <w:t>Late sick requests-</w:t>
      </w:r>
      <w:r w:rsidRPr="45D2D0C6">
        <w:rPr>
          <w:rFonts w:cs="Arial"/>
        </w:rPr>
        <w:t xml:space="preserve"> a planned sick day after the established scheduling deadline</w:t>
      </w:r>
    </w:p>
    <w:p w:rsidR="45D2D0C6" w:rsidP="45D2D0C6" w14:paraId="15E416CB" w14:textId="44CF0484">
      <w:pPr>
        <w:pStyle w:val="BodyText"/>
        <w:ind w:left="720"/>
        <w:rPr>
          <w:rFonts w:cs="Arial"/>
        </w:rPr>
      </w:pPr>
    </w:p>
    <w:p w:rsidR="45D2D0C6" w:rsidP="45D2D0C6" w14:paraId="54FA203B" w14:textId="6426B3BB">
      <w:pPr>
        <w:pStyle w:val="BodyText"/>
        <w:ind w:left="720"/>
        <w:rPr>
          <w:rFonts w:cs="Arial"/>
        </w:rPr>
      </w:pPr>
      <w:r w:rsidRPr="00AC5B30">
        <w:rPr>
          <w:rFonts w:cs="Arial"/>
          <w:b/>
          <w:bCs/>
        </w:rPr>
        <w:t>Study visits extending beyond the scheduled shift-</w:t>
      </w:r>
      <w:r w:rsidRPr="45D2D0C6">
        <w:rPr>
          <w:rFonts w:cs="Arial"/>
        </w:rPr>
        <w:t xml:space="preserve"> a study visit extending beyond the nurse’s scheduled shift.</w:t>
      </w:r>
    </w:p>
    <w:p w:rsidR="45D2D0C6" w:rsidP="45D2D0C6" w14:paraId="6957A3E1" w14:textId="04BECDE8">
      <w:pPr>
        <w:pStyle w:val="BodyText"/>
        <w:ind w:left="720"/>
        <w:rPr>
          <w:rFonts w:cs="Arial"/>
        </w:rPr>
      </w:pPr>
    </w:p>
    <w:p w:rsidR="001B7499" w:rsidRPr="001B7499" w:rsidP="45D2D0C6" w14:paraId="2AA46097" w14:textId="3A492953">
      <w:pPr>
        <w:pStyle w:val="SectionHeading"/>
      </w:pPr>
      <w:r w:rsidRPr="002875E0">
        <w:t>4.0    P</w:t>
      </w:r>
      <w:r w:rsidRPr="002875E0" w:rsidR="00E427FB">
        <w:t>rocedure</w:t>
      </w:r>
      <w:r w:rsidRPr="002875E0">
        <w:t xml:space="preserve"> </w:t>
      </w:r>
      <w:bookmarkStart w:id="4" w:name="_Toc427373286"/>
      <w:bookmarkStart w:id="5" w:name="_Toc425171622"/>
      <w:bookmarkStart w:id="6" w:name="_Toc425171625"/>
      <w:bookmarkEnd w:id="3"/>
    </w:p>
    <w:bookmarkEnd w:id="4"/>
    <w:bookmarkEnd w:id="5"/>
    <w:p w:rsidR="004237B4" w:rsidP="006D3F76" w14:paraId="50079566" w14:textId="2E05C9F5">
      <w:pPr>
        <w:pStyle w:val="1-PolicySectionlevel"/>
        <w:numPr>
          <w:ilvl w:val="1"/>
          <w:numId w:val="27"/>
        </w:numPr>
        <w:spacing w:after="120"/>
        <w:ind w:left="1123" w:hanging="403"/>
        <w:contextualSpacing w:val="0"/>
      </w:pPr>
      <w:r>
        <w:t>Scheduling</w:t>
      </w:r>
    </w:p>
    <w:p w:rsidR="004313CB" w:rsidRPr="004237B4" w:rsidP="006D3F76" w14:paraId="3AF72EC0" w14:textId="58A0B2C1">
      <w:pPr>
        <w:pStyle w:val="1-PolicySectionlevel"/>
        <w:numPr>
          <w:ilvl w:val="2"/>
          <w:numId w:val="27"/>
        </w:numPr>
        <w:spacing w:before="120" w:after="120"/>
        <w:contextualSpacing w:val="0"/>
        <w:rPr>
          <w:b w:val="0"/>
          <w:bCs w:val="0"/>
        </w:rPr>
      </w:pPr>
      <w:r w:rsidRPr="004237B4">
        <w:rPr>
          <w:b w:val="0"/>
          <w:bCs w:val="0"/>
        </w:rPr>
        <w:t>Scheduling Release</w:t>
      </w:r>
    </w:p>
    <w:p w:rsidR="00F144A3" w:rsidP="006D3F76" w14:paraId="4CD1050B" w14:textId="598E2817">
      <w:pPr>
        <w:pStyle w:val="FirstParagraph"/>
        <w:numPr>
          <w:ilvl w:val="0"/>
          <w:numId w:val="32"/>
        </w:numPr>
        <w:spacing w:before="120" w:after="120"/>
        <w:ind w:left="2520"/>
        <w:rPr>
          <w:rFonts w:ascii="Arial" w:hAnsi="Arial" w:cs="Arial"/>
          <w:sz w:val="20"/>
          <w:szCs w:val="20"/>
        </w:rPr>
      </w:pPr>
      <w:r w:rsidRPr="004237B4">
        <w:rPr>
          <w:rFonts w:ascii="Arial" w:hAnsi="Arial" w:cs="Arial"/>
          <w:sz w:val="20"/>
          <w:szCs w:val="20"/>
        </w:rPr>
        <w:t>Nursing schedules will be distributed to nursing staff a minimum of four (4) weeks in advance.</w:t>
      </w:r>
    </w:p>
    <w:p w:rsidR="00F144A3" w:rsidP="006D3F76" w14:paraId="564AC38D" w14:textId="3B80296A">
      <w:pPr>
        <w:pStyle w:val="BodyText"/>
        <w:numPr>
          <w:ilvl w:val="2"/>
          <w:numId w:val="27"/>
        </w:numPr>
        <w:spacing w:before="120"/>
        <w:contextualSpacing w:val="0"/>
      </w:pPr>
      <w:r>
        <w:t>Standard Work Hours</w:t>
      </w:r>
    </w:p>
    <w:p w:rsidR="00310F40" w:rsidP="006D3F76" w14:paraId="76AF2D3E" w14:textId="77777777">
      <w:pPr>
        <w:pStyle w:val="Compact"/>
        <w:numPr>
          <w:ilvl w:val="0"/>
          <w:numId w:val="32"/>
        </w:numPr>
        <w:spacing w:before="120" w:after="120"/>
        <w:ind w:left="2520"/>
        <w:rPr>
          <w:rFonts w:ascii="Arial" w:hAnsi="Arial" w:cs="Arial"/>
          <w:sz w:val="20"/>
          <w:szCs w:val="20"/>
        </w:rPr>
      </w:pPr>
      <w:r w:rsidRPr="00EC5129">
        <w:rPr>
          <w:rFonts w:ascii="Arial" w:hAnsi="Arial" w:cs="Arial"/>
          <w:sz w:val="20"/>
          <w:szCs w:val="20"/>
        </w:rPr>
        <w:t>Day Shift: 6:00 AM – 7:00 PM</w:t>
      </w:r>
    </w:p>
    <w:p w:rsidR="00CD4166" w:rsidRPr="006D3F76" w:rsidP="006D3F76" w14:paraId="4DA39227" w14:textId="2AC5C5AB">
      <w:pPr>
        <w:pStyle w:val="Compact"/>
        <w:numPr>
          <w:ilvl w:val="0"/>
          <w:numId w:val="32"/>
        </w:numPr>
        <w:spacing w:before="120" w:after="120"/>
        <w:ind w:left="2520"/>
        <w:rPr>
          <w:rFonts w:ascii="Arial" w:hAnsi="Arial" w:cs="Arial"/>
          <w:sz w:val="20"/>
          <w:szCs w:val="20"/>
        </w:rPr>
      </w:pPr>
      <w:r w:rsidRPr="00310F40">
        <w:rPr>
          <w:rFonts w:ascii="Arial" w:hAnsi="Arial" w:cs="Arial"/>
          <w:sz w:val="20"/>
          <w:szCs w:val="20"/>
        </w:rPr>
        <w:t>Off Shift: Any hours outside the standard day shift</w:t>
      </w:r>
    </w:p>
    <w:p w:rsidR="00CD4166" w:rsidRPr="00CD4166" w:rsidP="006D3F76" w14:paraId="6222C476" w14:textId="23171215">
      <w:pPr>
        <w:pStyle w:val="Compact"/>
        <w:numPr>
          <w:ilvl w:val="1"/>
          <w:numId w:val="27"/>
        </w:numPr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CD4166">
        <w:rPr>
          <w:rFonts w:ascii="Arial" w:hAnsi="Arial" w:cs="Arial"/>
          <w:b/>
          <w:bCs/>
          <w:sz w:val="20"/>
          <w:szCs w:val="20"/>
        </w:rPr>
        <w:t>Time-Off Requests and Shift Coverage</w:t>
      </w:r>
    </w:p>
    <w:p w:rsidR="00EC5FCD" w:rsidP="00875D3C" w14:paraId="79B11863" w14:textId="1C11466E">
      <w:pPr>
        <w:pStyle w:val="Compact"/>
        <w:numPr>
          <w:ilvl w:val="2"/>
          <w:numId w:val="27"/>
        </w:num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Submission of Time-Off Requests</w:t>
      </w:r>
    </w:p>
    <w:p w:rsidR="00310F40" w:rsidP="00875D3C" w14:paraId="5B13E304" w14:textId="77777777">
      <w:pPr>
        <w:pStyle w:val="FirstParagraph"/>
        <w:numPr>
          <w:ilvl w:val="0"/>
          <w:numId w:val="33"/>
        </w:numPr>
        <w:spacing w:before="120" w:after="120"/>
        <w:ind w:left="2520"/>
        <w:rPr>
          <w:rFonts w:ascii="Arial" w:hAnsi="Arial" w:cs="Arial"/>
          <w:sz w:val="20"/>
          <w:szCs w:val="20"/>
        </w:rPr>
      </w:pPr>
      <w:r w:rsidRPr="006D3F76">
        <w:rPr>
          <w:rFonts w:ascii="Arial" w:hAnsi="Arial" w:cs="Arial"/>
          <w:sz w:val="20"/>
          <w:szCs w:val="20"/>
        </w:rPr>
        <w:t>All time-off requests must be submitted by the scheduling deadline communicated in advance via email by the Senior Nurse Manager.</w:t>
      </w:r>
    </w:p>
    <w:p w:rsidR="00C53172" w:rsidP="00875D3C" w14:paraId="2950E338" w14:textId="4A755944">
      <w:pPr>
        <w:pStyle w:val="BodyText"/>
        <w:numPr>
          <w:ilvl w:val="2"/>
          <w:numId w:val="27"/>
        </w:numPr>
        <w:spacing w:before="120"/>
        <w:contextualSpacing w:val="0"/>
      </w:pPr>
      <w:r>
        <w:t>Late Requests</w:t>
      </w:r>
    </w:p>
    <w:p w:rsidR="00FA0B14" w:rsidRPr="00B56031" w:rsidP="00875D3C" w14:paraId="33866C91" w14:textId="77777777">
      <w:pPr>
        <w:pStyle w:val="FirstParagraph"/>
        <w:spacing w:before="120" w:after="120"/>
        <w:ind w:left="2160"/>
        <w:rPr>
          <w:rFonts w:ascii="Arial" w:hAnsi="Arial" w:cs="Arial"/>
          <w:sz w:val="20"/>
          <w:szCs w:val="20"/>
        </w:rPr>
      </w:pPr>
      <w:r w:rsidRPr="0FAFD9BD">
        <w:rPr>
          <w:rFonts w:ascii="Arial" w:hAnsi="Arial" w:cs="Arial"/>
          <w:sz w:val="20"/>
          <w:szCs w:val="20"/>
        </w:rPr>
        <w:t>Requests submitted after the established scheduling deadline are considered late requests.</w:t>
      </w:r>
    </w:p>
    <w:p w:rsidR="00445B25" w:rsidRPr="00B56031" w:rsidP="00875D3C" w14:paraId="396B4240" w14:textId="77777777">
      <w:pPr>
        <w:pStyle w:val="BodyText"/>
        <w:spacing w:before="120"/>
        <w:ind w:left="1440" w:firstLine="720"/>
        <w:contextualSpacing w:val="0"/>
        <w:rPr>
          <w:rFonts w:cs="Arial"/>
        </w:rPr>
      </w:pPr>
      <w:r w:rsidRPr="00B56031">
        <w:rPr>
          <w:rFonts w:cs="Arial"/>
        </w:rPr>
        <w:t>For late requests:</w:t>
      </w:r>
    </w:p>
    <w:p w:rsidR="00445B25" w:rsidRPr="00B56031" w:rsidP="00DB0591" w14:paraId="62D951B0" w14:textId="77777777">
      <w:pPr>
        <w:pStyle w:val="Compact"/>
        <w:numPr>
          <w:ilvl w:val="0"/>
          <w:numId w:val="31"/>
        </w:numPr>
        <w:ind w:left="2430" w:hanging="270"/>
        <w:rPr>
          <w:rFonts w:ascii="Arial" w:hAnsi="Arial" w:cs="Arial"/>
          <w:sz w:val="20"/>
          <w:szCs w:val="20"/>
        </w:rPr>
      </w:pPr>
      <w:r w:rsidRPr="00B56031">
        <w:rPr>
          <w:rFonts w:ascii="Arial" w:hAnsi="Arial" w:cs="Arial"/>
          <w:sz w:val="20"/>
          <w:szCs w:val="20"/>
        </w:rPr>
        <w:t>The staff member is responsible for securing qualified coverage for their scheduled shift.</w:t>
      </w:r>
    </w:p>
    <w:p w:rsidR="00445B25" w:rsidRPr="00875D3C" w:rsidP="008232D1" w14:paraId="488463FF" w14:textId="2AB70907">
      <w:pPr>
        <w:pStyle w:val="Compact"/>
        <w:numPr>
          <w:ilvl w:val="0"/>
          <w:numId w:val="31"/>
        </w:numPr>
        <w:ind w:left="2430" w:hanging="270"/>
        <w:rPr>
          <w:rFonts w:ascii="Arial" w:hAnsi="Arial" w:cs="Arial"/>
          <w:sz w:val="20"/>
          <w:szCs w:val="20"/>
        </w:rPr>
      </w:pPr>
      <w:r w:rsidRPr="00B56031">
        <w:rPr>
          <w:rFonts w:ascii="Arial" w:hAnsi="Arial" w:cs="Arial"/>
          <w:sz w:val="20"/>
          <w:szCs w:val="20"/>
        </w:rPr>
        <w:t>If coverage is not secured, the staff member is expected to work their originally scheduled shift.</w:t>
      </w:r>
    </w:p>
    <w:p w:rsidR="00445B25" w:rsidRPr="00B56031" w:rsidP="00875D3C" w14:paraId="1D4DCB63" w14:textId="18D9D642">
      <w:pPr>
        <w:pStyle w:val="Compact"/>
        <w:spacing w:before="120" w:after="120"/>
        <w:ind w:left="1170" w:firstLine="720"/>
        <w:rPr>
          <w:rFonts w:ascii="Arial" w:hAnsi="Arial" w:cs="Arial"/>
          <w:sz w:val="20"/>
          <w:szCs w:val="20"/>
        </w:rPr>
      </w:pPr>
      <w:r w:rsidRPr="00B56031">
        <w:rPr>
          <w:rFonts w:ascii="Arial" w:hAnsi="Arial" w:cs="Arial"/>
          <w:sz w:val="20"/>
          <w:szCs w:val="20"/>
        </w:rPr>
        <w:t>For late sick requests- a planned sick day after the established scheduling deadline:</w:t>
      </w:r>
    </w:p>
    <w:p w:rsidR="00511523" w:rsidP="008232D1" w14:paraId="29F7D382" w14:textId="77777777">
      <w:pPr>
        <w:pStyle w:val="Compact"/>
        <w:numPr>
          <w:ilvl w:val="0"/>
          <w:numId w:val="31"/>
        </w:numPr>
        <w:ind w:left="2430" w:hanging="270"/>
        <w:rPr>
          <w:rFonts w:ascii="Arial" w:hAnsi="Arial" w:cs="Arial"/>
          <w:sz w:val="20"/>
          <w:szCs w:val="20"/>
        </w:rPr>
      </w:pPr>
      <w:r w:rsidRPr="00B56031">
        <w:rPr>
          <w:rFonts w:ascii="Arial" w:hAnsi="Arial" w:cs="Arial"/>
          <w:sz w:val="20"/>
          <w:szCs w:val="20"/>
        </w:rPr>
        <w:t>The staff member and Senior Nurse Manager must work together on coverage for the shift.</w:t>
      </w:r>
    </w:p>
    <w:p w:rsidR="00C43836" w:rsidRPr="00B6387A" w:rsidP="00A819FE" w14:paraId="5C5D5AF2" w14:textId="11CA7988">
      <w:pPr>
        <w:pStyle w:val="Compact"/>
        <w:numPr>
          <w:ilvl w:val="2"/>
          <w:numId w:val="27"/>
        </w:numPr>
        <w:spacing w:before="120" w:after="120"/>
        <w:rPr>
          <w:rFonts w:ascii="Arial" w:hAnsi="Arial" w:cs="Arial"/>
          <w:sz w:val="20"/>
          <w:szCs w:val="20"/>
        </w:rPr>
      </w:pPr>
      <w:r w:rsidRPr="00B6387A">
        <w:rPr>
          <w:rFonts w:ascii="Arial" w:hAnsi="Arial" w:cs="Arial"/>
          <w:sz w:val="20"/>
          <w:szCs w:val="20"/>
        </w:rPr>
        <w:t>Coverage Confirmation Process</w:t>
      </w:r>
    </w:p>
    <w:p w:rsidR="00C43836" w:rsidP="00A819FE" w14:paraId="325F2E45" w14:textId="77777777">
      <w:pPr>
        <w:pStyle w:val="BodyText"/>
        <w:spacing w:before="120"/>
        <w:ind w:left="2160"/>
        <w:contextualSpacing w:val="0"/>
        <w:rPr>
          <w:b/>
          <w:bCs/>
        </w:rPr>
      </w:pPr>
      <w:r>
        <w:t xml:space="preserve">When submitting a late request and arranging shift coverage: </w:t>
      </w:r>
    </w:p>
    <w:p w:rsidR="00C43836" w:rsidP="00C43836" w14:paraId="0356D308" w14:textId="77777777">
      <w:pPr>
        <w:pStyle w:val="BodyText"/>
        <w:spacing w:before="120"/>
        <w:ind w:left="2160"/>
        <w:contextualSpacing w:val="0"/>
      </w:pPr>
      <w:r>
        <w:t xml:space="preserve">1. The requesting staff member must directly confirm coverage with a qualified nursing staff member. </w:t>
      </w:r>
    </w:p>
    <w:p w:rsidR="00C43836" w:rsidRPr="00C43836" w:rsidP="00C43836" w14:paraId="1C658028" w14:textId="087ECBA3">
      <w:pPr>
        <w:pStyle w:val="BodyText"/>
        <w:spacing w:before="120"/>
        <w:ind w:left="2160"/>
        <w:contextualSpacing w:val="0"/>
        <w:rPr>
          <w:b/>
          <w:bCs/>
        </w:rPr>
      </w:pPr>
      <w:r>
        <w:t>2. Finalized coverage arrangements must be communicated to the Senior Nurse Manager.</w:t>
      </w:r>
    </w:p>
    <w:p w:rsidR="005E303F" w:rsidP="00A34100" w14:paraId="1AAFEE03" w14:textId="77777777">
      <w:pPr>
        <w:pStyle w:val="Compact"/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1C71E1">
        <w:rPr>
          <w:rFonts w:ascii="Arial" w:hAnsi="Arial" w:cs="Arial"/>
          <w:b/>
          <w:bCs/>
          <w:sz w:val="20"/>
          <w:szCs w:val="20"/>
        </w:rPr>
        <w:t>4.</w:t>
      </w:r>
      <w:r w:rsidRPr="001C71E1" w:rsidR="00664E7A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1C71E1">
        <w:rPr>
          <w:rFonts w:ascii="Arial" w:hAnsi="Arial" w:cs="Arial"/>
          <w:b/>
          <w:bCs/>
          <w:sz w:val="20"/>
          <w:szCs w:val="20"/>
        </w:rPr>
        <w:t>Extended Study Visit Responsibilities</w:t>
      </w:r>
    </w:p>
    <w:p w:rsidR="00B37D3B" w:rsidRPr="005E303F" w:rsidP="005E303F" w14:paraId="0E4519A0" w14:textId="45CDF9A1">
      <w:pPr>
        <w:pStyle w:val="Compact"/>
        <w:spacing w:before="120" w:after="120"/>
        <w:ind w:left="1123" w:firstLine="317"/>
        <w:rPr>
          <w:rFonts w:ascii="Arial" w:hAnsi="Arial" w:cs="Arial"/>
          <w:b/>
          <w:bCs/>
          <w:sz w:val="20"/>
          <w:szCs w:val="20"/>
        </w:rPr>
      </w:pPr>
      <w:r w:rsidRPr="005E303F">
        <w:rPr>
          <w:rFonts w:ascii="Arial" w:hAnsi="Arial" w:cs="Arial"/>
          <w:sz w:val="20"/>
          <w:szCs w:val="20"/>
        </w:rPr>
        <w:t>4.3.1</w:t>
      </w:r>
      <w:r w:rsidRPr="005E303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03F">
        <w:rPr>
          <w:rFonts w:ascii="Arial" w:hAnsi="Arial" w:cs="Arial"/>
          <w:sz w:val="20"/>
          <w:szCs w:val="20"/>
        </w:rPr>
        <w:t>Patient Care Accountability</w:t>
      </w:r>
    </w:p>
    <w:p w:rsidR="00751EEB" w:rsidRPr="002114C0" w:rsidP="002114C0" w14:paraId="640FA216" w14:textId="77777777">
      <w:pPr>
        <w:pStyle w:val="FirstParagraph"/>
        <w:ind w:left="1980" w:hanging="90"/>
        <w:rPr>
          <w:rFonts w:ascii="Arial" w:hAnsi="Arial" w:cs="Arial"/>
          <w:sz w:val="20"/>
          <w:szCs w:val="20"/>
        </w:rPr>
      </w:pPr>
      <w:r w:rsidRPr="002114C0">
        <w:rPr>
          <w:rFonts w:ascii="Arial" w:hAnsi="Arial" w:cs="Arial"/>
          <w:sz w:val="20"/>
          <w:szCs w:val="20"/>
        </w:rPr>
        <w:tab/>
      </w:r>
      <w:r w:rsidRPr="002114C0">
        <w:rPr>
          <w:rFonts w:ascii="Arial" w:hAnsi="Arial" w:cs="Arial"/>
          <w:sz w:val="20"/>
          <w:szCs w:val="20"/>
        </w:rPr>
        <w:t>Nursing staff remain responsible for the care and oversight of their assigned patient throughout the duration of the study visit.</w:t>
      </w:r>
    </w:p>
    <w:p w:rsidR="00FC3F2F" w:rsidRPr="002114C0" w:rsidP="002114C0" w14:paraId="622F70DD" w14:textId="1DF4DB60">
      <w:pPr>
        <w:pStyle w:val="BodyText"/>
        <w:ind w:left="720" w:firstLine="720"/>
        <w:rPr>
          <w:rFonts w:cs="Arial"/>
        </w:rPr>
      </w:pPr>
      <w:r w:rsidRPr="002114C0">
        <w:rPr>
          <w:rFonts w:cs="Arial"/>
        </w:rPr>
        <w:t>4.</w:t>
      </w:r>
      <w:r w:rsidR="005E303F">
        <w:rPr>
          <w:rFonts w:cs="Arial"/>
        </w:rPr>
        <w:t>3</w:t>
      </w:r>
      <w:r w:rsidRPr="002114C0">
        <w:rPr>
          <w:rFonts w:cs="Arial"/>
        </w:rPr>
        <w:t>.2 Visits Extending Beyond Scheduled Shift</w:t>
      </w:r>
    </w:p>
    <w:p w:rsidR="000275AE" w:rsidP="002114C0" w14:paraId="680CDB3D" w14:textId="77777777">
      <w:pPr>
        <w:pStyle w:val="FirstParagraph"/>
        <w:ind w:left="1980"/>
        <w:rPr>
          <w:rFonts w:ascii="Arial" w:hAnsi="Arial" w:cs="Arial"/>
          <w:sz w:val="20"/>
          <w:szCs w:val="20"/>
        </w:rPr>
      </w:pPr>
      <w:r w:rsidRPr="002114C0">
        <w:rPr>
          <w:rFonts w:ascii="Arial" w:hAnsi="Arial" w:cs="Arial"/>
          <w:sz w:val="20"/>
          <w:szCs w:val="20"/>
        </w:rPr>
        <w:t xml:space="preserve">If a study visit extends beyond the nurse’s scheduled shift, the assigned nurse is required to remain on-site until all of the following conditions are met: </w:t>
      </w:r>
    </w:p>
    <w:p w:rsidR="000275AE" w:rsidP="002114C0" w14:paraId="4EE3385D" w14:textId="77777777">
      <w:pPr>
        <w:pStyle w:val="FirstParagraph"/>
        <w:ind w:left="1980"/>
        <w:rPr>
          <w:rFonts w:ascii="Arial" w:hAnsi="Arial" w:cs="Arial"/>
          <w:sz w:val="20"/>
          <w:szCs w:val="20"/>
        </w:rPr>
      </w:pPr>
      <w:r w:rsidRPr="002114C0">
        <w:rPr>
          <w:rFonts w:ascii="Arial" w:hAnsi="Arial" w:cs="Arial"/>
          <w:sz w:val="20"/>
          <w:szCs w:val="20"/>
        </w:rPr>
        <w:t xml:space="preserve">1. All required study procedures have been completed </w:t>
      </w:r>
    </w:p>
    <w:p w:rsidR="000275AE" w:rsidP="002114C0" w14:paraId="679CDB79" w14:textId="77777777">
      <w:pPr>
        <w:pStyle w:val="FirstParagraph"/>
        <w:ind w:left="1980"/>
        <w:rPr>
          <w:rFonts w:ascii="Arial" w:hAnsi="Arial" w:cs="Arial"/>
          <w:sz w:val="20"/>
          <w:szCs w:val="20"/>
        </w:rPr>
      </w:pPr>
      <w:r w:rsidRPr="0FAFD9BD">
        <w:rPr>
          <w:rFonts w:ascii="Arial" w:hAnsi="Arial" w:cs="Arial"/>
          <w:sz w:val="20"/>
          <w:szCs w:val="20"/>
        </w:rPr>
        <w:t xml:space="preserve">2. The patient is clinically stable </w:t>
      </w:r>
    </w:p>
    <w:p w:rsidR="0FAFD9BD" w:rsidRPr="00E10E82" w:rsidP="00E10E82" w14:paraId="596F79BD" w14:textId="612073F6">
      <w:pPr>
        <w:pStyle w:val="BodyText"/>
      </w:pPr>
      <w:r>
        <w:tab/>
      </w:r>
      <w:r>
        <w:tab/>
      </w:r>
      <w:r>
        <w:tab/>
        <w:t>3. Research protocol has been completed</w:t>
      </w:r>
    </w:p>
    <w:p w:rsidR="002114C0" w:rsidP="002114C0" w14:paraId="2DAEB6E8" w14:textId="7DF62957">
      <w:pPr>
        <w:pStyle w:val="FirstParagraph"/>
        <w:ind w:left="1980"/>
        <w:rPr>
          <w:rFonts w:ascii="Arial" w:hAnsi="Arial" w:cs="Arial"/>
          <w:sz w:val="20"/>
          <w:szCs w:val="20"/>
        </w:rPr>
      </w:pPr>
      <w:r w:rsidRPr="002114C0">
        <w:rPr>
          <w:rFonts w:ascii="Arial" w:hAnsi="Arial" w:cs="Arial"/>
          <w:sz w:val="20"/>
          <w:szCs w:val="20"/>
        </w:rPr>
        <w:t>3. The patient has been formally discharged</w:t>
      </w:r>
    </w:p>
    <w:p w:rsidR="000275AE" w:rsidRPr="00B6387A" w:rsidP="00A34100" w14:paraId="20D8087C" w14:textId="7A5DB346">
      <w:pPr>
        <w:pStyle w:val="Compact"/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B6387A">
        <w:rPr>
          <w:rFonts w:ascii="Arial" w:hAnsi="Arial" w:cs="Arial"/>
          <w:b/>
          <w:bCs/>
          <w:sz w:val="20"/>
          <w:szCs w:val="20"/>
        </w:rPr>
        <w:t>4.</w:t>
      </w:r>
      <w:r w:rsidRPr="00B6387A" w:rsidR="00D8264B">
        <w:rPr>
          <w:rFonts w:ascii="Arial" w:hAnsi="Arial" w:cs="Arial"/>
          <w:b/>
          <w:bCs/>
          <w:sz w:val="20"/>
          <w:szCs w:val="20"/>
        </w:rPr>
        <w:t>4</w:t>
      </w:r>
      <w:r w:rsidRPr="00B6387A">
        <w:rPr>
          <w:rFonts w:ascii="Arial" w:hAnsi="Arial" w:cs="Arial"/>
          <w:b/>
          <w:bCs/>
          <w:sz w:val="20"/>
          <w:szCs w:val="20"/>
        </w:rPr>
        <w:t xml:space="preserve"> Policy Alignment</w:t>
      </w:r>
    </w:p>
    <w:p w:rsidR="0017385B" w:rsidRPr="0017385B" w:rsidP="006D002E" w14:paraId="4845B3F4" w14:textId="082864BF">
      <w:pPr>
        <w:pStyle w:val="FirstParagraph"/>
        <w:ind w:left="1080"/>
        <w:rPr>
          <w:rFonts w:ascii="Arial" w:hAnsi="Arial" w:cs="Arial"/>
          <w:sz w:val="20"/>
          <w:szCs w:val="20"/>
        </w:rPr>
      </w:pPr>
      <w:r w:rsidRPr="0017385B">
        <w:rPr>
          <w:rFonts w:ascii="Arial" w:hAnsi="Arial" w:cs="Arial"/>
          <w:sz w:val="20"/>
          <w:szCs w:val="20"/>
        </w:rPr>
        <w:t>This SOP aligns with applicable Yale Management &amp; Professional (M&amp;P) standards and institutional expectations, including:</w:t>
      </w:r>
    </w:p>
    <w:p w:rsidR="0017385B" w:rsidRPr="0017385B" w:rsidP="006D002E" w14:paraId="351564D1" w14:textId="77777777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017385B">
        <w:rPr>
          <w:rFonts w:ascii="Arial" w:hAnsi="Arial" w:cs="Arial"/>
          <w:sz w:val="20"/>
          <w:szCs w:val="20"/>
        </w:rPr>
        <w:t>Patient safety remains the highest priority</w:t>
      </w:r>
    </w:p>
    <w:p w:rsidR="0017385B" w:rsidRPr="0017385B" w:rsidP="006D002E" w14:paraId="10C98337" w14:textId="77777777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017385B">
        <w:rPr>
          <w:rFonts w:ascii="Arial" w:hAnsi="Arial" w:cs="Arial"/>
          <w:sz w:val="20"/>
          <w:szCs w:val="20"/>
        </w:rPr>
        <w:t>Clinical responsibilities must be fully completed</w:t>
      </w:r>
    </w:p>
    <w:p w:rsidR="00E93642" w:rsidRPr="00C63D85" w:rsidP="006D002E" w14:paraId="6DE3B6B1" w14:textId="59B59CDD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FAFD9BD">
        <w:rPr>
          <w:rFonts w:ascii="Arial" w:hAnsi="Arial" w:cs="Arial"/>
          <w:sz w:val="20"/>
          <w:szCs w:val="20"/>
        </w:rPr>
        <w:t>Staffing or coverage gaps must not compromise patient care or the research protocol</w:t>
      </w:r>
    </w:p>
    <w:p w:rsidR="00E93642" w:rsidRPr="00C63D85" w:rsidP="00A34100" w14:paraId="06CB3C47" w14:textId="3C365522">
      <w:pPr>
        <w:pStyle w:val="Compact"/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C63D85">
        <w:rPr>
          <w:rFonts w:ascii="Arial" w:hAnsi="Arial" w:cs="Arial"/>
          <w:b/>
          <w:bCs/>
          <w:sz w:val="20"/>
          <w:szCs w:val="20"/>
        </w:rPr>
        <w:t>4.</w:t>
      </w:r>
      <w:r w:rsidR="00D8264B">
        <w:rPr>
          <w:rFonts w:ascii="Arial" w:hAnsi="Arial" w:cs="Arial"/>
          <w:b/>
          <w:bCs/>
          <w:sz w:val="20"/>
          <w:szCs w:val="20"/>
        </w:rPr>
        <w:t>5</w:t>
      </w:r>
      <w:r w:rsidRPr="00C63D85">
        <w:rPr>
          <w:rFonts w:ascii="Arial" w:hAnsi="Arial" w:cs="Arial"/>
          <w:b/>
          <w:bCs/>
          <w:sz w:val="20"/>
          <w:szCs w:val="20"/>
        </w:rPr>
        <w:t xml:space="preserve"> Key Expectations</w:t>
      </w:r>
    </w:p>
    <w:p w:rsidR="00C63D85" w:rsidRPr="00C63D85" w:rsidP="006D002E" w14:paraId="5BE9D911" w14:textId="77777777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0C63D85">
        <w:rPr>
          <w:rFonts w:ascii="Arial" w:hAnsi="Arial" w:cs="Arial"/>
          <w:sz w:val="20"/>
          <w:szCs w:val="20"/>
        </w:rPr>
        <w:t>Late request submitted → Staff member is responsible for securing coverage</w:t>
      </w:r>
    </w:p>
    <w:p w:rsidR="00C63D85" w:rsidRPr="00C63D85" w:rsidP="006D002E" w14:paraId="35395072" w14:textId="77777777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0C63D85">
        <w:rPr>
          <w:rFonts w:ascii="Arial" w:hAnsi="Arial" w:cs="Arial"/>
          <w:sz w:val="20"/>
          <w:szCs w:val="20"/>
        </w:rPr>
        <w:t>Coverage not secured → Staff member is expected to work the scheduled shift</w:t>
      </w:r>
    </w:p>
    <w:p w:rsidR="00C63D85" w:rsidP="006D002E" w14:paraId="72CFF523" w14:textId="77777777">
      <w:pPr>
        <w:pStyle w:val="Compact"/>
        <w:numPr>
          <w:ilvl w:val="0"/>
          <w:numId w:val="31"/>
        </w:numPr>
        <w:ind w:left="1530"/>
        <w:rPr>
          <w:rFonts w:ascii="Arial" w:hAnsi="Arial" w:cs="Arial"/>
          <w:sz w:val="20"/>
          <w:szCs w:val="20"/>
        </w:rPr>
      </w:pPr>
      <w:r w:rsidRPr="00C63D85">
        <w:rPr>
          <w:rFonts w:ascii="Arial" w:hAnsi="Arial" w:cs="Arial"/>
          <w:sz w:val="20"/>
          <w:szCs w:val="20"/>
        </w:rPr>
        <w:t>Study visit extends beyond shift → Assigned nurse remains until patient discharge</w:t>
      </w:r>
    </w:p>
    <w:p w:rsidR="00A8196E" w:rsidRPr="006D002E" w:rsidP="00A34100" w14:paraId="5B174BDA" w14:textId="6A6FFF24">
      <w:pPr>
        <w:pStyle w:val="Compact"/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6D002E">
        <w:rPr>
          <w:rFonts w:ascii="Arial" w:hAnsi="Arial" w:cs="Arial"/>
          <w:b/>
          <w:bCs/>
          <w:sz w:val="20"/>
          <w:szCs w:val="20"/>
        </w:rPr>
        <w:t>4.</w:t>
      </w:r>
      <w:r w:rsidR="00D8264B">
        <w:rPr>
          <w:rFonts w:ascii="Arial" w:hAnsi="Arial" w:cs="Arial"/>
          <w:b/>
          <w:bCs/>
          <w:sz w:val="20"/>
          <w:szCs w:val="20"/>
        </w:rPr>
        <w:t>6</w:t>
      </w:r>
      <w:r w:rsidRPr="006D002E">
        <w:rPr>
          <w:rFonts w:ascii="Arial" w:hAnsi="Arial" w:cs="Arial"/>
          <w:b/>
          <w:bCs/>
          <w:sz w:val="20"/>
          <w:szCs w:val="20"/>
        </w:rPr>
        <w:t xml:space="preserve"> Escalation Guidelines</w:t>
      </w:r>
    </w:p>
    <w:p w:rsidR="00046A68" w:rsidRPr="006D002E" w:rsidP="006D002E" w14:paraId="57DC8273" w14:textId="77777777">
      <w:pPr>
        <w:pStyle w:val="FirstParagraph"/>
        <w:ind w:left="1080"/>
        <w:rPr>
          <w:rFonts w:ascii="Arial" w:hAnsi="Arial" w:cs="Arial"/>
          <w:sz w:val="20"/>
          <w:szCs w:val="20"/>
        </w:rPr>
      </w:pPr>
      <w:r w:rsidRPr="006D002E">
        <w:rPr>
          <w:rFonts w:ascii="Arial" w:hAnsi="Arial" w:cs="Arial"/>
          <w:sz w:val="20"/>
          <w:szCs w:val="20"/>
        </w:rPr>
        <w:t>Nursing staff must notify leadership (e.g., Charge RN or Senior Nurse Manager) under the following circumstances:</w:t>
      </w:r>
    </w:p>
    <w:p w:rsidR="006D002E" w:rsidRPr="006D002E" w:rsidP="006D002E" w14:paraId="23FFA6B6" w14:textId="77777777">
      <w:pPr>
        <w:pStyle w:val="Compact"/>
        <w:numPr>
          <w:ilvl w:val="0"/>
          <w:numId w:val="31"/>
        </w:numPr>
        <w:ind w:left="1440"/>
        <w:rPr>
          <w:rFonts w:ascii="Arial" w:hAnsi="Arial" w:cs="Arial"/>
          <w:sz w:val="20"/>
          <w:szCs w:val="20"/>
        </w:rPr>
      </w:pPr>
      <w:r w:rsidRPr="006D002E">
        <w:rPr>
          <w:rFonts w:ascii="Arial" w:hAnsi="Arial" w:cs="Arial"/>
          <w:sz w:val="20"/>
          <w:szCs w:val="20"/>
        </w:rPr>
        <w:t>Anticipation of a significantly extended study visit</w:t>
      </w:r>
    </w:p>
    <w:p w:rsidR="006D002E" w:rsidRPr="006D002E" w:rsidP="006D002E" w14:paraId="21AB480C" w14:textId="77777777">
      <w:pPr>
        <w:pStyle w:val="Compact"/>
        <w:numPr>
          <w:ilvl w:val="0"/>
          <w:numId w:val="31"/>
        </w:numPr>
        <w:ind w:left="1440"/>
        <w:rPr>
          <w:rFonts w:ascii="Arial" w:hAnsi="Arial" w:cs="Arial"/>
          <w:sz w:val="20"/>
          <w:szCs w:val="20"/>
        </w:rPr>
      </w:pPr>
      <w:r w:rsidRPr="006D002E">
        <w:rPr>
          <w:rFonts w:ascii="Arial" w:hAnsi="Arial" w:cs="Arial"/>
          <w:sz w:val="20"/>
          <w:szCs w:val="20"/>
        </w:rPr>
        <w:t>Patient safety concerns</w:t>
      </w:r>
    </w:p>
    <w:p w:rsidR="006D002E" w:rsidRPr="006D002E" w:rsidP="006D002E" w14:paraId="42F7B180" w14:textId="77777777">
      <w:pPr>
        <w:pStyle w:val="Compact"/>
        <w:numPr>
          <w:ilvl w:val="0"/>
          <w:numId w:val="31"/>
        </w:numPr>
        <w:ind w:left="1440"/>
        <w:rPr>
          <w:rFonts w:ascii="Arial" w:hAnsi="Arial" w:cs="Arial"/>
          <w:sz w:val="20"/>
          <w:szCs w:val="20"/>
        </w:rPr>
      </w:pPr>
      <w:r w:rsidRPr="006D002E">
        <w:rPr>
          <w:rFonts w:ascii="Arial" w:hAnsi="Arial" w:cs="Arial"/>
          <w:sz w:val="20"/>
          <w:szCs w:val="20"/>
        </w:rPr>
        <w:t>Workload concerns affecting care delivery</w:t>
      </w:r>
    </w:p>
    <w:p w:rsidR="006D002E" w:rsidRPr="006D002E" w:rsidP="006D002E" w14:paraId="33615DBB" w14:textId="77777777">
      <w:pPr>
        <w:pStyle w:val="Compact"/>
        <w:numPr>
          <w:ilvl w:val="0"/>
          <w:numId w:val="31"/>
        </w:numPr>
        <w:ind w:left="1440"/>
        <w:rPr>
          <w:rFonts w:ascii="Arial" w:hAnsi="Arial" w:cs="Arial"/>
          <w:sz w:val="20"/>
          <w:szCs w:val="20"/>
        </w:rPr>
      </w:pPr>
      <w:r w:rsidRPr="006D002E">
        <w:rPr>
          <w:rFonts w:ascii="Arial" w:hAnsi="Arial" w:cs="Arial"/>
          <w:sz w:val="20"/>
          <w:szCs w:val="20"/>
        </w:rPr>
        <w:t>Coverage challenges that may impact patient care or unit operations</w:t>
      </w:r>
    </w:p>
    <w:p w:rsidR="00B37D3B" w:rsidRPr="00B6387A" w:rsidP="00A34100" w14:paraId="21AB54C3" w14:textId="2BA09EBB">
      <w:pPr>
        <w:pStyle w:val="Compact"/>
        <w:keepNext/>
        <w:spacing w:before="120" w:after="120"/>
        <w:ind w:left="1123" w:hanging="403"/>
        <w:rPr>
          <w:rFonts w:ascii="Arial" w:hAnsi="Arial" w:cs="Arial"/>
          <w:b/>
          <w:bCs/>
          <w:sz w:val="20"/>
          <w:szCs w:val="20"/>
        </w:rPr>
      </w:pPr>
      <w:r w:rsidRPr="00B6387A">
        <w:rPr>
          <w:rFonts w:ascii="Arial" w:hAnsi="Arial" w:cs="Arial"/>
          <w:b/>
          <w:bCs/>
          <w:sz w:val="20"/>
          <w:szCs w:val="20"/>
        </w:rPr>
        <w:t>4.</w:t>
      </w:r>
      <w:r w:rsidRPr="00B6387A" w:rsidR="00D8264B">
        <w:rPr>
          <w:rFonts w:ascii="Arial" w:hAnsi="Arial" w:cs="Arial"/>
          <w:b/>
          <w:bCs/>
          <w:sz w:val="20"/>
          <w:szCs w:val="20"/>
        </w:rPr>
        <w:t>7</w:t>
      </w:r>
      <w:r w:rsidRPr="00B6387A">
        <w:rPr>
          <w:rFonts w:ascii="Arial" w:hAnsi="Arial" w:cs="Arial"/>
          <w:b/>
          <w:bCs/>
          <w:sz w:val="20"/>
          <w:szCs w:val="20"/>
        </w:rPr>
        <w:t xml:space="preserve"> Compliance</w:t>
      </w:r>
    </w:p>
    <w:p w:rsidR="00310F40" w:rsidP="009230FB" w14:paraId="52BDEC02" w14:textId="1A76BA4A">
      <w:pPr>
        <w:pStyle w:val="FirstParagraph"/>
        <w:ind w:left="1080"/>
        <w:rPr>
          <w:rFonts w:ascii="Arial" w:hAnsi="Arial" w:cs="Arial"/>
          <w:sz w:val="20"/>
          <w:szCs w:val="20"/>
        </w:rPr>
      </w:pPr>
      <w:r w:rsidRPr="009230FB">
        <w:rPr>
          <w:rFonts w:ascii="Arial" w:hAnsi="Arial" w:cs="Arial"/>
          <w:sz w:val="20"/>
          <w:szCs w:val="20"/>
        </w:rPr>
        <w:t>Failure to adhere to the expectations outlined in this SOP may result in operational disruptions and may be addressed in accordance with departmental and institutional policies.</w:t>
      </w:r>
    </w:p>
    <w:p w:rsidR="00110550" w:rsidRPr="00B6387A" w:rsidP="00A34100" w14:paraId="10834240" w14:textId="3E087AD5">
      <w:pPr>
        <w:pStyle w:val="Compact"/>
        <w:spacing w:before="120" w:after="120"/>
        <w:ind w:left="720" w:hanging="493"/>
        <w:rPr>
          <w:rFonts w:ascii="Arial" w:hAnsi="Arial" w:cs="Arial"/>
          <w:b/>
          <w:bCs/>
          <w:sz w:val="20"/>
          <w:szCs w:val="20"/>
        </w:rPr>
      </w:pPr>
      <w:r w:rsidRPr="00B6387A">
        <w:rPr>
          <w:rFonts w:ascii="Arial" w:hAnsi="Arial" w:cs="Arial"/>
          <w:sz w:val="20"/>
          <w:szCs w:val="20"/>
        </w:rPr>
        <w:tab/>
      </w:r>
      <w:r w:rsidRPr="00B6387A">
        <w:rPr>
          <w:rFonts w:ascii="Arial" w:hAnsi="Arial" w:cs="Arial"/>
          <w:b/>
          <w:bCs/>
          <w:sz w:val="20"/>
          <w:szCs w:val="20"/>
        </w:rPr>
        <w:t>4.</w:t>
      </w:r>
      <w:r w:rsidRPr="00B6387A" w:rsidR="00D8264B">
        <w:rPr>
          <w:rFonts w:ascii="Arial" w:hAnsi="Arial" w:cs="Arial"/>
          <w:b/>
          <w:bCs/>
          <w:sz w:val="20"/>
          <w:szCs w:val="20"/>
        </w:rPr>
        <w:t>8</w:t>
      </w:r>
      <w:r w:rsidRPr="00B6387A">
        <w:rPr>
          <w:rFonts w:ascii="Arial" w:hAnsi="Arial" w:cs="Arial"/>
          <w:b/>
          <w:bCs/>
          <w:sz w:val="20"/>
          <w:szCs w:val="20"/>
        </w:rPr>
        <w:t xml:space="preserve"> Training</w:t>
      </w:r>
    </w:p>
    <w:p w:rsidR="004237B4" w:rsidRPr="007A6859" w:rsidP="007A6859" w14:paraId="3B56478C" w14:textId="6163CDA0">
      <w:pPr>
        <w:pStyle w:val="1-PolicySectionlevel"/>
        <w:numPr>
          <w:ilvl w:val="0"/>
          <w:numId w:val="0"/>
        </w:numPr>
        <w:ind w:left="1080"/>
        <w:rPr>
          <w:b w:val="0"/>
          <w:bCs w:val="0"/>
        </w:rPr>
      </w:pPr>
      <w:r w:rsidRPr="007A6859">
        <w:rPr>
          <w:rFonts w:cs="Arial"/>
          <w:b w:val="0"/>
          <w:bCs w:val="0"/>
        </w:rPr>
        <w:t>All responsible personnel listed within this SOP</w:t>
      </w:r>
      <w:r w:rsidRPr="007A6859">
        <w:rPr>
          <w:b w:val="0"/>
          <w:bCs w:val="0"/>
        </w:rPr>
        <w:t xml:space="preserve"> will receive training appropriate to their role and level of responsibility</w:t>
      </w:r>
    </w:p>
    <w:p w:rsidR="009315D0" w:rsidP="00145899" w14:paraId="5E275CF7" w14:textId="7DA71148">
      <w:pPr>
        <w:pStyle w:val="SectionHeading"/>
      </w:pPr>
      <w:r>
        <w:t>5.0</w:t>
      </w:r>
      <w:r>
        <w:tab/>
      </w:r>
      <w:r w:rsidRPr="002875E0" w:rsidR="00AA004D">
        <w:t>Roles &amp; Responsibilities</w:t>
      </w:r>
      <w:bookmarkEnd w:id="6"/>
    </w:p>
    <w:p w:rsidR="008F0E6D" w:rsidRPr="008379F2" w:rsidP="008379F2" w14:paraId="283E650A" w14:textId="21918E2C">
      <w:pPr>
        <w:pStyle w:val="BodyText"/>
        <w:numPr>
          <w:ilvl w:val="0"/>
          <w:numId w:val="29"/>
        </w:numPr>
        <w:spacing w:line="276" w:lineRule="auto"/>
        <w:ind w:left="1080"/>
        <w:rPr>
          <w:rFonts w:cs="Arial"/>
        </w:rPr>
      </w:pPr>
      <w:r w:rsidRPr="008379F2">
        <w:rPr>
          <w:rFonts w:cs="Arial"/>
        </w:rPr>
        <w:t>The following study personnel may be delegated study tasks with documentation of appropriate training and experience:</w:t>
      </w:r>
    </w:p>
    <w:p w:rsidR="008F0E6D" w:rsidP="008F0E6D" w14:paraId="598294AD" w14:textId="6869153E">
      <w:pPr>
        <w:pStyle w:val="ListParagraph"/>
        <w:numPr>
          <w:ilvl w:val="0"/>
          <w:numId w:val="30"/>
        </w:numPr>
        <w:tabs>
          <w:tab w:val="left" w:pos="1620"/>
        </w:tabs>
        <w:spacing w:after="0"/>
        <w:ind w:left="1530"/>
      </w:pPr>
      <w:r>
        <w:t>Advanced Practice Registered Nurse (APRN)</w:t>
      </w:r>
    </w:p>
    <w:p w:rsidR="0092648F" w:rsidP="008F0E6D" w14:paraId="07085B5B" w14:textId="0CA2E774">
      <w:pPr>
        <w:pStyle w:val="ListParagraph"/>
        <w:numPr>
          <w:ilvl w:val="0"/>
          <w:numId w:val="30"/>
        </w:numPr>
        <w:tabs>
          <w:tab w:val="left" w:pos="1620"/>
        </w:tabs>
        <w:spacing w:after="0"/>
        <w:ind w:left="1530"/>
      </w:pPr>
      <w:r>
        <w:t>Clinical Research Coordinator (CRC)</w:t>
      </w:r>
    </w:p>
    <w:p w:rsidR="008F0E6D" w:rsidP="008F0E6D" w14:paraId="5FB88EA2" w14:textId="7A5B98FF">
      <w:pPr>
        <w:pStyle w:val="ListParagraph"/>
        <w:numPr>
          <w:ilvl w:val="0"/>
          <w:numId w:val="30"/>
        </w:numPr>
        <w:tabs>
          <w:tab w:val="left" w:pos="1620"/>
        </w:tabs>
        <w:spacing w:after="0"/>
        <w:ind w:left="1530"/>
      </w:pPr>
      <w:r>
        <w:t>Nurse Clinical Research Coordinator (NCRC)</w:t>
      </w:r>
    </w:p>
    <w:p w:rsidR="00846B68" w:rsidP="008F0E6D" w14:paraId="2D3EFEB0" w14:textId="6E36E558">
      <w:pPr>
        <w:pStyle w:val="ListParagraph"/>
        <w:numPr>
          <w:ilvl w:val="0"/>
          <w:numId w:val="30"/>
        </w:numPr>
        <w:tabs>
          <w:tab w:val="left" w:pos="1620"/>
        </w:tabs>
        <w:spacing w:after="0"/>
        <w:ind w:left="1530"/>
      </w:pPr>
      <w:r>
        <w:t>Clinic Staff</w:t>
      </w:r>
    </w:p>
    <w:p w:rsidR="00846B68" w:rsidP="008F0E6D" w14:paraId="3EA8ABC6" w14:textId="54000F77">
      <w:pPr>
        <w:pStyle w:val="ListParagraph"/>
        <w:numPr>
          <w:ilvl w:val="0"/>
          <w:numId w:val="30"/>
        </w:numPr>
        <w:tabs>
          <w:tab w:val="left" w:pos="1620"/>
        </w:tabs>
        <w:spacing w:after="0"/>
        <w:ind w:left="1530"/>
      </w:pPr>
      <w:r>
        <w:t>Other Research Staff</w:t>
      </w:r>
    </w:p>
    <w:p w:rsidR="008F0E6D" w:rsidP="008F0E6D" w14:paraId="68B45C2F" w14:textId="77777777">
      <w:pPr>
        <w:pStyle w:val="ListParagraph"/>
        <w:tabs>
          <w:tab w:val="left" w:pos="1620"/>
        </w:tabs>
        <w:spacing w:after="0"/>
        <w:ind w:left="1530"/>
      </w:pPr>
    </w:p>
    <w:p w:rsidR="0007688E" w:rsidRPr="009315D0" w:rsidP="00040C95" w14:paraId="744297D8" w14:textId="6DCAE283">
      <w:pPr>
        <w:pStyle w:val="SectionHeading"/>
        <w:rPr>
          <w:sz w:val="20"/>
        </w:rPr>
      </w:pPr>
      <w:r>
        <w:t>6.0</w:t>
      </w:r>
      <w:r>
        <w:tab/>
      </w:r>
      <w:r w:rsidRPr="009315D0" w:rsidR="00AA004D">
        <w:t xml:space="preserve">Contact Information </w:t>
      </w:r>
    </w:p>
    <w:p w:rsidR="0047720B" w:rsidP="0047720B" w14:paraId="628E8BDB" w14:textId="77777777">
      <w:pPr>
        <w:pStyle w:val="BodyText"/>
        <w:ind w:left="720"/>
      </w:pPr>
      <w:bookmarkStart w:id="7" w:name="_Hlk497987165"/>
      <w:r>
        <w:t xml:space="preserve">Any exceptions or questions pertaining to this procedure must be presented to </w:t>
      </w:r>
      <w:hyperlink r:id="rId16" w:history="1">
        <w:r w:rsidRPr="00117703">
          <w:rPr>
            <w:rStyle w:val="Hyperlink"/>
          </w:rPr>
          <w:t>ycci.sop@yale.edu</w:t>
        </w:r>
      </w:hyperlink>
      <w:r>
        <w:rPr>
          <w:rStyle w:val="Hyperlink"/>
        </w:rPr>
        <w:t>.</w:t>
      </w:r>
    </w:p>
    <w:p w:rsidR="00537B45" w:rsidP="00537B45" w14:paraId="2D712BDB" w14:textId="77777777">
      <w:pPr>
        <w:pStyle w:val="BodyText"/>
        <w:ind w:left="720"/>
      </w:pPr>
    </w:p>
    <w:p w:rsidR="009504C7" w:rsidP="001243FF" w14:paraId="657AF8B4" w14:textId="6D7EC9E3">
      <w:pPr>
        <w:pStyle w:val="SectionHeading"/>
        <w:spacing w:before="240" w:after="240"/>
        <w:contextualSpacing w:val="0"/>
      </w:pPr>
      <w:r>
        <w:t>7.0</w:t>
      </w:r>
      <w:r>
        <w:tab/>
      </w:r>
      <w:r w:rsidRPr="009315D0" w:rsidR="00AA004D">
        <w:t>Related Information</w:t>
      </w:r>
      <w:bookmarkEnd w:id="7"/>
    </w:p>
    <w:p w:rsidR="009504C7" w:rsidP="009504C7" w14:paraId="591D4135" w14:textId="77777777">
      <w:pPr>
        <w:pStyle w:val="SectionHeading"/>
        <w:spacing w:after="0" w:line="276" w:lineRule="auto"/>
        <w:ind w:left="360" w:firstLine="360"/>
        <w:contextualSpacing w:val="0"/>
        <w:rPr>
          <w:b w:val="0"/>
          <w:bCs/>
          <w:color w:val="auto"/>
          <w:sz w:val="20"/>
          <w:szCs w:val="16"/>
        </w:rPr>
      </w:pPr>
      <w:r w:rsidRPr="009504C7">
        <w:rPr>
          <w:b w:val="0"/>
          <w:bCs/>
          <w:color w:val="auto"/>
          <w:sz w:val="20"/>
          <w:szCs w:val="16"/>
        </w:rPr>
        <w:t>This section identifies applicable regulations, guidance’s, and policies related to this procedure.</w:t>
      </w:r>
    </w:p>
    <w:p w:rsidR="008D39E6" w:rsidRPr="008D39E6" w:rsidP="008D39E6" w14:paraId="79AA9E1A" w14:textId="3C3E056F">
      <w:pPr>
        <w:pStyle w:val="SectionHeading"/>
        <w:numPr>
          <w:ilvl w:val="0"/>
          <w:numId w:val="34"/>
        </w:numPr>
        <w:spacing w:before="120" w:line="276" w:lineRule="auto"/>
        <w:ind w:left="1080"/>
        <w:contextualSpacing w:val="0"/>
        <w:rPr>
          <w:b w:val="0"/>
          <w:bCs/>
          <w:color w:val="auto"/>
          <w:sz w:val="20"/>
          <w:szCs w:val="16"/>
        </w:rPr>
      </w:pPr>
      <w:r>
        <w:rPr>
          <w:b w:val="0"/>
          <w:bCs/>
          <w:color w:val="auto"/>
          <w:sz w:val="20"/>
          <w:szCs w:val="16"/>
        </w:rPr>
        <w:t>N/A</w:t>
      </w:r>
    </w:p>
    <w:p w:rsidR="00543C1A" w:rsidRPr="002875E0" w:rsidP="001243FF" w14:paraId="19D5FD72" w14:textId="6A68473E">
      <w:pPr>
        <w:pStyle w:val="SectionHeading"/>
        <w:spacing w:before="240" w:after="240"/>
        <w:contextualSpacing w:val="0"/>
      </w:pPr>
      <w:r>
        <w:t>8.0</w:t>
      </w:r>
      <w:r>
        <w:tab/>
      </w:r>
      <w:r w:rsidRPr="002875E0" w:rsidR="003E7736">
        <w:t>References</w:t>
      </w:r>
    </w:p>
    <w:p w:rsidR="00543C1A" w:rsidRPr="00543C1A" w:rsidP="00543C1A" w14:paraId="49192632" w14:textId="77777777">
      <w:pPr>
        <w:pStyle w:val="SectionHeading"/>
        <w:spacing w:before="240"/>
        <w:ind w:left="720"/>
        <w:contextualSpacing w:val="0"/>
        <w:rPr>
          <w:rFonts w:cs="Arial"/>
          <w:b w:val="0"/>
          <w:bCs/>
          <w:color w:val="auto"/>
          <w:sz w:val="20"/>
        </w:rPr>
      </w:pPr>
      <w:r w:rsidRPr="00543C1A">
        <w:rPr>
          <w:rFonts w:cs="Arial"/>
          <w:b w:val="0"/>
          <w:bCs/>
          <w:color w:val="auto"/>
          <w:sz w:val="20"/>
        </w:rPr>
        <w:t>Reference materials are located in</w:t>
      </w:r>
      <w:r w:rsidRPr="00543C1A">
        <w:rPr>
          <w:rFonts w:cs="Arial"/>
          <w:b w:val="0"/>
          <w:bCs/>
          <w:color w:val="auto"/>
          <w:sz w:val="20"/>
        </w:rPr>
        <w:t xml:space="preserve"> each functional area’s working directory.</w:t>
      </w:r>
    </w:p>
    <w:p w:rsidR="008D39E6" w:rsidRPr="008D39E6" w:rsidP="008D39E6" w14:paraId="282AF3EA" w14:textId="5C083693">
      <w:pPr>
        <w:pStyle w:val="ListParagraph"/>
        <w:numPr>
          <w:ilvl w:val="0"/>
          <w:numId w:val="34"/>
        </w:numPr>
        <w:tabs>
          <w:tab w:val="left" w:pos="810"/>
        </w:tabs>
        <w:spacing w:before="0" w:after="0"/>
        <w:ind w:left="1170"/>
        <w:rPr>
          <w:rFonts w:cs="Arial"/>
        </w:rPr>
      </w:pPr>
      <w:r>
        <w:rPr>
          <w:rFonts w:cs="Arial"/>
        </w:rPr>
        <w:t>N/A</w:t>
      </w:r>
    </w:p>
    <w:p w:rsidR="00477589" w:rsidP="008D39E6" w14:paraId="4A0DBF88" w14:textId="12526A38">
      <w:pPr>
        <w:pStyle w:val="SectionHeading"/>
        <w:spacing w:before="240" w:after="240"/>
        <w:contextualSpacing w:val="0"/>
      </w:pPr>
      <w:r>
        <w:t>9.0</w:t>
      </w:r>
      <w:r>
        <w:tab/>
      </w:r>
      <w:r w:rsidR="00D81364">
        <w:t xml:space="preserve">Version </w:t>
      </w:r>
      <w:r w:rsidRPr="00477589">
        <w:t>History</w:t>
      </w:r>
    </w:p>
    <w:p w:rsidR="00040C95" w:rsidRPr="00773E0C" w:rsidP="00477589" w14:paraId="3FB4A3B3" w14:textId="30F3D2DB">
      <w:pPr>
        <w:pStyle w:val="BodyText"/>
        <w:numPr>
          <w:ilvl w:val="0"/>
          <w:numId w:val="26"/>
        </w:numPr>
        <w:rPr>
          <w:b/>
          <w:bCs/>
          <w:szCs w:val="24"/>
        </w:rPr>
      </w:pPr>
      <w:r w:rsidRPr="004B646B">
        <w:rPr>
          <w:b/>
        </w:rPr>
        <w:t>06/30/2026</w:t>
      </w:r>
      <w:r>
        <w:rPr>
          <w:bCs/>
        </w:rPr>
        <w:t xml:space="preserve">: New </w:t>
      </w:r>
      <w:r w:rsidR="004B646B">
        <w:rPr>
          <w:bCs/>
        </w:rPr>
        <w:t>document (no prior history)</w:t>
      </w:r>
    </w:p>
    <w:p w:rsidR="00040C95" w:rsidP="00477589" w14:paraId="5B8C7ED6" w14:textId="77777777">
      <w:pPr>
        <w:pStyle w:val="BodyText"/>
        <w:rPr>
          <w:b/>
          <w:bCs/>
          <w:szCs w:val="24"/>
        </w:rPr>
      </w:pPr>
    </w:p>
    <w:p w:rsidR="00040C95" w:rsidP="00040C95" w14:paraId="6F52E244" w14:textId="52480A4D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="004B646B">
        <w:rPr>
          <w:b/>
          <w:bCs/>
          <w:szCs w:val="24"/>
        </w:rPr>
        <w:tab/>
      </w:r>
      <w:r w:rsidRPr="004B646B" w:rsidR="004B646B">
        <w:rPr>
          <w:szCs w:val="24"/>
        </w:rPr>
        <w:t>Co-Directors</w:t>
      </w:r>
    </w:p>
    <w:p w:rsidR="00040C95" w:rsidP="00040C95" w14:paraId="6674A179" w14:textId="34DD821B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Administrator:</w:t>
      </w:r>
      <w:r w:rsidRPr="00825DBD">
        <w:rPr>
          <w:b/>
          <w:bCs/>
          <w:szCs w:val="24"/>
        </w:rPr>
        <w:tab/>
      </w:r>
      <w:r w:rsidRPr="004B646B" w:rsidR="004B646B">
        <w:rPr>
          <w:szCs w:val="24"/>
        </w:rPr>
        <w:t>Audrey King</w:t>
      </w:r>
    </w:p>
    <w:p w:rsidR="002506FE" w:rsidRPr="00040C95" w:rsidP="00040C95" w14:paraId="0911841B" w14:textId="0E3E9B43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6727AC">
        <w:rPr>
          <w:szCs w:val="24"/>
        </w:rPr>
        <w:t>07/09/2026</w:t>
      </w:r>
    </w:p>
    <w:p w:rsidR="00891BD8" w:rsidRPr="0039060B" w:rsidP="0039060B" w14:paraId="1BF4AC52" w14:textId="7625932A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 w:rsidR="00040C95">
        <w:rPr>
          <w:b/>
          <w:bCs/>
          <w:szCs w:val="24"/>
        </w:rPr>
        <w:t>:</w:t>
      </w:r>
      <w:r w:rsidR="004B646B">
        <w:rPr>
          <w:b/>
          <w:bCs/>
          <w:szCs w:val="24"/>
        </w:rPr>
        <w:tab/>
      </w:r>
      <w:r w:rsidR="004B646B">
        <w:rPr>
          <w:b/>
          <w:bCs/>
          <w:szCs w:val="24"/>
        </w:rPr>
        <w:tab/>
      </w:r>
      <w:r w:rsidR="004B646B">
        <w:rPr>
          <w:b/>
          <w:bCs/>
          <w:szCs w:val="24"/>
        </w:rPr>
        <w:tab/>
      </w:r>
      <w:r w:rsidR="006727AC">
        <w:rPr>
          <w:szCs w:val="24"/>
        </w:rPr>
        <w:t>07/09/2026</w:t>
      </w:r>
    </w:p>
    <w:sectPr w:rsidSect="00641FF8">
      <w:footerReference w:type="default" r:id="rId17"/>
      <w:headerReference w:type="first" r:id="rId18"/>
      <w:footerReference w:type="first" r:id="rId19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9E77F0" w14:paraId="29F08E42" w14:textId="77777777">
      <w:pPr>
        <w:spacing w:before="0" w:after="0"/>
      </w:pPr>
      <w:r>
        <w:separator/>
      </w:r>
    </w:p>
  </w:endnote>
  <w:endnote w:type="continuationSeparator" w:id="1">
    <w:p w:rsidR="009E77F0" w14:paraId="4943E0D7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41099308"/>
      <w:docPartObj>
        <w:docPartGallery w:val="Page Numbers (Bottom of Page)"/>
        <w:docPartUnique/>
      </w:docPartObj>
    </w:sdtPr>
    <w:sdtContent>
      <w:sdt>
        <w:sdtPr>
          <w:id w:val="1066995876"/>
          <w:docPartObj>
            <w:docPartGallery w:val="Page Numbers (Top of Page)"/>
            <w:docPartUnique/>
          </w:docPartObj>
        </w:sdtPr>
        <w:sdtContent>
          <w:p w:rsidR="002506FE" w:rsidRPr="00823578" w:rsidP="00823578" w14:paraId="5D9CDD95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06660371"/>
      <w:docPartObj>
        <w:docPartGallery w:val="Page Numbers (Bottom of Page)"/>
        <w:docPartUnique/>
      </w:docPartObj>
    </w:sdtPr>
    <w:sdtContent>
      <w:sdt>
        <w:sdtPr>
          <w:id w:val="-236173130"/>
          <w:docPartObj>
            <w:docPartGallery w:val="Page Numbers (Top of Page)"/>
            <w:docPartUnique/>
          </w:docPartObj>
        </w:sdtPr>
        <w:sdtContent>
          <w:p w:rsidR="002506FE" w14:paraId="4D2293D4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06FE" w14:paraId="428E158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4571817"/>
      <w:docPartObj>
        <w:docPartGallery w:val="Page Numbers (Bottom of Page)"/>
        <w:docPartUnique/>
      </w:docPartObj>
    </w:sdtPr>
    <w:sdtContent>
      <w:sdt>
        <w:sdtPr>
          <w:id w:val="-890270522"/>
          <w:docPartObj>
            <w:docPartGallery w:val="Page Numbers (Top of Page)"/>
            <w:docPartUnique/>
          </w:docPartObj>
        </w:sdtPr>
        <w:sdtContent>
          <w:p w:rsidR="002506FE" w:rsidRPr="00823578" w:rsidP="00823578" w14:paraId="4A804669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88775820"/>
      <w:docPartObj>
        <w:docPartGallery w:val="Page Numbers (Bottom of Page)"/>
        <w:docPartUnique/>
      </w:docPartObj>
    </w:sdtPr>
    <w:sdtContent>
      <w:sdt>
        <w:sdtPr>
          <w:id w:val="319010625"/>
          <w:docPartObj>
            <w:docPartGallery w:val="Page Numbers (Top of Page)"/>
            <w:docPartUnique/>
          </w:docPartObj>
        </w:sdtPr>
        <w:sdtContent>
          <w:p w:rsidR="002506FE" w14:paraId="745C6AD2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06FE" w14:paraId="187AFF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E77F0" w14:paraId="1737FEEF" w14:textId="77777777">
      <w:pPr>
        <w:spacing w:before="0" w:after="0"/>
      </w:pPr>
      <w:r>
        <w:separator/>
      </w:r>
    </w:p>
  </w:footnote>
  <w:footnote w:type="continuationSeparator" w:id="1">
    <w:p w:rsidR="009E77F0" w14:paraId="45DA9A78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06FE" w:rsidP="00BC5D1A" w14:paraId="729BDB6A" w14:textId="77777777">
    <w:pPr>
      <w:pStyle w:val="DocTitle"/>
    </w:pPr>
    <w:bookmarkStart w:id="0" w:name="_Hlk175902537"/>
    <w:bookmarkStart w:id="1" w:name="_Hlk175902295"/>
    <w:bookmarkStart w:id="2" w:name="_Hlk175902296"/>
    <w:r>
      <w:rPr>
        <w:noProof/>
      </w:rPr>
      <w:drawing>
        <wp:inline distT="0" distB="0" distL="0" distR="0">
          <wp:extent cx="4432300" cy="317500"/>
          <wp:effectExtent l="0" t="0" r="0" b="0"/>
          <wp:docPr id="1529095909" name="Picture 15290959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09590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680D" w:rsidRPr="002506FE" w:rsidP="00BC5D1A" w14:paraId="0738B8EE" w14:textId="1E4DB983">
    <w:pPr>
      <w:pStyle w:val="DocTitle"/>
    </w:pPr>
    <w:r>
      <w:t>Clinical Research Nursing Coverage and Scheduling</w:t>
    </w:r>
    <w:r w:rsidR="00BC5D1A">
      <w:t xml:space="preserve"> -1212- Procedure</w:t>
    </w:r>
  </w:p>
  <w:p w:rsidR="00B25E5B" w:rsidRPr="00527DB8" w:rsidP="00C454DB" w14:paraId="5E1C5E71" w14:textId="72C9F36E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5F4014">
      <w:t>YCCI</w:t>
    </w:r>
  </w:p>
  <w:p w:rsidR="00B25E5B" w:rsidRPr="002506FE" w:rsidP="002506FE" w14:paraId="5A0B9F1A" w14:textId="08002C1C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5F4014" w:rsidR="005F4014">
      <w:rPr>
        <w:szCs w:val="24"/>
      </w:rPr>
      <w:t>Mary Kay Wegman</w:t>
    </w:r>
    <w:r w:rsidR="00A978A7">
      <w:rPr>
        <w:szCs w:val="24"/>
      </w:rPr>
      <w:t>, Matthew Kluko</w:t>
    </w:r>
  </w:p>
  <w:p w:rsidR="002506FE" w:rsidP="002506FE" w14:paraId="6CC36363" w14:textId="2697ACBA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="005F4014">
      <w:rPr>
        <w:b/>
        <w:bCs/>
        <w:szCs w:val="24"/>
      </w:rPr>
      <w:tab/>
    </w:r>
    <w:r w:rsidR="005F4014">
      <w:rPr>
        <w:b/>
        <w:bCs/>
        <w:szCs w:val="24"/>
      </w:rPr>
      <w:tab/>
    </w:r>
    <w:r w:rsidR="006727AC">
      <w:rPr>
        <w:szCs w:val="24"/>
      </w:rPr>
      <w:t>07/09/2026</w:t>
    </w:r>
  </w:p>
  <w:bookmarkEnd w:id="0"/>
  <w:p w:rsidR="002506FE" w:rsidP="00452A5A" w14:paraId="24CD48D1" w14:textId="77777777">
    <w:pPr>
      <w:pBdr>
        <w:bottom w:val="single" w:sz="6" w:space="0" w:color="auto"/>
      </w:pBdr>
      <w:rPr>
        <w:b/>
        <w:bCs/>
        <w:szCs w:val="24"/>
      </w:rPr>
    </w:pPr>
  </w:p>
  <w:p w:rsidR="00EA07CA" w:rsidRPr="002506FE" w:rsidP="002506FE" w14:paraId="5A772FDB" w14:textId="08A9738E">
    <w:pPr>
      <w:rPr>
        <w:b/>
        <w:bCs/>
        <w:szCs w:val="24"/>
      </w:rPr>
    </w:pP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06FE" w:rsidP="00BC5D1A" w14:paraId="64D1190B" w14:textId="77777777">
    <w:pPr>
      <w:pStyle w:val="DocTitle"/>
    </w:pPr>
    <w:r>
      <w:rPr>
        <w:noProof/>
      </w:rPr>
      <w:drawing>
        <wp:inline distT="0" distB="0" distL="0" distR="0">
          <wp:extent cx="4432300" cy="317500"/>
          <wp:effectExtent l="0" t="0" r="0" b="0"/>
          <wp:docPr id="709611989" name="Picture 7096119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1198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06FE" w:rsidRPr="002506FE" w:rsidP="00BC5D1A" w14:paraId="44BAB3EE" w14:textId="77777777">
    <w:pPr>
      <w:pStyle w:val="DocTitle"/>
    </w:pPr>
    <w:r w:rsidRPr="002506FE">
      <w:t xml:space="preserve">Document Title </w:t>
    </w:r>
    <w:r>
      <w:t>– Document Type</w:t>
    </w:r>
  </w:p>
  <w:p w:rsidR="002506FE" w:rsidRPr="00527DB8" w:rsidP="00C454DB" w14:paraId="499591BE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>
      <w:t xml:space="preserve"> </w:t>
    </w:r>
  </w:p>
  <w:p w:rsidR="002506FE" w:rsidRPr="002506FE" w:rsidP="002506FE" w14:paraId="0A050F87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>
      <w:rPr>
        <w:b/>
        <w:bCs/>
        <w:szCs w:val="24"/>
      </w:rPr>
      <w:t xml:space="preserve"> Sponsor: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</w:p>
  <w:p w:rsidR="002506FE" w:rsidP="002506FE" w14:paraId="7F3157ED" w14:textId="77777777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</w:p>
  <w:p w:rsidR="002506FE" w:rsidP="002506FE" w14:paraId="23070D8B" w14:textId="77777777">
    <w:pPr>
      <w:pBdr>
        <w:bottom w:val="single" w:sz="6" w:space="1" w:color="auto"/>
      </w:pBdr>
      <w:rPr>
        <w:b/>
        <w:bCs/>
        <w:szCs w:val="24"/>
      </w:rPr>
    </w:pPr>
  </w:p>
  <w:p w:rsidR="002506FE" w:rsidRPr="002506FE" w:rsidP="002506FE" w14:paraId="609F5D71" w14:textId="77777777">
    <w:pPr>
      <w:rPr>
        <w:b/>
        <w:bCs/>
        <w:szCs w:val="24"/>
      </w:rPr>
    </w:pPr>
    <w:r w:rsidRPr="00825DBD">
      <w:rPr>
        <w:b/>
        <w:bCs/>
        <w:szCs w:val="24"/>
      </w:rPr>
      <w:tab/>
    </w:r>
    <w:r>
      <w:rPr>
        <w:b/>
        <w:bCs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06FE" w:rsidP="00BC5D1A" w14:paraId="1F6268DC" w14:textId="77777777">
    <w:pPr>
      <w:pStyle w:val="DocTitle"/>
    </w:pPr>
    <w:r>
      <w:rPr>
        <w:noProof/>
      </w:rPr>
      <w:drawing>
        <wp:inline distT="0" distB="0" distL="0" distR="0">
          <wp:extent cx="4432300" cy="317500"/>
          <wp:effectExtent l="0" t="0" r="0" b="0"/>
          <wp:docPr id="2112676879" name="Picture 21126768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676879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506FE" w:rsidRPr="002506FE" w:rsidP="00BC5D1A" w14:paraId="1D5D7AE5" w14:textId="77777777">
    <w:pPr>
      <w:pStyle w:val="DocTitle"/>
    </w:pPr>
    <w:r w:rsidRPr="002506FE">
      <w:t xml:space="preserve">Document Title </w:t>
    </w:r>
    <w:r>
      <w:t>– Document Type</w:t>
    </w:r>
  </w:p>
  <w:p w:rsidR="002506FE" w:rsidRPr="00527DB8" w:rsidP="00C454DB" w14:paraId="264054CC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>
      <w:t xml:space="preserve"> </w:t>
    </w:r>
  </w:p>
  <w:p w:rsidR="002506FE" w:rsidRPr="002506FE" w:rsidP="002506FE" w14:paraId="0D01D308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>
      <w:rPr>
        <w:b/>
        <w:bCs/>
        <w:szCs w:val="24"/>
      </w:rPr>
      <w:t xml:space="preserve"> Sponsor: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</w:p>
  <w:p w:rsidR="002506FE" w:rsidP="002506FE" w14:paraId="1A0980DF" w14:textId="77777777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</w:p>
  <w:p w:rsidR="002506FE" w:rsidP="002506FE" w14:paraId="79A1AFDE" w14:textId="77777777">
    <w:pPr>
      <w:pBdr>
        <w:bottom w:val="single" w:sz="6" w:space="1" w:color="auto"/>
      </w:pBdr>
      <w:rPr>
        <w:b/>
        <w:bCs/>
        <w:szCs w:val="24"/>
      </w:rPr>
    </w:pPr>
  </w:p>
  <w:p w:rsidR="002506FE" w:rsidRPr="002506FE" w:rsidP="002506FE" w14:paraId="4AE4D514" w14:textId="77777777">
    <w:pPr>
      <w:rPr>
        <w:b/>
        <w:bCs/>
        <w:szCs w:val="24"/>
      </w:rPr>
    </w:pPr>
    <w:r w:rsidRPr="00825DBD">
      <w:rPr>
        <w:b/>
        <w:bCs/>
        <w:szCs w:val="24"/>
      </w:rPr>
      <w:tab/>
    </w:r>
    <w:r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A991"/>
    <w:multiLevelType w:val="multilevel"/>
    <w:tmpl w:val="0BF621AA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BA7D68"/>
    <w:multiLevelType w:val="singleLevel"/>
    <w:tmpl w:val="280CC1CC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15A2C"/>
    <w:multiLevelType w:val="singleLevel"/>
    <w:tmpl w:val="4CC0E87A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E3DCC"/>
    <w:multiLevelType w:val="hybridMultilevel"/>
    <w:tmpl w:val="0B42620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900E11"/>
    <w:multiLevelType w:val="hybridMultilevel"/>
    <w:tmpl w:val="BA84E0A4"/>
    <w:lvl w:ilvl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41761B30"/>
    <w:multiLevelType w:val="multilevel"/>
    <w:tmpl w:val="DF58F238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447F9C"/>
    <w:multiLevelType w:val="singleLevel"/>
    <w:tmpl w:val="E69EF792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4E3756A8"/>
    <w:multiLevelType w:val="hybridMultilevel"/>
    <w:tmpl w:val="1924D7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BE1355"/>
    <w:multiLevelType w:val="singleLevel"/>
    <w:tmpl w:val="418ACCB8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38C6299"/>
    <w:multiLevelType w:val="hybridMultilevel"/>
    <w:tmpl w:val="A426F3EA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F6DE8"/>
    <w:multiLevelType w:val="multilevel"/>
    <w:tmpl w:val="26284558"/>
    <w:lvl w:ilvl="0">
      <w:start w:val="4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9BF357D"/>
    <w:multiLevelType w:val="hybridMultilevel"/>
    <w:tmpl w:val="64F69F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B280A"/>
    <w:multiLevelType w:val="singleLevel"/>
    <w:tmpl w:val="3766981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5D67392"/>
    <w:multiLevelType w:val="hybridMultilevel"/>
    <w:tmpl w:val="2FBA828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447DBA"/>
    <w:multiLevelType w:val="multilevel"/>
    <w:tmpl w:val="AE14BF02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17"/>
  </w:num>
  <w:num w:numId="3" w16cid:durableId="1479885800">
    <w:abstractNumId w:val="2"/>
  </w:num>
  <w:num w:numId="4" w16cid:durableId="1457530301">
    <w:abstractNumId w:val="10"/>
  </w:num>
  <w:num w:numId="5" w16cid:durableId="1026715395">
    <w:abstractNumId w:val="12"/>
  </w:num>
  <w:num w:numId="6" w16cid:durableId="1148597849">
    <w:abstractNumId w:val="9"/>
  </w:num>
  <w:num w:numId="7" w16cid:durableId="1623464680">
    <w:abstractNumId w:val="20"/>
  </w:num>
  <w:num w:numId="8" w16cid:durableId="1457219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2086457">
    <w:abstractNumId w:val="20"/>
  </w:num>
  <w:num w:numId="14" w16cid:durableId="1268662497">
    <w:abstractNumId w:val="20"/>
  </w:num>
  <w:num w:numId="15" w16cid:durableId="646129084">
    <w:abstractNumId w:val="20"/>
  </w:num>
  <w:num w:numId="16" w16cid:durableId="2127235758">
    <w:abstractNumId w:val="20"/>
  </w:num>
  <w:num w:numId="17" w16cid:durableId="829053611">
    <w:abstractNumId w:val="17"/>
  </w:num>
  <w:num w:numId="18" w16cid:durableId="22706081">
    <w:abstractNumId w:val="5"/>
  </w:num>
  <w:num w:numId="19" w16cid:durableId="679088323">
    <w:abstractNumId w:val="9"/>
  </w:num>
  <w:num w:numId="20" w16cid:durableId="279728866">
    <w:abstractNumId w:val="9"/>
  </w:num>
  <w:num w:numId="21" w16cid:durableId="1744251169">
    <w:abstractNumId w:val="2"/>
  </w:num>
  <w:num w:numId="22" w16cid:durableId="794449676">
    <w:abstractNumId w:val="12"/>
  </w:num>
  <w:num w:numId="23" w16cid:durableId="644507330">
    <w:abstractNumId w:val="10"/>
  </w:num>
  <w:num w:numId="24" w16cid:durableId="101922284">
    <w:abstractNumId w:val="4"/>
  </w:num>
  <w:num w:numId="25" w16cid:durableId="1325205264">
    <w:abstractNumId w:val="14"/>
  </w:num>
  <w:num w:numId="26" w16cid:durableId="218789852">
    <w:abstractNumId w:val="6"/>
  </w:num>
  <w:num w:numId="27" w16cid:durableId="1922983740">
    <w:abstractNumId w:val="15"/>
  </w:num>
  <w:num w:numId="28" w16cid:durableId="218252554">
    <w:abstractNumId w:val="11"/>
  </w:num>
  <w:num w:numId="29" w16cid:durableId="500314971">
    <w:abstractNumId w:val="19"/>
  </w:num>
  <w:num w:numId="30" w16cid:durableId="2101438855">
    <w:abstractNumId w:val="7"/>
  </w:num>
  <w:num w:numId="31" w16cid:durableId="2131125341">
    <w:abstractNumId w:val="0"/>
  </w:num>
  <w:num w:numId="32" w16cid:durableId="460074709">
    <w:abstractNumId w:val="13"/>
  </w:num>
  <w:num w:numId="33" w16cid:durableId="446433214">
    <w:abstractNumId w:val="8"/>
  </w:num>
  <w:num w:numId="34" w16cid:durableId="403918294">
    <w:abstractNumId w:val="16"/>
  </w:num>
  <w:num w:numId="35" w16cid:durableId="205653631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03C1"/>
    <w:rsid w:val="000213C0"/>
    <w:rsid w:val="000218E3"/>
    <w:rsid w:val="00021F2B"/>
    <w:rsid w:val="00023948"/>
    <w:rsid w:val="00024A35"/>
    <w:rsid w:val="000268DE"/>
    <w:rsid w:val="00026ACE"/>
    <w:rsid w:val="000275AE"/>
    <w:rsid w:val="000276AF"/>
    <w:rsid w:val="000325E2"/>
    <w:rsid w:val="00032FE2"/>
    <w:rsid w:val="00033A7E"/>
    <w:rsid w:val="00034081"/>
    <w:rsid w:val="000368ED"/>
    <w:rsid w:val="00040C95"/>
    <w:rsid w:val="000414B0"/>
    <w:rsid w:val="00041D62"/>
    <w:rsid w:val="00041E7A"/>
    <w:rsid w:val="00043F15"/>
    <w:rsid w:val="000447C2"/>
    <w:rsid w:val="00044F5D"/>
    <w:rsid w:val="0004646A"/>
    <w:rsid w:val="00046A68"/>
    <w:rsid w:val="00047249"/>
    <w:rsid w:val="00050B29"/>
    <w:rsid w:val="00051C36"/>
    <w:rsid w:val="00051FF1"/>
    <w:rsid w:val="00052227"/>
    <w:rsid w:val="00060971"/>
    <w:rsid w:val="00062DAF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66FE"/>
    <w:rsid w:val="0009692D"/>
    <w:rsid w:val="0009717D"/>
    <w:rsid w:val="000A0153"/>
    <w:rsid w:val="000A2840"/>
    <w:rsid w:val="000A3FA0"/>
    <w:rsid w:val="000A50ED"/>
    <w:rsid w:val="000A6504"/>
    <w:rsid w:val="000A7E25"/>
    <w:rsid w:val="000B0238"/>
    <w:rsid w:val="000B0334"/>
    <w:rsid w:val="000B1591"/>
    <w:rsid w:val="000B4C88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E0CAE"/>
    <w:rsid w:val="000E350A"/>
    <w:rsid w:val="000E48B8"/>
    <w:rsid w:val="000E61AA"/>
    <w:rsid w:val="000E7503"/>
    <w:rsid w:val="000E7C4D"/>
    <w:rsid w:val="000F032D"/>
    <w:rsid w:val="000F69D3"/>
    <w:rsid w:val="000F7C3F"/>
    <w:rsid w:val="001005D9"/>
    <w:rsid w:val="00103082"/>
    <w:rsid w:val="0010327F"/>
    <w:rsid w:val="00105D79"/>
    <w:rsid w:val="00110550"/>
    <w:rsid w:val="00111D68"/>
    <w:rsid w:val="00112EA1"/>
    <w:rsid w:val="0011535C"/>
    <w:rsid w:val="001163CC"/>
    <w:rsid w:val="00117650"/>
    <w:rsid w:val="00117703"/>
    <w:rsid w:val="001243BC"/>
    <w:rsid w:val="001243FF"/>
    <w:rsid w:val="00124654"/>
    <w:rsid w:val="001252EB"/>
    <w:rsid w:val="0012629D"/>
    <w:rsid w:val="00126645"/>
    <w:rsid w:val="00126F3D"/>
    <w:rsid w:val="00130BB8"/>
    <w:rsid w:val="00135A76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385B"/>
    <w:rsid w:val="001756A1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5E20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C71E1"/>
    <w:rsid w:val="001D00E7"/>
    <w:rsid w:val="001D0518"/>
    <w:rsid w:val="001D1F77"/>
    <w:rsid w:val="001D2F7B"/>
    <w:rsid w:val="001D3240"/>
    <w:rsid w:val="001D3861"/>
    <w:rsid w:val="001D4E33"/>
    <w:rsid w:val="001D5C2F"/>
    <w:rsid w:val="001D5CEC"/>
    <w:rsid w:val="001D76B3"/>
    <w:rsid w:val="001E0B69"/>
    <w:rsid w:val="001E2903"/>
    <w:rsid w:val="001E5664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14C0"/>
    <w:rsid w:val="002130D2"/>
    <w:rsid w:val="002146E6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06FE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780"/>
    <w:rsid w:val="00271F05"/>
    <w:rsid w:val="00271F63"/>
    <w:rsid w:val="00271F83"/>
    <w:rsid w:val="00272A83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36C3"/>
    <w:rsid w:val="002A476D"/>
    <w:rsid w:val="002A4F44"/>
    <w:rsid w:val="002A54B1"/>
    <w:rsid w:val="002A6577"/>
    <w:rsid w:val="002A6B19"/>
    <w:rsid w:val="002B110C"/>
    <w:rsid w:val="002B521A"/>
    <w:rsid w:val="002C1D2E"/>
    <w:rsid w:val="002C67AF"/>
    <w:rsid w:val="002D00C7"/>
    <w:rsid w:val="002D03B1"/>
    <w:rsid w:val="002D1E4F"/>
    <w:rsid w:val="002D2287"/>
    <w:rsid w:val="002D3192"/>
    <w:rsid w:val="002D528B"/>
    <w:rsid w:val="002D561C"/>
    <w:rsid w:val="002E35EC"/>
    <w:rsid w:val="002E511E"/>
    <w:rsid w:val="002E5942"/>
    <w:rsid w:val="002E6EC7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0F40"/>
    <w:rsid w:val="00313C4F"/>
    <w:rsid w:val="00314D37"/>
    <w:rsid w:val="00317B85"/>
    <w:rsid w:val="00317F58"/>
    <w:rsid w:val="003226A5"/>
    <w:rsid w:val="00322AF8"/>
    <w:rsid w:val="003230D6"/>
    <w:rsid w:val="00327E28"/>
    <w:rsid w:val="00333DD7"/>
    <w:rsid w:val="00334BE8"/>
    <w:rsid w:val="003353AA"/>
    <w:rsid w:val="00335D07"/>
    <w:rsid w:val="00336760"/>
    <w:rsid w:val="00340753"/>
    <w:rsid w:val="003409A0"/>
    <w:rsid w:val="00346954"/>
    <w:rsid w:val="00347500"/>
    <w:rsid w:val="003504B0"/>
    <w:rsid w:val="0035264A"/>
    <w:rsid w:val="0035349C"/>
    <w:rsid w:val="00353FF8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0A92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60B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291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D7D9F"/>
    <w:rsid w:val="003E0D57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11912"/>
    <w:rsid w:val="004150A9"/>
    <w:rsid w:val="004151AE"/>
    <w:rsid w:val="004170DA"/>
    <w:rsid w:val="00417E40"/>
    <w:rsid w:val="00420D0C"/>
    <w:rsid w:val="00423574"/>
    <w:rsid w:val="004237B4"/>
    <w:rsid w:val="00424E1B"/>
    <w:rsid w:val="00425AF7"/>
    <w:rsid w:val="004313CB"/>
    <w:rsid w:val="00432230"/>
    <w:rsid w:val="0043364A"/>
    <w:rsid w:val="00434BEC"/>
    <w:rsid w:val="00434E8E"/>
    <w:rsid w:val="00435682"/>
    <w:rsid w:val="00436B3F"/>
    <w:rsid w:val="00440483"/>
    <w:rsid w:val="00441974"/>
    <w:rsid w:val="0044241A"/>
    <w:rsid w:val="0044241D"/>
    <w:rsid w:val="00443795"/>
    <w:rsid w:val="00444895"/>
    <w:rsid w:val="00445B25"/>
    <w:rsid w:val="00445DD4"/>
    <w:rsid w:val="00452A5A"/>
    <w:rsid w:val="00452BBE"/>
    <w:rsid w:val="00452DCD"/>
    <w:rsid w:val="00454652"/>
    <w:rsid w:val="00456B1E"/>
    <w:rsid w:val="00456B4C"/>
    <w:rsid w:val="00462DDD"/>
    <w:rsid w:val="00463782"/>
    <w:rsid w:val="00464B34"/>
    <w:rsid w:val="0046638E"/>
    <w:rsid w:val="00466DB0"/>
    <w:rsid w:val="00470035"/>
    <w:rsid w:val="0047348F"/>
    <w:rsid w:val="00475615"/>
    <w:rsid w:val="00476276"/>
    <w:rsid w:val="00476F57"/>
    <w:rsid w:val="0047720B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35F3"/>
    <w:rsid w:val="004A5884"/>
    <w:rsid w:val="004A6958"/>
    <w:rsid w:val="004A6CF0"/>
    <w:rsid w:val="004A7255"/>
    <w:rsid w:val="004A7959"/>
    <w:rsid w:val="004B377F"/>
    <w:rsid w:val="004B49EF"/>
    <w:rsid w:val="004B571E"/>
    <w:rsid w:val="004B646B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706F"/>
    <w:rsid w:val="004E0D5C"/>
    <w:rsid w:val="004E1460"/>
    <w:rsid w:val="004E150A"/>
    <w:rsid w:val="004E1AE1"/>
    <w:rsid w:val="004E27A3"/>
    <w:rsid w:val="004E46C6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523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3AD8"/>
    <w:rsid w:val="00534DC9"/>
    <w:rsid w:val="005351FA"/>
    <w:rsid w:val="005356F2"/>
    <w:rsid w:val="00537B45"/>
    <w:rsid w:val="00541855"/>
    <w:rsid w:val="00541D99"/>
    <w:rsid w:val="00542A41"/>
    <w:rsid w:val="005437D9"/>
    <w:rsid w:val="00543B85"/>
    <w:rsid w:val="00543C1A"/>
    <w:rsid w:val="005440F5"/>
    <w:rsid w:val="005462B0"/>
    <w:rsid w:val="0055233F"/>
    <w:rsid w:val="00553814"/>
    <w:rsid w:val="005540A1"/>
    <w:rsid w:val="00554342"/>
    <w:rsid w:val="0055459C"/>
    <w:rsid w:val="00555676"/>
    <w:rsid w:val="00555695"/>
    <w:rsid w:val="00555D22"/>
    <w:rsid w:val="00560D34"/>
    <w:rsid w:val="00561799"/>
    <w:rsid w:val="00563045"/>
    <w:rsid w:val="0056698A"/>
    <w:rsid w:val="00571156"/>
    <w:rsid w:val="0057323E"/>
    <w:rsid w:val="0057524F"/>
    <w:rsid w:val="00581A4C"/>
    <w:rsid w:val="0058310A"/>
    <w:rsid w:val="00584E14"/>
    <w:rsid w:val="00586F6A"/>
    <w:rsid w:val="00591087"/>
    <w:rsid w:val="005912E4"/>
    <w:rsid w:val="00595BD0"/>
    <w:rsid w:val="00595CFE"/>
    <w:rsid w:val="00597D5A"/>
    <w:rsid w:val="005A18FD"/>
    <w:rsid w:val="005A21C3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D10D8"/>
    <w:rsid w:val="005D3C62"/>
    <w:rsid w:val="005D5EB6"/>
    <w:rsid w:val="005D6B6D"/>
    <w:rsid w:val="005D6F73"/>
    <w:rsid w:val="005E267F"/>
    <w:rsid w:val="005E303F"/>
    <w:rsid w:val="005E4374"/>
    <w:rsid w:val="005E5583"/>
    <w:rsid w:val="005E57BA"/>
    <w:rsid w:val="005E5919"/>
    <w:rsid w:val="005E6E27"/>
    <w:rsid w:val="005E7C37"/>
    <w:rsid w:val="005F2388"/>
    <w:rsid w:val="005F2B71"/>
    <w:rsid w:val="005F4014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870"/>
    <w:rsid w:val="006161C7"/>
    <w:rsid w:val="0061650D"/>
    <w:rsid w:val="00616F6A"/>
    <w:rsid w:val="00617AC4"/>
    <w:rsid w:val="00623D38"/>
    <w:rsid w:val="006269B3"/>
    <w:rsid w:val="006314BA"/>
    <w:rsid w:val="00631C48"/>
    <w:rsid w:val="00631EE8"/>
    <w:rsid w:val="006327ED"/>
    <w:rsid w:val="00634D1B"/>
    <w:rsid w:val="006363B5"/>
    <w:rsid w:val="00636E50"/>
    <w:rsid w:val="00641FF8"/>
    <w:rsid w:val="00645AB7"/>
    <w:rsid w:val="00645C38"/>
    <w:rsid w:val="00645EB6"/>
    <w:rsid w:val="00646936"/>
    <w:rsid w:val="00647D51"/>
    <w:rsid w:val="006546EA"/>
    <w:rsid w:val="00664E7A"/>
    <w:rsid w:val="00664FF6"/>
    <w:rsid w:val="00665200"/>
    <w:rsid w:val="00665E32"/>
    <w:rsid w:val="006669DA"/>
    <w:rsid w:val="006703FE"/>
    <w:rsid w:val="00671143"/>
    <w:rsid w:val="006727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7D1"/>
    <w:rsid w:val="006973AA"/>
    <w:rsid w:val="006A1739"/>
    <w:rsid w:val="006A58E2"/>
    <w:rsid w:val="006B2178"/>
    <w:rsid w:val="006B3C9C"/>
    <w:rsid w:val="006B5C0B"/>
    <w:rsid w:val="006B6937"/>
    <w:rsid w:val="006C32E5"/>
    <w:rsid w:val="006C34CF"/>
    <w:rsid w:val="006C4D08"/>
    <w:rsid w:val="006C5BEE"/>
    <w:rsid w:val="006C6216"/>
    <w:rsid w:val="006C7C00"/>
    <w:rsid w:val="006D002E"/>
    <w:rsid w:val="006D064E"/>
    <w:rsid w:val="006D1598"/>
    <w:rsid w:val="006D3F76"/>
    <w:rsid w:val="006D5DAE"/>
    <w:rsid w:val="006D7394"/>
    <w:rsid w:val="006D7C17"/>
    <w:rsid w:val="006E2E7D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1B2"/>
    <w:rsid w:val="00714143"/>
    <w:rsid w:val="0071431D"/>
    <w:rsid w:val="00715819"/>
    <w:rsid w:val="00716D73"/>
    <w:rsid w:val="00717388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1EEB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3082"/>
    <w:rsid w:val="007642C7"/>
    <w:rsid w:val="00764CC3"/>
    <w:rsid w:val="00772A25"/>
    <w:rsid w:val="00772E2E"/>
    <w:rsid w:val="00773E0C"/>
    <w:rsid w:val="00775EF9"/>
    <w:rsid w:val="007838EB"/>
    <w:rsid w:val="00785F68"/>
    <w:rsid w:val="007930A1"/>
    <w:rsid w:val="0079426F"/>
    <w:rsid w:val="00795437"/>
    <w:rsid w:val="007955B8"/>
    <w:rsid w:val="00796BE2"/>
    <w:rsid w:val="007976FA"/>
    <w:rsid w:val="007A0B1A"/>
    <w:rsid w:val="007A4173"/>
    <w:rsid w:val="007A44A1"/>
    <w:rsid w:val="007A5446"/>
    <w:rsid w:val="007A6859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0F44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32D1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36AF0"/>
    <w:rsid w:val="008379F2"/>
    <w:rsid w:val="00840BDE"/>
    <w:rsid w:val="00843D35"/>
    <w:rsid w:val="00844783"/>
    <w:rsid w:val="00846B68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5D3C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4643"/>
    <w:rsid w:val="008950BC"/>
    <w:rsid w:val="00895C94"/>
    <w:rsid w:val="0089723F"/>
    <w:rsid w:val="00897364"/>
    <w:rsid w:val="008973CD"/>
    <w:rsid w:val="008973CE"/>
    <w:rsid w:val="008A2E1C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9E6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0E6D"/>
    <w:rsid w:val="008F11B6"/>
    <w:rsid w:val="008F1792"/>
    <w:rsid w:val="008F192B"/>
    <w:rsid w:val="008F2E06"/>
    <w:rsid w:val="008F460C"/>
    <w:rsid w:val="00901DA8"/>
    <w:rsid w:val="009023CD"/>
    <w:rsid w:val="00902C4D"/>
    <w:rsid w:val="0090511E"/>
    <w:rsid w:val="00913D17"/>
    <w:rsid w:val="00914F7A"/>
    <w:rsid w:val="00915B7B"/>
    <w:rsid w:val="00920516"/>
    <w:rsid w:val="00920D64"/>
    <w:rsid w:val="00921F03"/>
    <w:rsid w:val="009230FB"/>
    <w:rsid w:val="00923AB5"/>
    <w:rsid w:val="00925E16"/>
    <w:rsid w:val="0092648F"/>
    <w:rsid w:val="009267AA"/>
    <w:rsid w:val="009308CD"/>
    <w:rsid w:val="009315D0"/>
    <w:rsid w:val="00933007"/>
    <w:rsid w:val="009337E9"/>
    <w:rsid w:val="00941E75"/>
    <w:rsid w:val="009447BB"/>
    <w:rsid w:val="009460DC"/>
    <w:rsid w:val="009463AB"/>
    <w:rsid w:val="009504C7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70B5C"/>
    <w:rsid w:val="009714C6"/>
    <w:rsid w:val="00972CB7"/>
    <w:rsid w:val="00972DC3"/>
    <w:rsid w:val="0097336A"/>
    <w:rsid w:val="00974F75"/>
    <w:rsid w:val="00977963"/>
    <w:rsid w:val="00987746"/>
    <w:rsid w:val="00991B18"/>
    <w:rsid w:val="00992076"/>
    <w:rsid w:val="009921AE"/>
    <w:rsid w:val="0099404F"/>
    <w:rsid w:val="0099437F"/>
    <w:rsid w:val="0099446F"/>
    <w:rsid w:val="009947C4"/>
    <w:rsid w:val="0099530B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C22D0"/>
    <w:rsid w:val="009D1648"/>
    <w:rsid w:val="009D25AA"/>
    <w:rsid w:val="009D2BA4"/>
    <w:rsid w:val="009D48B1"/>
    <w:rsid w:val="009D6BBC"/>
    <w:rsid w:val="009E1DA8"/>
    <w:rsid w:val="009E2337"/>
    <w:rsid w:val="009E299B"/>
    <w:rsid w:val="009E4DAD"/>
    <w:rsid w:val="009E4F07"/>
    <w:rsid w:val="009E6780"/>
    <w:rsid w:val="009E77F0"/>
    <w:rsid w:val="009F073C"/>
    <w:rsid w:val="009F1949"/>
    <w:rsid w:val="009F19C1"/>
    <w:rsid w:val="009F1A07"/>
    <w:rsid w:val="009F1D98"/>
    <w:rsid w:val="009F2EC9"/>
    <w:rsid w:val="009F34CF"/>
    <w:rsid w:val="009F4465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42A"/>
    <w:rsid w:val="00A17E7E"/>
    <w:rsid w:val="00A21C61"/>
    <w:rsid w:val="00A31DB0"/>
    <w:rsid w:val="00A3410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7509"/>
    <w:rsid w:val="00A63B53"/>
    <w:rsid w:val="00A659EB"/>
    <w:rsid w:val="00A665CD"/>
    <w:rsid w:val="00A73DEF"/>
    <w:rsid w:val="00A7416A"/>
    <w:rsid w:val="00A7454C"/>
    <w:rsid w:val="00A75130"/>
    <w:rsid w:val="00A768C0"/>
    <w:rsid w:val="00A778C4"/>
    <w:rsid w:val="00A80284"/>
    <w:rsid w:val="00A8196E"/>
    <w:rsid w:val="00A819FE"/>
    <w:rsid w:val="00A846C1"/>
    <w:rsid w:val="00A8680A"/>
    <w:rsid w:val="00A9327E"/>
    <w:rsid w:val="00A9630E"/>
    <w:rsid w:val="00A97752"/>
    <w:rsid w:val="00A978A7"/>
    <w:rsid w:val="00AA004D"/>
    <w:rsid w:val="00AA6D6C"/>
    <w:rsid w:val="00AB0D22"/>
    <w:rsid w:val="00AB0D49"/>
    <w:rsid w:val="00AB1406"/>
    <w:rsid w:val="00AB2D9C"/>
    <w:rsid w:val="00AB4D78"/>
    <w:rsid w:val="00AB71A3"/>
    <w:rsid w:val="00AB7AFA"/>
    <w:rsid w:val="00AC185F"/>
    <w:rsid w:val="00AC2FAD"/>
    <w:rsid w:val="00AC4065"/>
    <w:rsid w:val="00AC510B"/>
    <w:rsid w:val="00AC54EC"/>
    <w:rsid w:val="00AC5B30"/>
    <w:rsid w:val="00AD0F6A"/>
    <w:rsid w:val="00AD12AD"/>
    <w:rsid w:val="00AD3039"/>
    <w:rsid w:val="00AD56FD"/>
    <w:rsid w:val="00AE0E41"/>
    <w:rsid w:val="00AE20AF"/>
    <w:rsid w:val="00AE4B90"/>
    <w:rsid w:val="00AE54A4"/>
    <w:rsid w:val="00AE73E4"/>
    <w:rsid w:val="00AF0289"/>
    <w:rsid w:val="00AF043E"/>
    <w:rsid w:val="00AF1D3A"/>
    <w:rsid w:val="00AF3670"/>
    <w:rsid w:val="00AF3A41"/>
    <w:rsid w:val="00AF4AE3"/>
    <w:rsid w:val="00AF540F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2C58"/>
    <w:rsid w:val="00B33BEE"/>
    <w:rsid w:val="00B35EE8"/>
    <w:rsid w:val="00B36993"/>
    <w:rsid w:val="00B37D3B"/>
    <w:rsid w:val="00B37DD2"/>
    <w:rsid w:val="00B40265"/>
    <w:rsid w:val="00B438F5"/>
    <w:rsid w:val="00B4657A"/>
    <w:rsid w:val="00B46AC3"/>
    <w:rsid w:val="00B4785E"/>
    <w:rsid w:val="00B532C0"/>
    <w:rsid w:val="00B559DE"/>
    <w:rsid w:val="00B56031"/>
    <w:rsid w:val="00B57249"/>
    <w:rsid w:val="00B61312"/>
    <w:rsid w:val="00B62DF0"/>
    <w:rsid w:val="00B6387A"/>
    <w:rsid w:val="00B658E1"/>
    <w:rsid w:val="00B713C1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925CA"/>
    <w:rsid w:val="00B93039"/>
    <w:rsid w:val="00B94152"/>
    <w:rsid w:val="00BA189E"/>
    <w:rsid w:val="00BA1C54"/>
    <w:rsid w:val="00BA29E9"/>
    <w:rsid w:val="00BA49A9"/>
    <w:rsid w:val="00BA5D34"/>
    <w:rsid w:val="00BA7ECA"/>
    <w:rsid w:val="00BC006F"/>
    <w:rsid w:val="00BC5D1A"/>
    <w:rsid w:val="00BC5FE3"/>
    <w:rsid w:val="00BD0CFD"/>
    <w:rsid w:val="00BD1561"/>
    <w:rsid w:val="00BD304E"/>
    <w:rsid w:val="00BD3552"/>
    <w:rsid w:val="00BD4716"/>
    <w:rsid w:val="00BD54F1"/>
    <w:rsid w:val="00BD6C26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728"/>
    <w:rsid w:val="00C367FE"/>
    <w:rsid w:val="00C41E54"/>
    <w:rsid w:val="00C43486"/>
    <w:rsid w:val="00C43521"/>
    <w:rsid w:val="00C43836"/>
    <w:rsid w:val="00C43EF3"/>
    <w:rsid w:val="00C454DB"/>
    <w:rsid w:val="00C460B3"/>
    <w:rsid w:val="00C46C00"/>
    <w:rsid w:val="00C510DA"/>
    <w:rsid w:val="00C51253"/>
    <w:rsid w:val="00C53172"/>
    <w:rsid w:val="00C53614"/>
    <w:rsid w:val="00C54DCA"/>
    <w:rsid w:val="00C63C8A"/>
    <w:rsid w:val="00C63D85"/>
    <w:rsid w:val="00C648DB"/>
    <w:rsid w:val="00C64B83"/>
    <w:rsid w:val="00C65631"/>
    <w:rsid w:val="00C70E32"/>
    <w:rsid w:val="00C73C43"/>
    <w:rsid w:val="00C74C2B"/>
    <w:rsid w:val="00C771BF"/>
    <w:rsid w:val="00C8007A"/>
    <w:rsid w:val="00C82626"/>
    <w:rsid w:val="00C8283A"/>
    <w:rsid w:val="00C831D4"/>
    <w:rsid w:val="00C85326"/>
    <w:rsid w:val="00C8599D"/>
    <w:rsid w:val="00C861BB"/>
    <w:rsid w:val="00C87F35"/>
    <w:rsid w:val="00C91701"/>
    <w:rsid w:val="00C932E1"/>
    <w:rsid w:val="00C94540"/>
    <w:rsid w:val="00C96C6B"/>
    <w:rsid w:val="00C979C0"/>
    <w:rsid w:val="00CA00EB"/>
    <w:rsid w:val="00CA2543"/>
    <w:rsid w:val="00CA490A"/>
    <w:rsid w:val="00CA5C4B"/>
    <w:rsid w:val="00CA69F9"/>
    <w:rsid w:val="00CA78CB"/>
    <w:rsid w:val="00CA7C3F"/>
    <w:rsid w:val="00CB03A8"/>
    <w:rsid w:val="00CB11CB"/>
    <w:rsid w:val="00CB3A66"/>
    <w:rsid w:val="00CB4DEB"/>
    <w:rsid w:val="00CB4EA5"/>
    <w:rsid w:val="00CB6311"/>
    <w:rsid w:val="00CB69C4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81364"/>
    <w:rsid w:val="00D8264B"/>
    <w:rsid w:val="00D839FA"/>
    <w:rsid w:val="00D949DE"/>
    <w:rsid w:val="00D95ABB"/>
    <w:rsid w:val="00D97348"/>
    <w:rsid w:val="00DA208E"/>
    <w:rsid w:val="00DA2842"/>
    <w:rsid w:val="00DA2CCC"/>
    <w:rsid w:val="00DA7270"/>
    <w:rsid w:val="00DB04A4"/>
    <w:rsid w:val="00DB0591"/>
    <w:rsid w:val="00DB22BE"/>
    <w:rsid w:val="00DB31DA"/>
    <w:rsid w:val="00DB3D65"/>
    <w:rsid w:val="00DB47E8"/>
    <w:rsid w:val="00DB5B07"/>
    <w:rsid w:val="00DB5CBE"/>
    <w:rsid w:val="00DB5CD8"/>
    <w:rsid w:val="00DC0429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BAD"/>
    <w:rsid w:val="00DF24E4"/>
    <w:rsid w:val="00DF3055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0E82"/>
    <w:rsid w:val="00E11E60"/>
    <w:rsid w:val="00E1525F"/>
    <w:rsid w:val="00E1701B"/>
    <w:rsid w:val="00E20BA1"/>
    <w:rsid w:val="00E22D82"/>
    <w:rsid w:val="00E2539E"/>
    <w:rsid w:val="00E27F24"/>
    <w:rsid w:val="00E328E2"/>
    <w:rsid w:val="00E32E7F"/>
    <w:rsid w:val="00E35C84"/>
    <w:rsid w:val="00E35CB9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C2F"/>
    <w:rsid w:val="00E63AC1"/>
    <w:rsid w:val="00E6493F"/>
    <w:rsid w:val="00E656F0"/>
    <w:rsid w:val="00E66655"/>
    <w:rsid w:val="00E67E78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3642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618B"/>
    <w:rsid w:val="00EB7363"/>
    <w:rsid w:val="00EC03D1"/>
    <w:rsid w:val="00EC0ED8"/>
    <w:rsid w:val="00EC17E9"/>
    <w:rsid w:val="00EC2A6C"/>
    <w:rsid w:val="00EC4E37"/>
    <w:rsid w:val="00EC5129"/>
    <w:rsid w:val="00EC5837"/>
    <w:rsid w:val="00EC5A5E"/>
    <w:rsid w:val="00EC5FCD"/>
    <w:rsid w:val="00EC6745"/>
    <w:rsid w:val="00EC74A0"/>
    <w:rsid w:val="00ED1C2C"/>
    <w:rsid w:val="00ED2AE2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36E3"/>
    <w:rsid w:val="00F14465"/>
    <w:rsid w:val="00F144A3"/>
    <w:rsid w:val="00F159DD"/>
    <w:rsid w:val="00F17C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86"/>
    <w:rsid w:val="00F33A94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135"/>
    <w:rsid w:val="00F97D57"/>
    <w:rsid w:val="00FA0B14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2C4D"/>
    <w:rsid w:val="00FC32E6"/>
    <w:rsid w:val="00FC348F"/>
    <w:rsid w:val="00FC3F2F"/>
    <w:rsid w:val="00FC4861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F8A"/>
    <w:rsid w:val="00FE5F7C"/>
    <w:rsid w:val="00FE6DB0"/>
    <w:rsid w:val="00FF5616"/>
    <w:rsid w:val="00FF61C0"/>
    <w:rsid w:val="06F9422F"/>
    <w:rsid w:val="0FAFD9BD"/>
    <w:rsid w:val="11BDA3B7"/>
    <w:rsid w:val="1D8A374C"/>
    <w:rsid w:val="2EC99CFA"/>
    <w:rsid w:val="45D2D0C6"/>
    <w:rsid w:val="4F089848"/>
    <w:rsid w:val="6A4A2D22"/>
    <w:rsid w:val="6B90207F"/>
  </w:rsids>
  <w:docVars>
    <w:docVar w:name="AP Job Title" w:val="AP Job Title"/>
    <w:docVar w:name="Date Approved" w:val="Date Approved"/>
    <w:docVar w:name="Document Title" w:val="Document Title"/>
    <w:docVar w:name="Last Periodic Review Date" w:val="Last Periodic Review Date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qkFAEUdcg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8E6060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2506FE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2506FE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2506FE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2506FE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2506FE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2506FE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2506FE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2506FE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2506FE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2506FE"/>
    <w:pPr>
      <w:ind w:left="600"/>
    </w:pPr>
  </w:style>
  <w:style w:type="paragraph" w:customStyle="1" w:styleId="SectionHead">
    <w:name w:val="Section Head"/>
    <w:basedOn w:val="Normal"/>
    <w:next w:val="PolicySectionText"/>
    <w:rsid w:val="002506FE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2506FE"/>
    <w:pPr>
      <w:spacing w:after="160"/>
      <w:ind w:left="720"/>
    </w:pPr>
  </w:style>
  <w:style w:type="paragraph" w:customStyle="1" w:styleId="sectionhead2">
    <w:name w:val="section head 2"/>
    <w:basedOn w:val="Normal"/>
    <w:rsid w:val="002506FE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2506FE"/>
    <w:pPr>
      <w:numPr>
        <w:numId w:val="21"/>
      </w:numPr>
      <w:tabs>
        <w:tab w:val="clear" w:pos="360"/>
      </w:tabs>
      <w:spacing w:before="60" w:after="60"/>
    </w:pPr>
  </w:style>
  <w:style w:type="paragraph" w:customStyle="1" w:styleId="SectionNumberedList">
    <w:name w:val="Section Numbered List"/>
    <w:basedOn w:val="Normal"/>
    <w:rsid w:val="002506FE"/>
    <w:pPr>
      <w:numPr>
        <w:numId w:val="23"/>
      </w:numPr>
      <w:tabs>
        <w:tab w:val="clear" w:pos="1080"/>
        <w:tab w:val="num" w:pos="1440"/>
      </w:tabs>
      <w:spacing w:after="160"/>
    </w:pPr>
  </w:style>
  <w:style w:type="paragraph" w:styleId="Header">
    <w:name w:val="header"/>
    <w:basedOn w:val="Normal"/>
    <w:link w:val="HeaderChar"/>
    <w:rsid w:val="002506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506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06FE"/>
  </w:style>
  <w:style w:type="paragraph" w:customStyle="1" w:styleId="SectionBullet2">
    <w:name w:val="Section Bullet 2"/>
    <w:basedOn w:val="Normal"/>
    <w:rsid w:val="002506FE"/>
    <w:pPr>
      <w:numPr>
        <w:numId w:val="22"/>
      </w:numPr>
      <w:tabs>
        <w:tab w:val="clear" w:pos="360"/>
        <w:tab w:val="left" w:pos="1800"/>
      </w:tabs>
      <w:spacing w:before="60" w:after="60"/>
    </w:pPr>
  </w:style>
  <w:style w:type="paragraph" w:styleId="TOC5">
    <w:name w:val="toc 5"/>
    <w:basedOn w:val="Normal"/>
    <w:next w:val="Normal"/>
    <w:autoRedefine/>
    <w:rsid w:val="002506FE"/>
    <w:pPr>
      <w:ind w:left="800"/>
    </w:pPr>
  </w:style>
  <w:style w:type="paragraph" w:customStyle="1" w:styleId="PolicyName">
    <w:name w:val="Policy Name"/>
    <w:basedOn w:val="Normal"/>
    <w:rsid w:val="002506FE"/>
    <w:rPr>
      <w:b/>
    </w:rPr>
  </w:style>
  <w:style w:type="paragraph" w:styleId="TOC6">
    <w:name w:val="toc 6"/>
    <w:basedOn w:val="Normal"/>
    <w:next w:val="Normal"/>
    <w:autoRedefine/>
    <w:rsid w:val="002506FE"/>
    <w:pPr>
      <w:ind w:left="1000"/>
    </w:pPr>
  </w:style>
  <w:style w:type="paragraph" w:styleId="TOC7">
    <w:name w:val="toc 7"/>
    <w:basedOn w:val="Normal"/>
    <w:next w:val="Normal"/>
    <w:autoRedefine/>
    <w:rsid w:val="002506FE"/>
    <w:pPr>
      <w:ind w:left="1200"/>
    </w:pPr>
  </w:style>
  <w:style w:type="paragraph" w:styleId="TOC8">
    <w:name w:val="toc 8"/>
    <w:basedOn w:val="Normal"/>
    <w:next w:val="Normal"/>
    <w:autoRedefine/>
    <w:rsid w:val="002506FE"/>
    <w:pPr>
      <w:ind w:left="1400"/>
    </w:pPr>
  </w:style>
  <w:style w:type="paragraph" w:styleId="TOC9">
    <w:name w:val="toc 9"/>
    <w:basedOn w:val="Normal"/>
    <w:next w:val="Normal"/>
    <w:autoRedefine/>
    <w:rsid w:val="002506FE"/>
    <w:pPr>
      <w:ind w:left="1600"/>
    </w:pPr>
  </w:style>
  <w:style w:type="paragraph" w:customStyle="1" w:styleId="Bullet">
    <w:name w:val="Bullet"/>
    <w:basedOn w:val="Normal"/>
    <w:rsid w:val="002506FE"/>
    <w:pPr>
      <w:numPr>
        <w:numId w:val="17"/>
      </w:numPr>
      <w:tabs>
        <w:tab w:val="clear" w:pos="360"/>
        <w:tab w:val="num" w:pos="720"/>
      </w:tabs>
      <w:spacing w:before="40" w:after="40"/>
    </w:pPr>
  </w:style>
  <w:style w:type="paragraph" w:customStyle="1" w:styleId="TableText">
    <w:name w:val="Table Text"/>
    <w:basedOn w:val="Normal"/>
    <w:rsid w:val="002506FE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2506FE"/>
    <w:pPr>
      <w:spacing w:before="40" w:after="40"/>
      <w:ind w:left="187"/>
      <w:jc w:val="center"/>
    </w:pPr>
    <w:rPr>
      <w:b/>
    </w:rPr>
  </w:style>
  <w:style w:type="character" w:customStyle="1" w:styleId="CommentReference1">
    <w:name w:val="Comment Reference1"/>
    <w:basedOn w:val="DefaultParagraphFont"/>
    <w:rsid w:val="002506FE"/>
    <w:rPr>
      <w:sz w:val="16"/>
    </w:rPr>
  </w:style>
  <w:style w:type="paragraph" w:customStyle="1" w:styleId="CommentText1">
    <w:name w:val="Comment Text1"/>
    <w:basedOn w:val="Normal"/>
    <w:link w:val="CommentTextChar"/>
    <w:rsid w:val="002506FE"/>
  </w:style>
  <w:style w:type="paragraph" w:styleId="FootnoteText">
    <w:name w:val="footnote text"/>
    <w:basedOn w:val="Normal"/>
    <w:semiHidden/>
    <w:rsid w:val="002506FE"/>
  </w:style>
  <w:style w:type="character" w:styleId="FootnoteReference">
    <w:name w:val="footnote reference"/>
    <w:basedOn w:val="DefaultParagraphFont"/>
    <w:semiHidden/>
    <w:rsid w:val="002506FE"/>
    <w:rPr>
      <w:vertAlign w:val="superscript"/>
    </w:rPr>
  </w:style>
  <w:style w:type="paragraph" w:customStyle="1" w:styleId="Line">
    <w:name w:val="Line"/>
    <w:basedOn w:val="TOC2"/>
    <w:rsid w:val="002506FE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2506FE"/>
    <w:rPr>
      <w:b/>
    </w:rPr>
  </w:style>
  <w:style w:type="paragraph" w:customStyle="1" w:styleId="Bullet2">
    <w:name w:val="Bullet 2"/>
    <w:basedOn w:val="Normal"/>
    <w:rsid w:val="002506FE"/>
    <w:pPr>
      <w:numPr>
        <w:numId w:val="18"/>
      </w:numPr>
      <w:tabs>
        <w:tab w:val="clear" w:pos="360"/>
        <w:tab w:val="left" w:pos="900"/>
      </w:tabs>
      <w:spacing w:before="60" w:after="60"/>
    </w:pPr>
  </w:style>
  <w:style w:type="paragraph" w:customStyle="1" w:styleId="Disclaimer">
    <w:name w:val="Disclaimer"/>
    <w:basedOn w:val="Normal"/>
    <w:link w:val="DisclaimerChar"/>
    <w:rsid w:val="002506FE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2506FE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2506FE"/>
    <w:rPr>
      <w:b/>
    </w:rPr>
  </w:style>
  <w:style w:type="paragraph" w:customStyle="1" w:styleId="DefinitionName">
    <w:name w:val="Definition Name"/>
    <w:basedOn w:val="BodyText"/>
    <w:rsid w:val="002506FE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2506FE"/>
    <w:pPr>
      <w:spacing w:before="0"/>
    </w:pPr>
  </w:style>
  <w:style w:type="paragraph" w:customStyle="1" w:styleId="RRTitle">
    <w:name w:val="R&amp;R Title"/>
    <w:basedOn w:val="BodyText"/>
    <w:link w:val="RRTitleChar"/>
    <w:rsid w:val="002506FE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2506FE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2506FE"/>
    <w:rPr>
      <w:rFonts w:ascii="Arial" w:hAnsi="Arial"/>
    </w:rPr>
  </w:style>
  <w:style w:type="character" w:customStyle="1" w:styleId="RRTitleChar">
    <w:name w:val="R&amp;R Title Char"/>
    <w:basedOn w:val="BodyTextChar"/>
    <w:link w:val="RRTitle"/>
    <w:rsid w:val="002506FE"/>
    <w:rPr>
      <w:rFonts w:ascii="Arial" w:hAnsi="Arial"/>
      <w:b/>
    </w:rPr>
  </w:style>
  <w:style w:type="character" w:styleId="IntenseEmphasis">
    <w:name w:val="Intense Emphasis"/>
    <w:basedOn w:val="DefaultParagraphFont"/>
    <w:uiPriority w:val="21"/>
    <w:rsid w:val="002506FE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2506FE"/>
    <w:rPr>
      <w:color w:val="0000FF"/>
      <w:u w:val="single"/>
    </w:rPr>
  </w:style>
  <w:style w:type="paragraph" w:customStyle="1" w:styleId="CommentSubject1">
    <w:name w:val="Comment Subject1"/>
    <w:basedOn w:val="CommentText1"/>
    <w:next w:val="CommentText1"/>
    <w:link w:val="CommentSubjectChar"/>
    <w:rsid w:val="002506FE"/>
    <w:rPr>
      <w:b/>
      <w:bCs/>
    </w:rPr>
  </w:style>
  <w:style w:type="character" w:customStyle="1" w:styleId="CommentTextChar">
    <w:name w:val="Comment Text Char"/>
    <w:basedOn w:val="DefaultParagraphFont"/>
    <w:link w:val="CommentText1"/>
    <w:rsid w:val="002506F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1"/>
    <w:rsid w:val="002506FE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50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06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506FE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2506F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506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506F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506FE"/>
    <w:rPr>
      <w:rFonts w:ascii="Arial" w:hAnsi="Arial"/>
    </w:rPr>
  </w:style>
  <w:style w:type="character" w:styleId="Strong">
    <w:name w:val="Strong"/>
    <w:uiPriority w:val="22"/>
    <w:qFormat/>
    <w:rsid w:val="002506FE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2506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2506FE"/>
    <w:rPr>
      <w:i/>
      <w:iCs/>
    </w:rPr>
  </w:style>
  <w:style w:type="paragraph" w:customStyle="1" w:styleId="rrtitle0">
    <w:name w:val="rrtitle"/>
    <w:basedOn w:val="Normal"/>
    <w:rsid w:val="002506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2506FE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06FE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2506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2506FE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2506FE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250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506FE"/>
  </w:style>
  <w:style w:type="character" w:customStyle="1" w:styleId="FooterChar">
    <w:name w:val="Footer Char"/>
    <w:basedOn w:val="DefaultParagraphFont"/>
    <w:link w:val="Footer"/>
    <w:uiPriority w:val="99"/>
    <w:rsid w:val="002506FE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2506FE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2506FE"/>
    <w:rPr>
      <w:color w:val="808080"/>
    </w:rPr>
  </w:style>
  <w:style w:type="paragraph" w:customStyle="1" w:styleId="Style1">
    <w:name w:val="Style1"/>
    <w:basedOn w:val="BodyText"/>
    <w:link w:val="Style1Char"/>
    <w:rsid w:val="002506FE"/>
  </w:style>
  <w:style w:type="paragraph" w:customStyle="1" w:styleId="Level1">
    <w:name w:val="Level1"/>
    <w:basedOn w:val="BodyText"/>
    <w:link w:val="Level1Char"/>
    <w:rsid w:val="002506FE"/>
    <w:pPr>
      <w:numPr>
        <w:numId w:val="20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2506FE"/>
    <w:rPr>
      <w:rFonts w:ascii="Arial" w:hAnsi="Arial"/>
    </w:rPr>
  </w:style>
  <w:style w:type="paragraph" w:customStyle="1" w:styleId="Level2">
    <w:name w:val="Level2"/>
    <w:basedOn w:val="policysectiontext0"/>
    <w:link w:val="Level2Char"/>
    <w:rsid w:val="002506FE"/>
    <w:pPr>
      <w:numPr>
        <w:ilvl w:val="1"/>
        <w:numId w:val="20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2506FE"/>
    <w:rPr>
      <w:rFonts w:ascii="Arial" w:hAnsi="Arial"/>
      <w:b/>
      <w:bCs/>
    </w:rPr>
  </w:style>
  <w:style w:type="character" w:customStyle="1" w:styleId="policysectiontextChar">
    <w:name w:val="policysectiontext Char"/>
    <w:basedOn w:val="DefaultParagraphFont"/>
    <w:link w:val="policysectiontext0"/>
    <w:rsid w:val="002506FE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2506FE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BC5D1A"/>
    <w:pPr>
      <w:pBdr>
        <w:bottom w:val="single" w:sz="6" w:space="1" w:color="auto"/>
      </w:pBdr>
      <w:tabs>
        <w:tab w:val="right" w:pos="9360"/>
      </w:tabs>
      <w:spacing w:before="120" w:after="120"/>
      <w:contextualSpacing w:val="0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2506FE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BC5D1A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2506FE"/>
    <w:pPr>
      <w:numPr>
        <w:numId w:val="16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2506FE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2506FE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2506FE"/>
    <w:pPr>
      <w:numPr>
        <w:ilvl w:val="1"/>
        <w:numId w:val="16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506FE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2506FE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2506FE"/>
    <w:pPr>
      <w:numPr>
        <w:ilvl w:val="2"/>
        <w:numId w:val="16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2506FE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2506FE"/>
    <w:pPr>
      <w:numPr>
        <w:ilvl w:val="3"/>
        <w:numId w:val="16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2506FE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2506FE"/>
    <w:rPr>
      <w:rFonts w:ascii="Arial" w:hAnsi="Arial"/>
    </w:rPr>
  </w:style>
  <w:style w:type="character" w:customStyle="1" w:styleId="DisclaimerChar">
    <w:name w:val="Disclaimer Char"/>
    <w:basedOn w:val="DefaultParagraphFont"/>
    <w:link w:val="Disclaimer"/>
    <w:rsid w:val="002506FE"/>
    <w:rPr>
      <w:rFonts w:ascii="Arial" w:hAnsi="Arial"/>
      <w:sz w:val="16"/>
    </w:rPr>
  </w:style>
  <w:style w:type="paragraph" w:customStyle="1" w:styleId="FootNote">
    <w:name w:val="Foot Note"/>
    <w:basedOn w:val="Disclaimer"/>
    <w:link w:val="FootNoteChar"/>
    <w:qFormat/>
    <w:rsid w:val="002506FE"/>
  </w:style>
  <w:style w:type="character" w:customStyle="1" w:styleId="FootNoteChar">
    <w:name w:val="Foot Note Char"/>
    <w:basedOn w:val="DisclaimerChar"/>
    <w:link w:val="FootNote"/>
    <w:rsid w:val="002506FE"/>
    <w:rPr>
      <w:rFonts w:ascii="Arial" w:hAnsi="Arial"/>
      <w:sz w:val="16"/>
    </w:rPr>
  </w:style>
  <w:style w:type="paragraph" w:customStyle="1" w:styleId="FirstParagraph">
    <w:name w:val="First Paragraph"/>
    <w:basedOn w:val="BodyText"/>
    <w:next w:val="BodyText"/>
    <w:qFormat/>
    <w:rsid w:val="004237B4"/>
    <w:pPr>
      <w:spacing w:before="180" w:after="180"/>
      <w:contextualSpacing w:val="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Compact">
    <w:name w:val="Compact"/>
    <w:basedOn w:val="BodyText"/>
    <w:qFormat/>
    <w:rsid w:val="00EC5129"/>
    <w:pPr>
      <w:spacing w:before="36" w:after="36"/>
      <w:contextualSpacing w:val="0"/>
    </w:pPr>
    <w:rPr>
      <w:rFonts w:asciiTheme="minorHAnsi" w:eastAsiaTheme="minorHAnsi" w:hAnsiTheme="minorHAnsi" w:cstheme="minorBidi"/>
      <w:sz w:val="24"/>
      <w:szCs w:val="24"/>
    </w:rPr>
  </w:style>
  <w:style w:type="paragraph" w:styleId="CommentText">
    <w:name w:val="annotation text"/>
    <w:basedOn w:val="Normal"/>
    <w:link w:val="CommentTextChar1"/>
    <w:semiHidden/>
    <w:unhideWhenUsed/>
  </w:style>
  <w:style w:type="character" w:customStyle="1" w:styleId="CommentTextChar1">
    <w:name w:val="Comment Text Char1"/>
    <w:basedOn w:val="DefaultParagraphFont"/>
    <w:link w:val="CommentText"/>
    <w:semiHidden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eader" Target="header2.xml" /><Relationship Id="rId15" Type="http://schemas.openxmlformats.org/officeDocument/2006/relationships/footer" Target="footer4.xml" /><Relationship Id="rId16" Type="http://schemas.openxmlformats.org/officeDocument/2006/relationships/hyperlink" Target="mailto:ycci.sop@yale.edu" TargetMode="External" /><Relationship Id="rId17" Type="http://schemas.openxmlformats.org/officeDocument/2006/relationships/footer" Target="footer5.xml" /><Relationship Id="rId18" Type="http://schemas.openxmlformats.org/officeDocument/2006/relationships/header" Target="header3.xml" /><Relationship Id="rId19" Type="http://schemas.openxmlformats.org/officeDocument/2006/relationships/footer" Target="footer6.xml" /><Relationship Id="rId2" Type="http://schemas.openxmlformats.org/officeDocument/2006/relationships/endnotes" Target="endnote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3991</Characters>
  <Application>Microsoft Office Word</Application>
  <DocSecurity>0</DocSecurity>
  <Lines>33</Lines>
  <Paragraphs>9</Paragraphs>
  <ScaleCrop>false</ScaleCrop>
  <Company>Yale University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Clinical Research Nursing Coverage and Scheduling - 1212 - Procedure</dc:title>
  <dc:creator>Jarosz, Michael</dc:creator>
  <lastModifiedBy>King, Audrey</lastModifiedBy>
  <revision>81</revision>
  <lastPrinted>2015-08-17T19:29:00.0000000Z</lastPrinted>
  <dcterms:created xsi:type="dcterms:W3CDTF">2026-06-30T14:47:00.0000000Z</dcterms:created>
  <dcterms:modified xsi:type="dcterms:W3CDTF">2026-07-15T16:44:00.0000000Z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