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53277B" w:rsidRPr="00EC53A3" w:rsidP="00414FB2" w14:paraId="577E4A95" w14:textId="77777777">
      <w:pPr>
        <w:pStyle w:val="SectionHeading"/>
        <w:rPr>
          <w:color w:val="17365D" w:themeColor="text2" w:themeShade="BF"/>
        </w:rPr>
      </w:pPr>
      <w:r w:rsidRPr="00EC53A3">
        <w:rPr>
          <w:color w:val="17365D" w:themeColor="text2" w:themeShade="BF"/>
        </w:rPr>
        <w:t>Scope</w:t>
      </w:r>
    </w:p>
    <w:p w:rsidR="00DA2FC9" w:rsidP="00DA2FC9" w14:paraId="23001285" w14:textId="77777777">
      <w:pPr>
        <w:pStyle w:val="BodyText"/>
        <w:spacing w:before="127"/>
      </w:pPr>
      <w:r>
        <w:t>This procedure applies to all YM Clinical staff who anticipate a Medicare service may not be covered.</w:t>
      </w:r>
    </w:p>
    <w:p w:rsidR="007D39A2" w:rsidRPr="00EC53A3" w:rsidP="00003662" w14:paraId="54D32A5E" w14:textId="77777777">
      <w:pPr>
        <w:pStyle w:val="SectionHeading"/>
        <w:rPr>
          <w:color w:val="17365D" w:themeColor="text2" w:themeShade="BF"/>
        </w:rPr>
      </w:pPr>
      <w:r>
        <w:rPr>
          <w:color w:val="17365D" w:themeColor="text2" w:themeShade="BF"/>
        </w:rPr>
        <w:t>Procedure Purpose</w:t>
      </w:r>
    </w:p>
    <w:p w:rsidR="00625693" w:rsidP="00625693" w14:paraId="440D3EE0" w14:textId="77777777">
      <w:pPr>
        <w:spacing w:after="120"/>
      </w:pPr>
      <w:r>
        <w:t>The purpose of this procedure is to provide instructions on Advance Beneficiary Notice.</w:t>
      </w:r>
    </w:p>
    <w:p w:rsidR="00625693" w:rsidRPr="00625693" w:rsidP="00625693" w14:paraId="4B31F256" w14:textId="77777777">
      <w:pPr>
        <w:pStyle w:val="BodyText"/>
      </w:pPr>
    </w:p>
    <w:p w:rsidR="007D358A" w:rsidP="007D358A" w14:paraId="562ABAB6" w14:textId="77777777">
      <w:pPr>
        <w:rPr>
          <w:b/>
        </w:rPr>
      </w:pPr>
      <w:bookmarkStart w:id="0" w:name="_Toc425171621"/>
      <w:r>
        <w:rPr>
          <w:b/>
        </w:rPr>
        <w:t>ABN</w:t>
      </w:r>
    </w:p>
    <w:p w:rsidR="00625693" w:rsidRPr="00625693" w:rsidP="00625693" w14:paraId="4049C06B" w14:textId="77777777">
      <w:r>
        <w:t>Advance Beneficiary Notice</w:t>
      </w:r>
    </w:p>
    <w:p w:rsidR="007D358A" w:rsidP="007D358A" w14:paraId="68679CB7" w14:textId="77777777">
      <w:pPr>
        <w:rPr>
          <w:b/>
        </w:rPr>
      </w:pPr>
    </w:p>
    <w:p w:rsidR="007D358A" w:rsidP="007D358A" w14:paraId="69F3FC22" w14:textId="77777777">
      <w:pPr>
        <w:rPr>
          <w:b/>
        </w:rPr>
      </w:pPr>
      <w:r>
        <w:rPr>
          <w:b/>
        </w:rPr>
        <w:t>CMS</w:t>
      </w:r>
    </w:p>
    <w:p w:rsidR="007D358A" w:rsidP="007D358A" w14:paraId="501C9485" w14:textId="77777777">
      <w:r>
        <w:t>Center for Medicare/Medicaid Servies</w:t>
      </w:r>
    </w:p>
    <w:p w:rsidR="001B7499" w:rsidRPr="00EC53A3" w:rsidP="00003662" w14:paraId="737A88EE" w14:textId="77777777">
      <w:pPr>
        <w:pStyle w:val="SectionHeading"/>
        <w:rPr>
          <w:color w:val="17365D" w:themeColor="text2" w:themeShade="BF"/>
        </w:rPr>
      </w:pPr>
      <w:r>
        <w:rPr>
          <w:color w:val="17365D" w:themeColor="text2" w:themeShade="BF"/>
        </w:rPr>
        <w:t>Procedure</w:t>
      </w:r>
      <w:r w:rsidRPr="00EC53A3" w:rsidR="00AA004D">
        <w:rPr>
          <w:color w:val="17365D" w:themeColor="text2" w:themeShade="BF"/>
        </w:rPr>
        <w:t xml:space="preserve"> Sections</w:t>
      </w:r>
      <w:bookmarkEnd w:id="0"/>
      <w:r w:rsidRPr="00EC53A3" w:rsidR="002046B8">
        <w:rPr>
          <w:color w:val="17365D" w:themeColor="text2" w:themeShade="BF"/>
        </w:rPr>
        <w:t xml:space="preserve"> </w:t>
      </w:r>
      <w:bookmarkStart w:id="1" w:name="_Toc427373286"/>
      <w:bookmarkStart w:id="2" w:name="_Toc425171622"/>
      <w:bookmarkStart w:id="3" w:name="_Toc425171625"/>
    </w:p>
    <w:bookmarkEnd w:id="1"/>
    <w:bookmarkEnd w:id="2"/>
    <w:p w:rsidR="00DA2FC9" w:rsidRPr="00181AED" w:rsidP="00181AED" w14:paraId="3EE411C4" w14:textId="77777777">
      <w:pPr>
        <w:pStyle w:val="1-PolicySectionlevel"/>
      </w:pPr>
      <w:r w:rsidRPr="00181AED">
        <w:t>A signed Advance Beneficiary Notice must be obtained if any of the following applies.</w:t>
      </w:r>
    </w:p>
    <w:p w:rsidR="00DA2FC9" w:rsidP="00181AED" w14:paraId="4E8A570E" w14:textId="77777777">
      <w:pPr>
        <w:pStyle w:val="3-PolicySectionLevel"/>
      </w:pPr>
      <w:r>
        <w:t>It</w:t>
      </w:r>
      <w:r>
        <w:rPr>
          <w:spacing w:val="26"/>
        </w:rPr>
        <w:t xml:space="preserve"> </w:t>
      </w:r>
      <w:r>
        <w:t>is</w:t>
      </w:r>
      <w:r>
        <w:rPr>
          <w:spacing w:val="29"/>
        </w:rPr>
        <w:t xml:space="preserve"> </w:t>
      </w:r>
      <w:r>
        <w:t>anticipated</w:t>
      </w:r>
      <w:r>
        <w:rPr>
          <w:spacing w:val="36"/>
        </w:rPr>
        <w:t xml:space="preserve"> </w:t>
      </w:r>
      <w:r>
        <w:t>that</w:t>
      </w:r>
      <w:r>
        <w:rPr>
          <w:spacing w:val="26"/>
        </w:rPr>
        <w:t xml:space="preserve"> </w:t>
      </w:r>
      <w:r>
        <w:t>the services</w:t>
      </w:r>
      <w:r>
        <w:rPr>
          <w:spacing w:val="30"/>
        </w:rPr>
        <w:t xml:space="preserve"> </w:t>
      </w:r>
      <w:r>
        <w:t>to</w:t>
      </w:r>
      <w:r>
        <w:rPr>
          <w:spacing w:val="34"/>
        </w:rPr>
        <w:t xml:space="preserve"> </w:t>
      </w:r>
      <w:r>
        <w:t>be rendered</w:t>
      </w:r>
      <w:r>
        <w:rPr>
          <w:spacing w:val="35"/>
        </w:rPr>
        <w:t xml:space="preserve"> </w:t>
      </w:r>
      <w:r>
        <w:t>will</w:t>
      </w:r>
      <w:r>
        <w:rPr>
          <w:spacing w:val="21"/>
        </w:rPr>
        <w:t xml:space="preserve"> </w:t>
      </w:r>
      <w:r>
        <w:t>be deemed</w:t>
      </w:r>
      <w:r>
        <w:rPr>
          <w:spacing w:val="35"/>
        </w:rPr>
        <w:t xml:space="preserve"> </w:t>
      </w:r>
      <w:r>
        <w:t>not</w:t>
      </w:r>
      <w:r>
        <w:rPr>
          <w:spacing w:val="26"/>
        </w:rPr>
        <w:t xml:space="preserve"> </w:t>
      </w:r>
      <w:r>
        <w:t>medically</w:t>
      </w:r>
      <w:r>
        <w:rPr>
          <w:spacing w:val="80"/>
        </w:rPr>
        <w:t xml:space="preserve"> </w:t>
      </w:r>
      <w:r>
        <w:t>necessary</w:t>
      </w:r>
      <w:r>
        <w:rPr>
          <w:spacing w:val="27"/>
        </w:rPr>
        <w:t xml:space="preserve"> </w:t>
      </w:r>
      <w:r>
        <w:t>and reimbursable</w:t>
      </w:r>
      <w:r>
        <w:rPr>
          <w:spacing w:val="40"/>
        </w:rPr>
        <w:t xml:space="preserve"> </w:t>
      </w:r>
      <w:r>
        <w:t>by</w:t>
      </w:r>
      <w:r>
        <w:rPr>
          <w:spacing w:val="40"/>
        </w:rPr>
        <w:t xml:space="preserve"> </w:t>
      </w:r>
      <w:r>
        <w:t>Medicare</w:t>
      </w:r>
      <w:r>
        <w:rPr>
          <w:spacing w:val="10"/>
        </w:rPr>
        <w:t xml:space="preserve"> for </w:t>
      </w:r>
      <w:r>
        <w:t>the</w:t>
      </w:r>
      <w:r>
        <w:rPr>
          <w:spacing w:val="40"/>
        </w:rPr>
        <w:t xml:space="preserve"> </w:t>
      </w:r>
      <w:r>
        <w:t>patient’s</w:t>
      </w:r>
      <w:r>
        <w:rPr>
          <w:spacing w:val="40"/>
        </w:rPr>
        <w:t xml:space="preserve"> </w:t>
      </w:r>
      <w:r>
        <w:t>condition.</w:t>
      </w:r>
    </w:p>
    <w:p w:rsidR="00DA2FC9" w:rsidP="00181AED" w14:paraId="2C3A9F89" w14:textId="77777777">
      <w:pPr>
        <w:pStyle w:val="3-PolicySectionLevel"/>
      </w:pPr>
      <w:r>
        <w:t>Medicare</w:t>
      </w:r>
      <w:r>
        <w:rPr>
          <w:spacing w:val="21"/>
        </w:rPr>
        <w:t xml:space="preserve"> </w:t>
      </w:r>
      <w:r>
        <w:t>considers</w:t>
      </w:r>
      <w:r>
        <w:rPr>
          <w:spacing w:val="37"/>
        </w:rPr>
        <w:t xml:space="preserve"> </w:t>
      </w:r>
      <w:r>
        <w:t>the</w:t>
      </w:r>
      <w:r>
        <w:rPr>
          <w:spacing w:val="20"/>
        </w:rPr>
        <w:t xml:space="preserve"> </w:t>
      </w:r>
      <w:r>
        <w:t>services</w:t>
      </w:r>
      <w:r>
        <w:rPr>
          <w:spacing w:val="36"/>
        </w:rPr>
        <w:t xml:space="preserve"> </w:t>
      </w:r>
      <w:r>
        <w:t>to</w:t>
      </w:r>
      <w:r>
        <w:rPr>
          <w:spacing w:val="39"/>
        </w:rPr>
        <w:t xml:space="preserve"> </w:t>
      </w:r>
      <w:r>
        <w:t>be</w:t>
      </w:r>
      <w:r>
        <w:rPr>
          <w:spacing w:val="19"/>
        </w:rPr>
        <w:t xml:space="preserve"> </w:t>
      </w:r>
      <w:r>
        <w:t>experimental</w:t>
      </w:r>
      <w:r>
        <w:rPr>
          <w:spacing w:val="30"/>
        </w:rPr>
        <w:t xml:space="preserve"> </w:t>
      </w:r>
      <w:r>
        <w:t>in</w:t>
      </w:r>
      <w:r>
        <w:rPr>
          <w:spacing w:val="20"/>
        </w:rPr>
        <w:t xml:space="preserve"> </w:t>
      </w:r>
      <w:r>
        <w:rPr>
          <w:spacing w:val="-2"/>
        </w:rPr>
        <w:t>nature.</w:t>
      </w:r>
    </w:p>
    <w:p w:rsidR="00DA2FC9" w:rsidP="00181AED" w14:paraId="60071060" w14:textId="77777777">
      <w:pPr>
        <w:pStyle w:val="3-PolicySectionLevel"/>
      </w:pPr>
      <w:r>
        <w:t>The</w:t>
      </w:r>
      <w:r>
        <w:rPr>
          <w:spacing w:val="40"/>
        </w:rPr>
        <w:t xml:space="preserve"> </w:t>
      </w:r>
      <w:r>
        <w:t>service is</w:t>
      </w:r>
      <w:r>
        <w:rPr>
          <w:spacing w:val="27"/>
        </w:rPr>
        <w:t xml:space="preserve"> </w:t>
      </w:r>
      <w:r>
        <w:t>provided</w:t>
      </w:r>
      <w:r>
        <w:rPr>
          <w:spacing w:val="35"/>
        </w:rPr>
        <w:t xml:space="preserve"> </w:t>
      </w:r>
      <w:r>
        <w:t>in a manner or at</w:t>
      </w:r>
      <w:r>
        <w:rPr>
          <w:spacing w:val="26"/>
        </w:rPr>
        <w:t xml:space="preserve"> </w:t>
      </w:r>
      <w:r>
        <w:t>a frequency</w:t>
      </w:r>
      <w:r>
        <w:rPr>
          <w:spacing w:val="31"/>
        </w:rPr>
        <w:t xml:space="preserve"> </w:t>
      </w:r>
      <w:r>
        <w:t>that</w:t>
      </w:r>
      <w:r>
        <w:rPr>
          <w:spacing w:val="26"/>
        </w:rPr>
        <w:t xml:space="preserve"> </w:t>
      </w:r>
      <w:r>
        <w:t>exceeds</w:t>
      </w:r>
      <w:r>
        <w:rPr>
          <w:spacing w:val="40"/>
        </w:rPr>
        <w:t xml:space="preserve"> </w:t>
      </w:r>
      <w:r>
        <w:t>Medicare’s coverage policy.</w:t>
      </w:r>
    </w:p>
    <w:p w:rsidR="00DA2FC9" w:rsidP="00181AED" w14:paraId="0A0C2944" w14:textId="77777777">
      <w:pPr>
        <w:pStyle w:val="3-PolicySectionLevel"/>
      </w:pPr>
      <w:r>
        <w:t>For</w:t>
      </w:r>
      <w:r>
        <w:rPr>
          <w:spacing w:val="19"/>
        </w:rPr>
        <w:t xml:space="preserve"> </w:t>
      </w:r>
      <w:r>
        <w:t>Managed</w:t>
      </w:r>
      <w:r>
        <w:rPr>
          <w:spacing w:val="21"/>
        </w:rPr>
        <w:t xml:space="preserve"> </w:t>
      </w:r>
      <w:r>
        <w:t>Medicare</w:t>
      </w:r>
      <w:r>
        <w:rPr>
          <w:spacing w:val="21"/>
        </w:rPr>
        <w:t xml:space="preserve"> </w:t>
      </w:r>
      <w:r>
        <w:t>insured</w:t>
      </w:r>
      <w:r>
        <w:rPr>
          <w:spacing w:val="40"/>
        </w:rPr>
        <w:t xml:space="preserve"> </w:t>
      </w:r>
      <w:r>
        <w:t>members,</w:t>
      </w:r>
      <w:r>
        <w:rPr>
          <w:spacing w:val="30"/>
        </w:rPr>
        <w:t xml:space="preserve"> </w:t>
      </w:r>
      <w:r>
        <w:t>the</w:t>
      </w:r>
      <w:r>
        <w:rPr>
          <w:spacing w:val="22"/>
        </w:rPr>
        <w:t xml:space="preserve"> </w:t>
      </w:r>
      <w:r>
        <w:t>visit</w:t>
      </w:r>
      <w:r>
        <w:rPr>
          <w:spacing w:val="33"/>
        </w:rPr>
        <w:t xml:space="preserve"> </w:t>
      </w:r>
      <w:r>
        <w:t>is</w:t>
      </w:r>
      <w:r>
        <w:rPr>
          <w:spacing w:val="33"/>
        </w:rPr>
        <w:t xml:space="preserve"> </w:t>
      </w:r>
      <w:r>
        <w:t>with</w:t>
      </w:r>
      <w:r>
        <w:rPr>
          <w:spacing w:val="20"/>
        </w:rPr>
        <w:t xml:space="preserve"> </w:t>
      </w:r>
      <w:r>
        <w:t>a</w:t>
      </w:r>
      <w:r>
        <w:rPr>
          <w:spacing w:val="20"/>
        </w:rPr>
        <w:t xml:space="preserve"> </w:t>
      </w:r>
      <w:r>
        <w:t>physician</w:t>
      </w:r>
      <w:r>
        <w:rPr>
          <w:spacing w:val="22"/>
        </w:rPr>
        <w:t xml:space="preserve"> </w:t>
      </w:r>
      <w:r>
        <w:t>who</w:t>
      </w:r>
      <w:r>
        <w:rPr>
          <w:spacing w:val="39"/>
        </w:rPr>
        <w:t xml:space="preserve"> </w:t>
      </w:r>
      <w:r>
        <w:t>is</w:t>
      </w:r>
      <w:r>
        <w:rPr>
          <w:spacing w:val="80"/>
        </w:rPr>
        <w:t xml:space="preserve"> </w:t>
      </w:r>
      <w:r>
        <w:t>not</w:t>
      </w:r>
      <w:r>
        <w:rPr>
          <w:spacing w:val="31"/>
        </w:rPr>
        <w:t xml:space="preserve"> </w:t>
      </w:r>
      <w:r>
        <w:t>participating in the patient’s insurance plan.</w:t>
      </w:r>
    </w:p>
    <w:p w:rsidR="00DA2FC9" w:rsidP="00181AED" w14:paraId="0F97C8E2" w14:textId="77777777">
      <w:pPr>
        <w:pStyle w:val="3-PolicySectionLevel"/>
      </w:pPr>
      <w:r>
        <w:t>For Managed</w:t>
      </w:r>
      <w:r>
        <w:rPr>
          <w:spacing w:val="38"/>
        </w:rPr>
        <w:t xml:space="preserve"> </w:t>
      </w:r>
      <w:r>
        <w:t>Medicare</w:t>
      </w:r>
      <w:r>
        <w:rPr>
          <w:spacing w:val="20"/>
        </w:rPr>
        <w:t xml:space="preserve"> </w:t>
      </w:r>
      <w:r>
        <w:t>insured</w:t>
      </w:r>
      <w:r>
        <w:rPr>
          <w:spacing w:val="38"/>
        </w:rPr>
        <w:t xml:space="preserve"> </w:t>
      </w:r>
      <w:r>
        <w:t>members,</w:t>
      </w:r>
      <w:r>
        <w:rPr>
          <w:spacing w:val="32"/>
        </w:rPr>
        <w:t xml:space="preserve"> </w:t>
      </w:r>
      <w:r>
        <w:t>a formal</w:t>
      </w:r>
      <w:r>
        <w:rPr>
          <w:spacing w:val="25"/>
        </w:rPr>
        <w:t xml:space="preserve"> </w:t>
      </w:r>
      <w:r>
        <w:t>referral</w:t>
      </w:r>
      <w:r>
        <w:rPr>
          <w:spacing w:val="25"/>
        </w:rPr>
        <w:t xml:space="preserve"> </w:t>
      </w:r>
      <w:r>
        <w:t>request</w:t>
      </w:r>
      <w:r>
        <w:rPr>
          <w:spacing w:val="30"/>
        </w:rPr>
        <w:t xml:space="preserve"> </w:t>
      </w:r>
      <w:r>
        <w:t>is</w:t>
      </w:r>
      <w:r>
        <w:rPr>
          <w:spacing w:val="32"/>
        </w:rPr>
        <w:t xml:space="preserve"> </w:t>
      </w:r>
      <w:r>
        <w:t>not</w:t>
      </w:r>
      <w:r>
        <w:rPr>
          <w:spacing w:val="80"/>
        </w:rPr>
        <w:t xml:space="preserve"> </w:t>
      </w:r>
      <w:r>
        <w:t>received</w:t>
      </w:r>
      <w:r>
        <w:rPr>
          <w:spacing w:val="38"/>
        </w:rPr>
        <w:t xml:space="preserve"> </w:t>
      </w:r>
      <w:r>
        <w:t>f</w:t>
      </w:r>
      <w:r>
        <w:rPr>
          <w:spacing w:val="-29"/>
        </w:rPr>
        <w:t>r</w:t>
      </w:r>
      <w:r>
        <w:t>om another provider,</w:t>
      </w:r>
      <w:r>
        <w:rPr>
          <w:spacing w:val="40"/>
        </w:rPr>
        <w:t xml:space="preserve"> </w:t>
      </w:r>
      <w:r>
        <w:t>usually</w:t>
      </w:r>
      <w:r>
        <w:rPr>
          <w:spacing w:val="40"/>
        </w:rPr>
        <w:t xml:space="preserve"> </w:t>
      </w:r>
      <w:r>
        <w:t>the Primary</w:t>
      </w:r>
      <w:r>
        <w:rPr>
          <w:spacing w:val="40"/>
        </w:rPr>
        <w:t xml:space="preserve"> </w:t>
      </w:r>
      <w:r>
        <w:t>Care Physician,</w:t>
      </w:r>
      <w:r>
        <w:rPr>
          <w:spacing w:val="40"/>
        </w:rPr>
        <w:t xml:space="preserve"> </w:t>
      </w:r>
      <w:r>
        <w:t>and</w:t>
      </w:r>
      <w:r>
        <w:rPr>
          <w:spacing w:val="40"/>
        </w:rPr>
        <w:t xml:space="preserve"> </w:t>
      </w:r>
      <w:r>
        <w:t>is</w:t>
      </w:r>
      <w:r>
        <w:rPr>
          <w:spacing w:val="80"/>
        </w:rPr>
        <w:t xml:space="preserve"> </w:t>
      </w:r>
      <w:r>
        <w:t>required</w:t>
      </w:r>
      <w:r>
        <w:rPr>
          <w:spacing w:val="40"/>
        </w:rPr>
        <w:t xml:space="preserve"> </w:t>
      </w:r>
      <w:r>
        <w:t>by</w:t>
      </w:r>
      <w:r>
        <w:rPr>
          <w:spacing w:val="40"/>
        </w:rPr>
        <w:t xml:space="preserve"> </w:t>
      </w:r>
      <w:r>
        <w:t>the patient’s insurance plan.</w:t>
      </w:r>
    </w:p>
    <w:p w:rsidR="001D1F77" w:rsidRPr="001D1F77" w:rsidP="001D1F77" w14:paraId="4D023BE6" w14:textId="77777777">
      <w:pPr>
        <w:pStyle w:val="3-PolicySectionLevel"/>
      </w:pPr>
      <w:r>
        <w:t>For</w:t>
      </w:r>
      <w:r>
        <w:rPr>
          <w:spacing w:val="25"/>
        </w:rPr>
        <w:t xml:space="preserve"> </w:t>
      </w:r>
      <w:r>
        <w:t>Managed</w:t>
      </w:r>
      <w:r>
        <w:rPr>
          <w:spacing w:val="40"/>
        </w:rPr>
        <w:t xml:space="preserve"> </w:t>
      </w:r>
      <w:r>
        <w:t>Medicare</w:t>
      </w:r>
      <w:r>
        <w:rPr>
          <w:spacing w:val="29"/>
        </w:rPr>
        <w:t xml:space="preserve"> </w:t>
      </w:r>
      <w:r>
        <w:t>insured</w:t>
      </w:r>
      <w:r>
        <w:rPr>
          <w:spacing w:val="40"/>
        </w:rPr>
        <w:t xml:space="preserve"> </w:t>
      </w:r>
      <w:r>
        <w:t>members,</w:t>
      </w:r>
      <w:r>
        <w:rPr>
          <w:spacing w:val="40"/>
        </w:rPr>
        <w:t xml:space="preserve"> </w:t>
      </w:r>
      <w:r>
        <w:t>a</w:t>
      </w:r>
      <w:r>
        <w:rPr>
          <w:spacing w:val="25"/>
        </w:rPr>
        <w:t xml:space="preserve"> </w:t>
      </w:r>
      <w:r>
        <w:t>formal</w:t>
      </w:r>
      <w:r>
        <w:rPr>
          <w:spacing w:val="35"/>
        </w:rPr>
        <w:t xml:space="preserve"> </w:t>
      </w:r>
      <w:r>
        <w:t>prior</w:t>
      </w:r>
      <w:r>
        <w:rPr>
          <w:spacing w:val="25"/>
        </w:rPr>
        <w:t xml:space="preserve"> </w:t>
      </w:r>
      <w:r>
        <w:t>authorization</w:t>
      </w:r>
      <w:r>
        <w:rPr>
          <w:spacing w:val="29"/>
        </w:rPr>
        <w:t xml:space="preserve"> </w:t>
      </w:r>
      <w:r>
        <w:rPr>
          <w:spacing w:val="10"/>
        </w:rPr>
        <w:t>for</w:t>
      </w:r>
      <w:r>
        <w:rPr>
          <w:spacing w:val="80"/>
        </w:rPr>
        <w:t xml:space="preserve"> </w:t>
      </w:r>
      <w:r>
        <w:t>diagnostic</w:t>
      </w:r>
      <w:r>
        <w:rPr>
          <w:spacing w:val="40"/>
        </w:rPr>
        <w:t xml:space="preserve"> </w:t>
      </w:r>
      <w:r>
        <w:t>services or</w:t>
      </w:r>
      <w:r>
        <w:rPr>
          <w:spacing w:val="25"/>
        </w:rPr>
        <w:t xml:space="preserve"> </w:t>
      </w:r>
      <w:r>
        <w:t>procedures</w:t>
      </w:r>
      <w:r>
        <w:rPr>
          <w:spacing w:val="40"/>
        </w:rPr>
        <w:t xml:space="preserve"> </w:t>
      </w:r>
      <w:r>
        <w:t>is</w:t>
      </w:r>
      <w:r>
        <w:rPr>
          <w:spacing w:val="40"/>
        </w:rPr>
        <w:t xml:space="preserve"> </w:t>
      </w:r>
      <w:r>
        <w:t>required</w:t>
      </w:r>
      <w:r>
        <w:rPr>
          <w:spacing w:val="40"/>
        </w:rPr>
        <w:t xml:space="preserve"> </w:t>
      </w:r>
      <w:r>
        <w:t>but</w:t>
      </w:r>
      <w:r>
        <w:rPr>
          <w:spacing w:val="40"/>
        </w:rPr>
        <w:t xml:space="preserve"> </w:t>
      </w:r>
      <w:r>
        <w:t>has</w:t>
      </w:r>
      <w:r>
        <w:rPr>
          <w:spacing w:val="40"/>
        </w:rPr>
        <w:t xml:space="preserve"> </w:t>
      </w:r>
      <w:r>
        <w:t>not</w:t>
      </w:r>
      <w:r>
        <w:rPr>
          <w:spacing w:val="40"/>
        </w:rPr>
        <w:t xml:space="preserve"> </w:t>
      </w:r>
      <w:r>
        <w:t>been</w:t>
      </w:r>
      <w:r>
        <w:rPr>
          <w:spacing w:val="28"/>
        </w:rPr>
        <w:t xml:space="preserve"> </w:t>
      </w:r>
      <w:r>
        <w:t>obtained</w:t>
      </w:r>
      <w:r>
        <w:rPr>
          <w:spacing w:val="40"/>
        </w:rPr>
        <w:t xml:space="preserve"> </w:t>
      </w:r>
      <w:r>
        <w:t>f</w:t>
      </w:r>
      <w:r>
        <w:rPr>
          <w:spacing w:val="-25"/>
        </w:rPr>
        <w:t>r</w:t>
      </w:r>
      <w:r>
        <w:t>om</w:t>
      </w:r>
      <w:r>
        <w:rPr>
          <w:spacing w:val="80"/>
        </w:rPr>
        <w:t xml:space="preserve"> </w:t>
      </w:r>
      <w:r>
        <w:t>the</w:t>
      </w:r>
      <w:r>
        <w:rPr>
          <w:spacing w:val="26"/>
        </w:rPr>
        <w:t xml:space="preserve"> </w:t>
      </w:r>
      <w:r>
        <w:t>carrier.</w:t>
      </w:r>
      <w:bookmarkStart w:id="4" w:name="_Toc425171623"/>
    </w:p>
    <w:bookmarkEnd w:id="4"/>
    <w:p w:rsidR="00404C3E" w:rsidP="000966FE" w14:paraId="69C0D06D" w14:textId="77777777">
      <w:pPr>
        <w:pStyle w:val="4-PolicySectionLevel"/>
        <w:numPr>
          <w:ilvl w:val="0"/>
          <w:numId w:val="0"/>
        </w:numPr>
        <w:rPr>
          <w:b/>
          <w:bCs/>
        </w:rPr>
      </w:pPr>
    </w:p>
    <w:p w:rsidR="00A80284" w:rsidRPr="000966FE" w:rsidP="00181AED" w14:paraId="2508D8B1" w14:textId="77777777">
      <w:pPr>
        <w:pStyle w:val="1-PolicySectionlevel"/>
      </w:pPr>
      <w:r>
        <w:t>If it is known or likely that Medicare will not pay for services the patient is scheduled to receive, the clinic staff will offer the patient an explanation as to why and what the cost of the services will be. Physicians are required to make a good faith effort to estimate the costs that will be the patient’s responsibility.</w:t>
      </w:r>
    </w:p>
    <w:p w:rsidR="0026089D" w:rsidRPr="0026089D" w:rsidP="00181AED" w14:paraId="5F6DB1C6" w14:textId="77777777">
      <w:pPr>
        <w:pStyle w:val="1-PolicySectionlevel"/>
        <w:numPr>
          <w:ilvl w:val="0"/>
          <w:numId w:val="0"/>
        </w:numPr>
        <w:ind w:left="360"/>
      </w:pPr>
    </w:p>
    <w:p w:rsidR="00A80284" w:rsidP="00181AED" w14:paraId="0E49F0F8" w14:textId="77777777">
      <w:pPr>
        <w:pStyle w:val="1-PolicySectionlevel"/>
      </w:pPr>
      <w:r>
        <w:t>If the patient does not agree to pay for the services at the time of visit, the patient should not be scheduled to receive services from the provider.</w:t>
      </w:r>
    </w:p>
    <w:p w:rsidR="00DA2FC9" w:rsidP="00181AED" w14:paraId="45AE0D1F" w14:textId="77777777">
      <w:pPr>
        <w:pStyle w:val="1-PolicySectionlevel"/>
        <w:numPr>
          <w:ilvl w:val="0"/>
          <w:numId w:val="0"/>
        </w:numPr>
        <w:ind w:left="360"/>
      </w:pPr>
    </w:p>
    <w:p w:rsidR="00DA2FC9" w:rsidP="00181AED" w14:paraId="413A2C7D" w14:textId="5DEEC17E">
      <w:pPr>
        <w:pStyle w:val="1-PolicySectionlevel"/>
      </w:pPr>
      <w:r>
        <w:t xml:space="preserve">If the patient agrees to receive services and </w:t>
      </w:r>
      <w:r w:rsidR="00181AED">
        <w:t>be held</w:t>
      </w:r>
      <w:r>
        <w:t xml:space="preserve"> financially responsible, the Advance </w:t>
      </w:r>
      <w:r w:rsidR="00181AED">
        <w:t>Beneficiary Notice Form CMS-R-131 (Exp. 0</w:t>
      </w:r>
      <w:r w:rsidR="00F32770">
        <w:t>3</w:t>
      </w:r>
      <w:r w:rsidR="00181AED">
        <w:t>/31/202</w:t>
      </w:r>
      <w:r w:rsidR="00F32770">
        <w:t>9</w:t>
      </w:r>
      <w:r w:rsidR="00181AED">
        <w:t xml:space="preserve">) should be completed. The original is to </w:t>
      </w:r>
      <w:r w:rsidR="00181AED">
        <w:t>be kept on fi le in the Clinical Department (e.g., in the patient’s medical record). A copy should be given to the patient for their records.</w:t>
      </w:r>
    </w:p>
    <w:p w:rsidR="00181AED" w:rsidP="00181AED" w14:paraId="6FC98329" w14:textId="77777777">
      <w:pPr>
        <w:pStyle w:val="1-PolicySectionlevel"/>
        <w:numPr>
          <w:ilvl w:val="0"/>
          <w:numId w:val="0"/>
        </w:numPr>
        <w:ind w:left="360"/>
      </w:pPr>
    </w:p>
    <w:p w:rsidR="00181AED" w:rsidRPr="00C9035C" w:rsidP="00181AED" w14:paraId="20B9AE3D" w14:textId="77777777">
      <w:pPr>
        <w:pStyle w:val="1-PolicySectionlevel"/>
        <w:rPr>
          <w:sz w:val="19"/>
        </w:rPr>
      </w:pPr>
      <w:r>
        <w:rPr>
          <w:sz w:val="19"/>
        </w:rPr>
        <w:t>The</w:t>
      </w:r>
      <w:r>
        <w:rPr>
          <w:spacing w:val="69"/>
          <w:sz w:val="19"/>
        </w:rPr>
        <w:t xml:space="preserve"> </w:t>
      </w:r>
      <w:r>
        <w:rPr>
          <w:sz w:val="19"/>
        </w:rPr>
        <w:t>ABN</w:t>
      </w:r>
      <w:r>
        <w:rPr>
          <w:spacing w:val="32"/>
          <w:sz w:val="19"/>
        </w:rPr>
        <w:t xml:space="preserve"> </w:t>
      </w:r>
      <w:r>
        <w:rPr>
          <w:sz w:val="19"/>
        </w:rPr>
        <w:t>must</w:t>
      </w:r>
      <w:r>
        <w:rPr>
          <w:spacing w:val="29"/>
          <w:sz w:val="19"/>
        </w:rPr>
        <w:t xml:space="preserve"> </w:t>
      </w:r>
      <w:r>
        <w:rPr>
          <w:sz w:val="19"/>
        </w:rPr>
        <w:t>clearly</w:t>
      </w:r>
      <w:r>
        <w:rPr>
          <w:spacing w:val="48"/>
          <w:sz w:val="19"/>
        </w:rPr>
        <w:t xml:space="preserve"> </w:t>
      </w:r>
      <w:r>
        <w:rPr>
          <w:sz w:val="19"/>
        </w:rPr>
        <w:t>identify</w:t>
      </w:r>
      <w:r>
        <w:rPr>
          <w:spacing w:val="12"/>
          <w:sz w:val="19"/>
        </w:rPr>
        <w:t xml:space="preserve"> </w:t>
      </w:r>
      <w:r>
        <w:rPr>
          <w:sz w:val="19"/>
        </w:rPr>
        <w:t>the</w:t>
      </w:r>
      <w:r>
        <w:rPr>
          <w:spacing w:val="15"/>
          <w:sz w:val="19"/>
        </w:rPr>
        <w:t xml:space="preserve"> </w:t>
      </w:r>
      <w:r>
        <w:rPr>
          <w:sz w:val="19"/>
        </w:rPr>
        <w:t>particular</w:t>
      </w:r>
      <w:r>
        <w:rPr>
          <w:spacing w:val="36"/>
          <w:sz w:val="19"/>
        </w:rPr>
        <w:t xml:space="preserve"> </w:t>
      </w:r>
      <w:r>
        <w:rPr>
          <w:sz w:val="19"/>
        </w:rPr>
        <w:t>item</w:t>
      </w:r>
      <w:r>
        <w:rPr>
          <w:spacing w:val="42"/>
          <w:sz w:val="19"/>
        </w:rPr>
        <w:t xml:space="preserve"> </w:t>
      </w:r>
      <w:r>
        <w:rPr>
          <w:sz w:val="19"/>
        </w:rPr>
        <w:t>or</w:t>
      </w:r>
      <w:r>
        <w:rPr>
          <w:spacing w:val="32"/>
          <w:sz w:val="19"/>
        </w:rPr>
        <w:t xml:space="preserve"> </w:t>
      </w:r>
      <w:r>
        <w:rPr>
          <w:sz w:val="19"/>
        </w:rPr>
        <w:t>service,</w:t>
      </w:r>
      <w:r>
        <w:rPr>
          <w:spacing w:val="29"/>
          <w:sz w:val="19"/>
        </w:rPr>
        <w:t xml:space="preserve"> </w:t>
      </w:r>
      <w:r>
        <w:rPr>
          <w:sz w:val="19"/>
        </w:rPr>
        <w:t>must</w:t>
      </w:r>
      <w:r>
        <w:rPr>
          <w:spacing w:val="29"/>
          <w:sz w:val="19"/>
        </w:rPr>
        <w:t xml:space="preserve"> </w:t>
      </w:r>
      <w:r>
        <w:rPr>
          <w:sz w:val="19"/>
        </w:rPr>
        <w:t>state</w:t>
      </w:r>
      <w:r>
        <w:rPr>
          <w:spacing w:val="35"/>
          <w:sz w:val="19"/>
        </w:rPr>
        <w:t xml:space="preserve"> </w:t>
      </w:r>
      <w:r>
        <w:rPr>
          <w:sz w:val="19"/>
        </w:rPr>
        <w:t>that</w:t>
      </w:r>
      <w:r>
        <w:rPr>
          <w:spacing w:val="28"/>
          <w:sz w:val="19"/>
        </w:rPr>
        <w:t xml:space="preserve"> </w:t>
      </w:r>
      <w:r>
        <w:rPr>
          <w:sz w:val="19"/>
        </w:rPr>
        <w:t>the</w:t>
      </w:r>
      <w:r>
        <w:rPr>
          <w:spacing w:val="51"/>
          <w:sz w:val="19"/>
        </w:rPr>
        <w:t xml:space="preserve"> </w:t>
      </w:r>
      <w:r>
        <w:rPr>
          <w:sz w:val="19"/>
        </w:rPr>
        <w:t>physician</w:t>
      </w:r>
      <w:r>
        <w:rPr>
          <w:spacing w:val="1"/>
          <w:sz w:val="19"/>
        </w:rPr>
        <w:t xml:space="preserve"> </w:t>
      </w:r>
      <w:r>
        <w:rPr>
          <w:spacing w:val="-2"/>
          <w:sz w:val="19"/>
        </w:rPr>
        <w:t xml:space="preserve">believes Medicare is likely </w:t>
      </w:r>
      <w:r>
        <w:t xml:space="preserve">or certain to deny payment </w:t>
      </w:r>
      <w:r>
        <w:rPr>
          <w:spacing w:val="10"/>
        </w:rPr>
        <w:t xml:space="preserve">for </w:t>
      </w:r>
      <w:r>
        <w:t xml:space="preserve">the </w:t>
      </w:r>
      <w:r>
        <w:t>particular</w:t>
      </w:r>
      <w:r>
        <w:rPr>
          <w:spacing w:val="40"/>
        </w:rPr>
        <w:t xml:space="preserve"> </w:t>
      </w:r>
      <w:r>
        <w:t>item</w:t>
      </w:r>
      <w:r>
        <w:t xml:space="preserve"> or service and must give</w:t>
      </w:r>
      <w:r>
        <w:rPr>
          <w:spacing w:val="-2"/>
        </w:rPr>
        <w:t xml:space="preserve"> </w:t>
      </w:r>
      <w:r>
        <w:t xml:space="preserve">the physician’s reason(s) </w:t>
      </w:r>
      <w:r>
        <w:rPr>
          <w:spacing w:val="10"/>
        </w:rPr>
        <w:t>for</w:t>
      </w:r>
      <w:r>
        <w:rPr>
          <w:spacing w:val="-2"/>
        </w:rPr>
        <w:t xml:space="preserve"> </w:t>
      </w:r>
      <w:r>
        <w:t>their</w:t>
      </w:r>
      <w:r>
        <w:rPr>
          <w:spacing w:val="-1"/>
        </w:rPr>
        <w:t xml:space="preserve"> </w:t>
      </w:r>
      <w:r>
        <w:t>belief that</w:t>
      </w:r>
      <w:r>
        <w:rPr>
          <w:spacing w:val="40"/>
        </w:rPr>
        <w:t xml:space="preserve"> </w:t>
      </w:r>
      <w:r>
        <w:t xml:space="preserve">Medicare is likely or certain to deny payment </w:t>
      </w:r>
      <w:r>
        <w:rPr>
          <w:spacing w:val="10"/>
        </w:rPr>
        <w:t>for</w:t>
      </w:r>
      <w:r>
        <w:rPr>
          <w:spacing w:val="-1"/>
        </w:rPr>
        <w:t xml:space="preserve"> </w:t>
      </w:r>
      <w:r>
        <w:t xml:space="preserve">the item or </w:t>
      </w:r>
      <w:r>
        <w:rPr>
          <w:spacing w:val="-2"/>
        </w:rPr>
        <w:t>service.</w:t>
      </w:r>
    </w:p>
    <w:p w:rsidR="00DA2FC9" w:rsidP="00181AED" w14:paraId="0E5E14D5" w14:textId="77777777">
      <w:pPr>
        <w:pStyle w:val="1-PolicySectionlevel"/>
        <w:numPr>
          <w:ilvl w:val="0"/>
          <w:numId w:val="0"/>
        </w:numPr>
        <w:ind w:left="360"/>
      </w:pPr>
    </w:p>
    <w:p w:rsidR="00181AED" w:rsidP="00181AED" w14:paraId="4A51EB79" w14:textId="77777777">
      <w:pPr>
        <w:pStyle w:val="1-PolicySectionlevel"/>
        <w:rPr>
          <w:sz w:val="19"/>
        </w:rPr>
      </w:pPr>
      <w:r>
        <w:rPr>
          <w:sz w:val="19"/>
        </w:rPr>
        <w:t xml:space="preserve">Payment </w:t>
      </w:r>
      <w:r>
        <w:rPr>
          <w:spacing w:val="10"/>
          <w:sz w:val="19"/>
        </w:rPr>
        <w:t xml:space="preserve">for </w:t>
      </w:r>
      <w:r>
        <w:rPr>
          <w:sz w:val="19"/>
        </w:rPr>
        <w:t>the services should be collected f</w:t>
      </w:r>
      <w:r>
        <w:rPr>
          <w:spacing w:val="-14"/>
          <w:sz w:val="19"/>
        </w:rPr>
        <w:t>r</w:t>
      </w:r>
      <w:r>
        <w:rPr>
          <w:sz w:val="19"/>
        </w:rPr>
        <w:t>om the patient and forwarded to Patient Financial Services</w:t>
      </w:r>
      <w:r>
        <w:rPr>
          <w:spacing w:val="10"/>
          <w:sz w:val="19"/>
        </w:rPr>
        <w:t xml:space="preserve"> for </w:t>
      </w:r>
      <w:r>
        <w:rPr>
          <w:sz w:val="19"/>
        </w:rPr>
        <w:t>posting</w:t>
      </w:r>
      <w:r>
        <w:rPr>
          <w:spacing w:val="40"/>
          <w:sz w:val="19"/>
        </w:rPr>
        <w:t xml:space="preserve"> </w:t>
      </w:r>
      <w:r>
        <w:rPr>
          <w:sz w:val="19"/>
        </w:rPr>
        <w:t>to</w:t>
      </w:r>
      <w:r>
        <w:rPr>
          <w:spacing w:val="40"/>
          <w:sz w:val="19"/>
        </w:rPr>
        <w:t xml:space="preserve"> </w:t>
      </w:r>
      <w:r>
        <w:rPr>
          <w:sz w:val="19"/>
        </w:rPr>
        <w:t>the patient’s</w:t>
      </w:r>
      <w:r>
        <w:rPr>
          <w:spacing w:val="40"/>
          <w:sz w:val="19"/>
        </w:rPr>
        <w:t xml:space="preserve"> </w:t>
      </w:r>
      <w:r>
        <w:rPr>
          <w:sz w:val="19"/>
        </w:rPr>
        <w:t>account.</w:t>
      </w:r>
    </w:p>
    <w:p w:rsidR="00181AED" w:rsidP="00181AED" w14:paraId="43C34E5C" w14:textId="77777777">
      <w:pPr>
        <w:pStyle w:val="1-PolicySectionlevel"/>
        <w:numPr>
          <w:ilvl w:val="0"/>
          <w:numId w:val="0"/>
        </w:numPr>
        <w:rPr>
          <w:sz w:val="19"/>
        </w:rPr>
      </w:pPr>
    </w:p>
    <w:p w:rsidR="00181AED" w:rsidP="00181AED" w14:paraId="36A1EB40" w14:textId="77777777">
      <w:pPr>
        <w:pStyle w:val="1-PolicySectionlevel"/>
        <w:rPr>
          <w:sz w:val="19"/>
        </w:rPr>
      </w:pPr>
      <w:r>
        <w:rPr>
          <w:sz w:val="19"/>
        </w:rPr>
        <w:t>Services</w:t>
      </w:r>
      <w:r>
        <w:rPr>
          <w:spacing w:val="34"/>
          <w:sz w:val="19"/>
        </w:rPr>
        <w:t xml:space="preserve"> </w:t>
      </w:r>
      <w:r>
        <w:rPr>
          <w:sz w:val="19"/>
        </w:rPr>
        <w:t>on</w:t>
      </w:r>
      <w:r>
        <w:rPr>
          <w:spacing w:val="21"/>
          <w:sz w:val="19"/>
        </w:rPr>
        <w:t xml:space="preserve"> </w:t>
      </w:r>
      <w:r>
        <w:rPr>
          <w:sz w:val="19"/>
        </w:rPr>
        <w:t>claims</w:t>
      </w:r>
      <w:r>
        <w:rPr>
          <w:spacing w:val="35"/>
          <w:sz w:val="19"/>
        </w:rPr>
        <w:t xml:space="preserve"> </w:t>
      </w:r>
      <w:r>
        <w:rPr>
          <w:sz w:val="19"/>
        </w:rPr>
        <w:t>should</w:t>
      </w:r>
      <w:r>
        <w:rPr>
          <w:spacing w:val="40"/>
          <w:sz w:val="19"/>
        </w:rPr>
        <w:t xml:space="preserve"> </w:t>
      </w:r>
      <w:r>
        <w:rPr>
          <w:sz w:val="19"/>
        </w:rPr>
        <w:t>be</w:t>
      </w:r>
      <w:r>
        <w:rPr>
          <w:spacing w:val="21"/>
          <w:sz w:val="19"/>
        </w:rPr>
        <w:t xml:space="preserve"> </w:t>
      </w:r>
      <w:r>
        <w:rPr>
          <w:sz w:val="19"/>
        </w:rPr>
        <w:t>billed</w:t>
      </w:r>
      <w:r>
        <w:rPr>
          <w:spacing w:val="40"/>
          <w:sz w:val="19"/>
        </w:rPr>
        <w:t xml:space="preserve"> </w:t>
      </w:r>
      <w:r>
        <w:rPr>
          <w:sz w:val="19"/>
        </w:rPr>
        <w:t>with</w:t>
      </w:r>
      <w:r>
        <w:rPr>
          <w:spacing w:val="21"/>
          <w:sz w:val="19"/>
        </w:rPr>
        <w:t xml:space="preserve"> </w:t>
      </w:r>
      <w:r>
        <w:rPr>
          <w:sz w:val="19"/>
        </w:rPr>
        <w:t>the</w:t>
      </w:r>
      <w:r>
        <w:rPr>
          <w:spacing w:val="20"/>
          <w:sz w:val="19"/>
        </w:rPr>
        <w:t xml:space="preserve"> </w:t>
      </w:r>
      <w:r>
        <w:rPr>
          <w:sz w:val="19"/>
        </w:rPr>
        <w:t>appropriate</w:t>
      </w:r>
      <w:r>
        <w:rPr>
          <w:spacing w:val="21"/>
          <w:sz w:val="19"/>
        </w:rPr>
        <w:t xml:space="preserve"> </w:t>
      </w:r>
      <w:r>
        <w:rPr>
          <w:spacing w:val="-2"/>
          <w:sz w:val="19"/>
        </w:rPr>
        <w:t>modifier.</w:t>
      </w:r>
    </w:p>
    <w:p w:rsidR="009315D0" w:rsidRPr="00523A87" w:rsidP="009315D0" w14:paraId="7CCAC931" w14:textId="77777777">
      <w:pPr>
        <w:pStyle w:val="policysectiontext0"/>
        <w:spacing w:before="120" w:beforeAutospacing="0" w:after="120" w:afterAutospacing="0"/>
        <w:rPr>
          <w:rFonts w:ascii="Arial" w:hAnsi="Arial" w:cs="Arial"/>
          <w:sz w:val="2"/>
          <w:szCs w:val="2"/>
        </w:rPr>
      </w:pPr>
    </w:p>
    <w:p w:rsidR="00EB4DAD" w:rsidRPr="00EC53A3" w:rsidP="00003662" w14:paraId="0A955FEE" w14:textId="77777777">
      <w:pPr>
        <w:pStyle w:val="SectionHeading"/>
        <w:rPr>
          <w:color w:val="17365D" w:themeColor="text2" w:themeShade="BF"/>
          <w:sz w:val="20"/>
        </w:rPr>
      </w:pPr>
      <w:r w:rsidRPr="00EC53A3">
        <w:rPr>
          <w:color w:val="17365D" w:themeColor="text2" w:themeShade="BF"/>
        </w:rPr>
        <w:t>Special Situations &amp; Exceptions</w:t>
      </w:r>
    </w:p>
    <w:p w:rsidR="00D64C00" w:rsidP="00D64C00" w14:paraId="1F8DDC25" w14:textId="77777777">
      <w:r>
        <w:rPr>
          <w:rStyle w:val="normaltextrun"/>
          <w:rFonts w:cs="Arial"/>
          <w:color w:val="000000"/>
          <w:shd w:val="clear" w:color="auto" w:fill="FFFFFF"/>
        </w:rPr>
        <w:t xml:space="preserve">Exceptions to this </w:t>
      </w:r>
      <w:r w:rsidR="00647CE5">
        <w:rPr>
          <w:rStyle w:val="normaltextrun"/>
          <w:rFonts w:cs="Arial"/>
          <w:color w:val="000000"/>
          <w:shd w:val="clear" w:color="auto" w:fill="FFFFFF"/>
        </w:rPr>
        <w:t>procedure</w:t>
      </w:r>
      <w:r>
        <w:rPr>
          <w:rStyle w:val="normaltextrun"/>
          <w:rFonts w:cs="Arial"/>
          <w:color w:val="000000"/>
          <w:shd w:val="clear" w:color="auto" w:fill="FFFFFF"/>
        </w:rPr>
        <w:t xml:space="preserve"> must be documented using the </w:t>
      </w:r>
      <w:hyperlink r:id="rId10" w:history="1">
        <w:r w:rsidRPr="00511D91" w:rsidR="00964C57">
          <w:rPr>
            <w:rStyle w:val="Hyperlink"/>
            <w:rFonts w:cs="Arial"/>
            <w:shd w:val="clear" w:color="auto" w:fill="FFFFFF"/>
          </w:rPr>
          <w:t>YSM Policy/ Procedure/ Guideline Exception Request - Form</w:t>
        </w:r>
      </w:hyperlink>
      <w:r>
        <w:rPr>
          <w:rStyle w:val="normaltextrun"/>
          <w:rFonts w:cs="Arial"/>
          <w:color w:val="000000"/>
          <w:shd w:val="clear" w:color="auto" w:fill="FFFFFF"/>
        </w:rPr>
        <w:t xml:space="preserve"> and presented to </w:t>
      </w:r>
      <w:hyperlink r:id="rId11" w:history="1">
        <w:r w:rsidRPr="00B86C9C">
          <w:rPr>
            <w:rStyle w:val="Hyperlink"/>
            <w:rFonts w:cs="Arial"/>
            <w:shd w:val="clear" w:color="auto" w:fill="FFFFFF"/>
          </w:rPr>
          <w:t>XXX@yale.edu</w:t>
        </w:r>
      </w:hyperlink>
      <w:r>
        <w:rPr>
          <w:rStyle w:val="normaltextrun"/>
          <w:rFonts w:cs="Arial"/>
          <w:color w:val="000000"/>
          <w:shd w:val="clear" w:color="auto" w:fill="FFFFFF"/>
        </w:rPr>
        <w:t xml:space="preserve">. </w:t>
      </w:r>
    </w:p>
    <w:bookmarkEnd w:id="3"/>
    <w:p w:rsidR="007D358A" w:rsidRPr="00523A87" w:rsidP="00003662" w14:paraId="20433123" w14:textId="77777777">
      <w:pPr>
        <w:pStyle w:val="SectionHeading"/>
        <w:rPr>
          <w:color w:val="17365D" w:themeColor="text2" w:themeShade="BF"/>
          <w:sz w:val="4"/>
          <w:szCs w:val="2"/>
        </w:rPr>
      </w:pPr>
    </w:p>
    <w:p w:rsidR="0007688E" w:rsidRPr="00EC53A3" w:rsidP="00003662" w14:paraId="4CC0E04F" w14:textId="77777777">
      <w:pPr>
        <w:pStyle w:val="SectionHeading"/>
        <w:rPr>
          <w:color w:val="17365D" w:themeColor="text2" w:themeShade="BF"/>
          <w:sz w:val="20"/>
        </w:rPr>
      </w:pPr>
      <w:r w:rsidRPr="00EC53A3">
        <w:rPr>
          <w:color w:val="17365D" w:themeColor="text2" w:themeShade="BF"/>
        </w:rPr>
        <w:t xml:space="preserve">Contact Information </w:t>
      </w:r>
    </w:p>
    <w:p w:rsidR="007D358A" w:rsidP="007D358A" w14:paraId="1E6A1350" w14:textId="77777777">
      <w:pPr>
        <w:pStyle w:val="BodyText"/>
        <w:numPr>
          <w:ilvl w:val="0"/>
          <w:numId w:val="15"/>
        </w:numPr>
        <w:rPr>
          <w:rStyle w:val="Hyperlink"/>
          <w:color w:val="auto"/>
          <w:u w:val="none"/>
        </w:rPr>
      </w:pPr>
      <w:bookmarkStart w:id="5" w:name="_Hlk497987165"/>
      <w:r>
        <w:t>Associate Director, Centralized Patient Services</w:t>
      </w:r>
      <w:r>
        <w:tab/>
      </w:r>
      <w:r>
        <w:tab/>
        <w:t>203-737-2605</w:t>
      </w:r>
      <w:r>
        <w:rPr>
          <w:b/>
        </w:rPr>
        <w:tab/>
      </w:r>
    </w:p>
    <w:p w:rsidR="007D358A" w:rsidRPr="00523A87" w:rsidP="00003662" w14:paraId="6673AB04" w14:textId="77777777">
      <w:pPr>
        <w:pStyle w:val="SectionHeading"/>
        <w:rPr>
          <w:color w:val="17365D" w:themeColor="text2" w:themeShade="BF"/>
          <w:sz w:val="8"/>
          <w:szCs w:val="2"/>
        </w:rPr>
      </w:pPr>
    </w:p>
    <w:p w:rsidR="009315D0" w:rsidRPr="00EC53A3" w:rsidP="00003662" w14:paraId="7E74B92D" w14:textId="77777777">
      <w:pPr>
        <w:pStyle w:val="SectionHeading"/>
        <w:rPr>
          <w:color w:val="17365D" w:themeColor="text2" w:themeShade="BF"/>
        </w:rPr>
      </w:pPr>
      <w:r w:rsidRPr="00EC53A3">
        <w:rPr>
          <w:color w:val="17365D" w:themeColor="text2" w:themeShade="BF"/>
        </w:rPr>
        <w:t>Related Information</w:t>
      </w:r>
      <w:bookmarkEnd w:id="5"/>
    </w:p>
    <w:p w:rsidR="00523A87" w:rsidP="00F359A3" w14:paraId="5EF0F5CC" w14:textId="77777777">
      <w:pPr>
        <w:pStyle w:val="SectionHeading"/>
        <w:rPr>
          <w:color w:val="17365D" w:themeColor="text2" w:themeShade="BF"/>
          <w:sz w:val="8"/>
          <w:szCs w:val="2"/>
        </w:rPr>
      </w:pPr>
    </w:p>
    <w:p w:rsidR="0006084D" w:rsidP="00F359A3" w14:paraId="5D127617" w14:textId="77777777">
      <w:pPr>
        <w:pStyle w:val="SectionHeading"/>
        <w:rPr>
          <w:color w:val="17365D" w:themeColor="text2" w:themeShade="BF"/>
        </w:rPr>
      </w:pPr>
      <w:r w:rsidRPr="00EC53A3">
        <w:rPr>
          <w:color w:val="17365D" w:themeColor="text2" w:themeShade="BF"/>
        </w:rPr>
        <w:t>References</w:t>
      </w:r>
    </w:p>
    <w:p w:rsidR="00181AED" w:rsidP="00F359A3" w14:paraId="2849282C" w14:textId="233B7FEC">
      <w:pPr>
        <w:pStyle w:val="SectionHeading"/>
        <w:rPr>
          <w:color w:val="17365D" w:themeColor="text2" w:themeShade="BF"/>
        </w:rPr>
      </w:pPr>
      <w:r w:rsidRPr="00181AED">
        <w:rPr>
          <w:b w:val="0"/>
          <w:bCs/>
          <w:color w:val="auto"/>
          <w:sz w:val="20"/>
        </w:rPr>
        <w:t>Advance Beneficiary Notice Form CMS-R-131 (Exp. 0</w:t>
      </w:r>
      <w:r w:rsidR="00F32770">
        <w:rPr>
          <w:b w:val="0"/>
          <w:bCs/>
          <w:color w:val="auto"/>
          <w:sz w:val="20"/>
        </w:rPr>
        <w:t>3</w:t>
      </w:r>
      <w:r w:rsidRPr="00181AED">
        <w:rPr>
          <w:b w:val="0"/>
          <w:bCs/>
          <w:color w:val="auto"/>
          <w:sz w:val="20"/>
        </w:rPr>
        <w:t>/31/202</w:t>
      </w:r>
      <w:r w:rsidR="00F32770">
        <w:rPr>
          <w:b w:val="0"/>
          <w:bCs/>
          <w:color w:val="auto"/>
          <w:sz w:val="20"/>
        </w:rPr>
        <w:t>9</w:t>
      </w:r>
      <w:r>
        <w:t>)</w:t>
      </w:r>
    </w:p>
    <w:p w:rsidR="00181AED" w:rsidRPr="00523A87" w:rsidP="00F359A3" w14:paraId="1996F555" w14:textId="77777777">
      <w:pPr>
        <w:pStyle w:val="SectionHeading"/>
        <w:rPr>
          <w:color w:val="17365D" w:themeColor="text2" w:themeShade="BF"/>
          <w:sz w:val="10"/>
          <w:szCs w:val="4"/>
        </w:rPr>
      </w:pPr>
    </w:p>
    <w:p w:rsidR="0006084D" w:rsidRPr="00EC53A3" w:rsidP="0006084D" w14:paraId="4F4E6D15" w14:textId="77777777">
      <w:pPr>
        <w:pStyle w:val="SectionHeading"/>
        <w:rPr>
          <w:color w:val="17365D" w:themeColor="text2" w:themeShade="BF"/>
        </w:rPr>
      </w:pPr>
      <w:r w:rsidRPr="00EC53A3">
        <w:rPr>
          <w:color w:val="17365D" w:themeColor="text2" w:themeShade="BF"/>
        </w:rPr>
        <w:t>Version History</w:t>
      </w:r>
    </w:p>
    <w:p w:rsidR="007D358A" w:rsidRPr="00181AED" w:rsidP="00181AED" w14:paraId="0EBBA91B" w14:textId="70968E88">
      <w:pPr>
        <w:pStyle w:val="BodyText"/>
        <w:rPr>
          <w:bCs/>
        </w:rPr>
      </w:pPr>
      <w:r>
        <w:rPr>
          <w:bCs/>
        </w:rPr>
        <w:t>Date:</w:t>
      </w:r>
      <w:r>
        <w:rPr>
          <w:bCs/>
        </w:rPr>
        <w:tab/>
        <w:t>04/01/2026- no changes</w:t>
      </w:r>
    </w:p>
    <w:p w:rsidR="0006084D" w:rsidP="0006084D" w14:paraId="5053288E" w14:textId="77777777">
      <w:pPr>
        <w:pStyle w:val="SectionHeading"/>
        <w:rPr>
          <w:color w:val="17365D" w:themeColor="text2" w:themeShade="BF"/>
        </w:rPr>
      </w:pPr>
      <w:r w:rsidRPr="00EC53A3">
        <w:rPr>
          <w:color w:val="17365D" w:themeColor="text2" w:themeShade="BF"/>
        </w:rPr>
        <w:t xml:space="preserve">Keywords </w:t>
      </w:r>
    </w:p>
    <w:p w:rsidR="00EC53A3" w:rsidP="00DE15D9" w14:paraId="2147AED2" w14:textId="77777777">
      <w:r>
        <w:rPr>
          <w:bCs/>
        </w:rPr>
        <w:t>ABN, Advanced Beneficiary Notice, Medicare may not pay,</w:t>
      </w:r>
    </w:p>
    <w:p w:rsidR="007D358A" w:rsidP="00B31E70" w14:paraId="560A82F5" w14:textId="77777777">
      <w:pPr>
        <w:spacing w:before="0"/>
        <w:rPr>
          <w:b/>
          <w:bCs/>
          <w:szCs w:val="24"/>
        </w:rPr>
      </w:pPr>
    </w:p>
    <w:p w:rsidR="00B31E70" w:rsidRPr="00527DB8" w:rsidP="00B31E70" w14:paraId="6C4ED495" w14:textId="77777777">
      <w:pPr>
        <w:spacing w:before="0"/>
        <w:rPr>
          <w:sz w:val="18"/>
          <w:szCs w:val="18"/>
        </w:rPr>
      </w:pPr>
      <w:r w:rsidRPr="00825DBD">
        <w:rPr>
          <w:b/>
          <w:bCs/>
          <w:szCs w:val="24"/>
        </w:rPr>
        <w:t xml:space="preserve">Responsible Official: </w:t>
      </w:r>
      <w:r w:rsidRPr="00825DBD">
        <w:rPr>
          <w:b/>
          <w:bCs/>
          <w:szCs w:val="24"/>
        </w:rPr>
        <w:tab/>
      </w:r>
      <w:r w:rsidR="00181AED">
        <w:rPr>
          <w:b/>
          <w:bCs/>
          <w:szCs w:val="24"/>
        </w:rPr>
        <w:tab/>
        <w:t>Heather.Vass@yale.edu</w:t>
      </w:r>
      <w:r w:rsidRPr="00825DBD">
        <w:rPr>
          <w:b/>
          <w:bCs/>
          <w:szCs w:val="24"/>
        </w:rPr>
        <w:tab/>
      </w:r>
    </w:p>
    <w:p w:rsidR="00B31E70" w:rsidRPr="00825DBD" w:rsidP="00B31E70" w14:paraId="273E4154" w14:textId="77777777">
      <w:pPr>
        <w:rPr>
          <w:b/>
          <w:bCs/>
          <w:szCs w:val="24"/>
        </w:rPr>
      </w:pPr>
      <w:r w:rsidRPr="00825DBD">
        <w:rPr>
          <w:b/>
          <w:bCs/>
          <w:szCs w:val="24"/>
        </w:rPr>
        <w:t>Document Administrator</w:t>
      </w:r>
      <w:r>
        <w:rPr>
          <w:b/>
          <w:bCs/>
          <w:szCs w:val="24"/>
        </w:rPr>
        <w:t xml:space="preserve">: </w:t>
      </w:r>
      <w:r w:rsidRPr="00825DBD">
        <w:rPr>
          <w:b/>
          <w:bCs/>
          <w:szCs w:val="24"/>
        </w:rPr>
        <w:tab/>
      </w:r>
      <w:r w:rsidR="00181AED">
        <w:rPr>
          <w:b/>
          <w:bCs/>
          <w:szCs w:val="24"/>
        </w:rPr>
        <w:t>Claudia.Meyers@yale.edu</w:t>
      </w:r>
    </w:p>
    <w:p w:rsidR="00B31E70" w:rsidP="00B31E70" w14:paraId="1A5D0E42" w14:textId="77777777">
      <w:pPr>
        <w:rPr>
          <w:sz w:val="18"/>
          <w:szCs w:val="18"/>
        </w:rPr>
      </w:pPr>
      <w:r w:rsidRPr="00825DBD">
        <w:rPr>
          <w:b/>
          <w:bCs/>
          <w:szCs w:val="24"/>
        </w:rPr>
        <w:t xml:space="preserve">Date of Origin: </w:t>
      </w:r>
      <w:r w:rsidRPr="00825DBD">
        <w:rPr>
          <w:b/>
          <w:bCs/>
          <w:szCs w:val="24"/>
        </w:rPr>
        <w:tab/>
      </w:r>
      <w:r w:rsidRPr="00825DBD">
        <w:rPr>
          <w:b/>
          <w:bCs/>
          <w:szCs w:val="24"/>
        </w:rPr>
        <w:tab/>
      </w:r>
      <w:r w:rsidR="00181AED">
        <w:rPr>
          <w:b/>
          <w:bCs/>
          <w:szCs w:val="24"/>
        </w:rPr>
        <w:t>05/01/2004</w:t>
      </w:r>
    </w:p>
    <w:p w:rsidR="007179BB" w:rsidRPr="007D358A" w:rsidP="007D358A" w14:paraId="7EF8AC2D" w14:textId="1EE6AE6C">
      <w:pPr>
        <w:rPr>
          <w:b/>
          <w:bCs/>
          <w:szCs w:val="24"/>
        </w:rPr>
      </w:pPr>
      <w:r w:rsidRPr="00825DBD">
        <w:rPr>
          <w:b/>
          <w:bCs/>
          <w:szCs w:val="24"/>
        </w:rPr>
        <w:t>Approval Date</w:t>
      </w:r>
      <w:r>
        <w:rPr>
          <w:b/>
          <w:bCs/>
          <w:szCs w:val="24"/>
        </w:rPr>
        <w:t>:</w:t>
      </w:r>
      <w:r w:rsidRPr="00825DBD">
        <w:rPr>
          <w:b/>
          <w:bCs/>
          <w:szCs w:val="24"/>
        </w:rPr>
        <w:tab/>
      </w:r>
      <w:r w:rsidRPr="00825DBD">
        <w:rPr>
          <w:b/>
          <w:bCs/>
          <w:szCs w:val="24"/>
        </w:rPr>
        <w:tab/>
      </w:r>
      <w:r>
        <w:rPr>
          <w:b/>
          <w:bCs/>
          <w:szCs w:val="24"/>
        </w:rPr>
        <w:tab/>
      </w:r>
      <w:r w:rsidR="00F40457">
        <w:t>04/01/2026</w:t>
      </w:r>
    </w:p>
    <w:p w:rsidR="00964C57" w:rsidP="00523A87" w14:paraId="24F22F03" w14:textId="77777777">
      <w:pPr>
        <w:pStyle w:val="FootNote"/>
      </w:pPr>
      <w:r>
        <w:t xml:space="preserve">The official version of this information will only be maintained in an on-line web format.  </w:t>
      </w:r>
      <w:r>
        <w:t>Any and all</w:t>
      </w:r>
      <w:r>
        <w:t xml:space="preserve"> printed copies of this material are dated as of the print date.  Please make certain to review the material on-line prior to placing reliance on a dated printed version</w:t>
      </w:r>
      <w:r w:rsidR="00060D7C">
        <w:t>.</w:t>
      </w:r>
    </w:p>
    <w:sectPr w:rsidSect="00641FF8">
      <w:footerReference w:type="default" r:id="rId12"/>
      <w:headerReference w:type="first" r:id="rId13"/>
      <w:footerReference w:type="first" r:id="rId14"/>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22A6D" w14:paraId="1C38FB23" w14:textId="77777777">
      <w:pPr>
        <w:spacing w:before="0" w:after="0"/>
      </w:pPr>
      <w:r>
        <w:separator/>
      </w:r>
    </w:p>
  </w:endnote>
  <w:endnote w:type="continuationSeparator" w:id="1">
    <w:p w:rsidR="00822A6D" w14:paraId="1CFAFF29"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D0249" w:rsidP="000A6AF5" w14:paraId="46E15E0C" w14:textId="77777777">
            <w:pPr>
              <w:pBdr>
                <w:bottom w:val="single" w:sz="6" w:space="1" w:color="auto"/>
              </w:pBdr>
              <w:spacing w:before="0"/>
            </w:pPr>
          </w:p>
          <w:p w:rsidR="00ED0249" w:rsidP="000A6AF5" w14:paraId="4EE1DEC8" w14:textId="77777777">
            <w:pPr>
              <w:spacing w:before="0"/>
            </w:pPr>
          </w:p>
          <w:p w:rsidR="00EF6513" w:rsidRPr="00823578" w:rsidP="00823578" w14:paraId="4A2C7220"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47FC678E"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rsidR="00970B5C" w14:paraId="391D8E2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22A6D" w14:paraId="4718CB4A" w14:textId="77777777">
      <w:pPr>
        <w:spacing w:before="0" w:after="0"/>
      </w:pPr>
      <w:r>
        <w:separator/>
      </w:r>
    </w:p>
  </w:footnote>
  <w:footnote w:type="continuationSeparator" w:id="1">
    <w:p w:rsidR="00822A6D" w14:paraId="164F9831"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27E9" w:rsidP="00EC53A3" w14:paraId="2C14C2E2" w14:textId="77777777">
    <w:pPr>
      <w:pStyle w:val="DocTitle"/>
    </w:pPr>
    <w:r>
      <w:rPr>
        <w:noProof/>
      </w:rPr>
      <w:drawing>
        <wp:inline distT="0" distB="0" distL="0" distR="0">
          <wp:extent cx="4434840" cy="326136"/>
          <wp:effectExtent l="0" t="0" r="3810" b="0"/>
          <wp:docPr id="767310143" name="Picture 1" descr="CorpImageID_0_2_2%7c1%7c0%7c2%7c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10143" name="Picture 1" descr="CorpImageID_0_2_2%7c1%7c0%7c2%7c2%7c"/>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4840" cy="326136"/>
                  </a:xfrm>
                  <a:prstGeom prst="rect">
                    <a:avLst/>
                  </a:prstGeom>
                </pic:spPr>
              </pic:pic>
            </a:graphicData>
          </a:graphic>
        </wp:inline>
      </w:drawing>
    </w:r>
  </w:p>
  <w:p w:rsidR="0089723F" w:rsidRPr="00EC53A3" w:rsidP="00EC53A3" w14:paraId="33852CD9" w14:textId="77777777">
    <w:pPr>
      <w:pStyle w:val="DocTitle"/>
    </w:pPr>
    <w:r>
      <w:t>Advance Beneficiary Notice Medicare - Procedure</w:t>
    </w:r>
  </w:p>
  <w:p w:rsidR="00B25E5B" w:rsidRPr="00527DB8" w:rsidP="00C454DB" w14:paraId="17164505" w14:textId="77777777">
    <w:pPr>
      <w:spacing w:before="0" w:line="276" w:lineRule="auto"/>
      <w:rPr>
        <w:sz w:val="18"/>
        <w:szCs w:val="18"/>
      </w:rPr>
    </w:pPr>
    <w:r w:rsidRPr="00825DBD">
      <w:rPr>
        <w:b/>
        <w:bCs/>
        <w:szCs w:val="24"/>
      </w:rPr>
      <w:t>Responsible Office:</w:t>
    </w:r>
    <w:r w:rsidRPr="00825DBD">
      <w:rPr>
        <w:b/>
        <w:bCs/>
        <w:szCs w:val="24"/>
      </w:rPr>
      <w:tab/>
    </w:r>
    <w:r w:rsidR="00DA2FC9">
      <w:rPr>
        <w:b/>
        <w:bCs/>
        <w:szCs w:val="24"/>
      </w:rPr>
      <w:t>Yale Medicine</w:t>
    </w:r>
    <w:r w:rsidR="00DA2FC9">
      <w:rPr>
        <w:b/>
        <w:bCs/>
        <w:szCs w:val="24"/>
      </w:rPr>
      <w:tab/>
    </w:r>
    <w:r w:rsidRPr="00825DBD">
      <w:rPr>
        <w:b/>
        <w:bCs/>
        <w:szCs w:val="24"/>
      </w:rPr>
      <w:tab/>
    </w:r>
    <w:r w:rsidRPr="009A518F" w:rsidR="004D0B0B">
      <w:t xml:space="preserve"> </w:t>
    </w:r>
  </w:p>
  <w:p w:rsidR="00B25E5B" w:rsidRPr="000B515B" w:rsidP="000B515B" w14:paraId="4C628F88" w14:textId="77777777">
    <w:pPr>
      <w:spacing w:before="0"/>
      <w:rPr>
        <w:sz w:val="18"/>
        <w:szCs w:val="18"/>
      </w:rPr>
    </w:pPr>
    <w:r>
      <w:rPr>
        <w:b/>
        <w:bCs/>
        <w:szCs w:val="24"/>
      </w:rPr>
      <w:t>Procedure</w:t>
    </w:r>
    <w:r w:rsidRPr="00825DBD" w:rsidR="00AA004D">
      <w:rPr>
        <w:b/>
        <w:bCs/>
        <w:szCs w:val="24"/>
      </w:rPr>
      <w:t xml:space="preserve"> Sponsor:</w:t>
    </w:r>
    <w:r w:rsidRPr="00825DBD" w:rsidR="00AA004D">
      <w:rPr>
        <w:b/>
        <w:bCs/>
        <w:szCs w:val="24"/>
      </w:rPr>
      <w:tab/>
    </w:r>
    <w:r w:rsidR="00DA2FC9">
      <w:rPr>
        <w:b/>
        <w:bCs/>
        <w:szCs w:val="24"/>
      </w:rPr>
      <w:t>Senior Director, Revenue Cycle</w:t>
    </w:r>
    <w:r w:rsidRPr="00825DBD" w:rsidR="00AA004D">
      <w:rPr>
        <w:b/>
        <w:bCs/>
        <w:szCs w:val="24"/>
      </w:rPr>
      <w:tab/>
    </w:r>
    <w:r w:rsidRPr="00825DBD" w:rsidR="00AA004D">
      <w:rPr>
        <w:b/>
        <w:bCs/>
        <w:szCs w:val="24"/>
      </w:rPr>
      <w:tab/>
    </w:r>
    <w:r w:rsidRPr="00825DBD" w:rsidR="00AA004D">
      <w:rPr>
        <w:b/>
        <w:bCs/>
        <w:szCs w:val="24"/>
      </w:rPr>
      <w:tab/>
    </w:r>
    <w:r w:rsidRPr="00825DBD" w:rsidR="00AA004D">
      <w:rPr>
        <w:b/>
        <w:bCs/>
        <w:szCs w:val="24"/>
      </w:rPr>
      <w:tab/>
    </w:r>
    <w:r w:rsidRPr="00825DBD" w:rsidR="00AA004D">
      <w:rPr>
        <w:b/>
        <w:bCs/>
        <w:szCs w:val="24"/>
      </w:rPr>
      <w:tab/>
    </w:r>
    <w:r w:rsidRPr="00825DBD" w:rsidR="00AA004D">
      <w:rPr>
        <w:b/>
        <w:bCs/>
        <w:szCs w:val="24"/>
      </w:rPr>
      <w:tab/>
    </w:r>
  </w:p>
  <w:p w:rsidR="00EA07CA" w:rsidRPr="00AF1AF3" w:rsidP="00AF1AF3" w14:paraId="7C292F84" w14:textId="3B4B82A7">
    <w:pPr>
      <w:pBdr>
        <w:bottom w:val="single" w:sz="6" w:space="1" w:color="auto"/>
      </w:pBdr>
      <w:spacing w:line="600" w:lineRule="auto"/>
      <w:rPr>
        <w:sz w:val="18"/>
        <w:szCs w:val="18"/>
      </w:rPr>
    </w:pPr>
    <w:r w:rsidRPr="00825DBD">
      <w:rPr>
        <w:b/>
        <w:bCs/>
        <w:szCs w:val="24"/>
      </w:rPr>
      <w:t>Effective Date:</w:t>
    </w:r>
    <w:r w:rsidRPr="00825DBD">
      <w:rPr>
        <w:b/>
        <w:bCs/>
        <w:szCs w:val="24"/>
      </w:rPr>
      <w:tab/>
    </w:r>
    <w:r w:rsidRPr="00825DBD">
      <w:rPr>
        <w:b/>
        <w:bCs/>
        <w:szCs w:val="24"/>
      </w:rPr>
      <w:tab/>
    </w:r>
    <w:r w:rsidR="00F40457">
      <w:t>04/01/2026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2785CE4"/>
    <w:multiLevelType w:val="hybridMultilevel"/>
    <w:tmpl w:val="475C04AE"/>
    <w:lvl w:ilvl="0">
      <w:start w:val="1"/>
      <w:numFmt w:val="decimal"/>
      <w:lvlText w:val="%1."/>
      <w:lvlJc w:val="left"/>
      <w:pPr>
        <w:ind w:left="712" w:hanging="331"/>
        <w:jc w:val="left"/>
      </w:pPr>
      <w:rPr>
        <w:rFonts w:ascii="Arial" w:eastAsia="Arial" w:hAnsi="Arial" w:cs="Arial" w:hint="default"/>
        <w:b w:val="0"/>
        <w:bCs w:val="0"/>
        <w:i w:val="0"/>
        <w:iCs w:val="0"/>
        <w:spacing w:val="0"/>
        <w:w w:val="100"/>
        <w:sz w:val="18"/>
        <w:szCs w:val="18"/>
        <w:lang w:val="en-US" w:eastAsia="en-US" w:bidi="ar-SA"/>
      </w:rPr>
    </w:lvl>
    <w:lvl w:ilvl="1">
      <w:start w:val="1"/>
      <w:numFmt w:val="upperLetter"/>
      <w:lvlText w:val="%2."/>
      <w:lvlJc w:val="left"/>
      <w:pPr>
        <w:ind w:left="1103" w:hanging="361"/>
        <w:jc w:val="left"/>
      </w:pPr>
      <w:rPr>
        <w:rFonts w:ascii="Arial" w:eastAsia="Arial" w:hAnsi="Arial" w:cs="Arial" w:hint="default"/>
        <w:b w:val="0"/>
        <w:bCs w:val="0"/>
        <w:i w:val="0"/>
        <w:iCs w:val="0"/>
        <w:spacing w:val="-1"/>
        <w:w w:val="100"/>
        <w:sz w:val="18"/>
        <w:szCs w:val="18"/>
        <w:lang w:val="en-US" w:eastAsia="en-US" w:bidi="ar-SA"/>
      </w:rPr>
    </w:lvl>
    <w:lvl w:ilvl="2">
      <w:start w:val="0"/>
      <w:numFmt w:val="bullet"/>
      <w:lvlText w:val="•"/>
      <w:lvlJc w:val="left"/>
      <w:pPr>
        <w:ind w:left="2053" w:hanging="361"/>
      </w:pPr>
      <w:rPr>
        <w:rFonts w:hint="default"/>
        <w:lang w:val="en-US" w:eastAsia="en-US" w:bidi="ar-SA"/>
      </w:rPr>
    </w:lvl>
    <w:lvl w:ilvl="3">
      <w:start w:val="0"/>
      <w:numFmt w:val="bullet"/>
      <w:lvlText w:val="•"/>
      <w:lvlJc w:val="left"/>
      <w:pPr>
        <w:ind w:left="3006" w:hanging="361"/>
      </w:pPr>
      <w:rPr>
        <w:rFonts w:hint="default"/>
        <w:lang w:val="en-US" w:eastAsia="en-US" w:bidi="ar-SA"/>
      </w:rPr>
    </w:lvl>
    <w:lvl w:ilvl="4">
      <w:start w:val="0"/>
      <w:numFmt w:val="bullet"/>
      <w:lvlText w:val="•"/>
      <w:lvlJc w:val="left"/>
      <w:pPr>
        <w:ind w:left="3960" w:hanging="361"/>
      </w:pPr>
      <w:rPr>
        <w:rFonts w:hint="default"/>
        <w:lang w:val="en-US" w:eastAsia="en-US" w:bidi="ar-SA"/>
      </w:rPr>
    </w:lvl>
    <w:lvl w:ilvl="5">
      <w:start w:val="0"/>
      <w:numFmt w:val="bullet"/>
      <w:lvlText w:val="•"/>
      <w:lvlJc w:val="left"/>
      <w:pPr>
        <w:ind w:left="4913" w:hanging="361"/>
      </w:pPr>
      <w:rPr>
        <w:rFonts w:hint="default"/>
        <w:lang w:val="en-US" w:eastAsia="en-US" w:bidi="ar-SA"/>
      </w:rPr>
    </w:lvl>
    <w:lvl w:ilvl="6">
      <w:start w:val="0"/>
      <w:numFmt w:val="bullet"/>
      <w:lvlText w:val="•"/>
      <w:lvlJc w:val="left"/>
      <w:pPr>
        <w:ind w:left="5866" w:hanging="361"/>
      </w:pPr>
      <w:rPr>
        <w:rFonts w:hint="default"/>
        <w:lang w:val="en-US" w:eastAsia="en-US" w:bidi="ar-SA"/>
      </w:rPr>
    </w:lvl>
    <w:lvl w:ilvl="7">
      <w:start w:val="0"/>
      <w:numFmt w:val="bullet"/>
      <w:lvlText w:val="•"/>
      <w:lvlJc w:val="left"/>
      <w:pPr>
        <w:ind w:left="6820" w:hanging="361"/>
      </w:pPr>
      <w:rPr>
        <w:rFonts w:hint="default"/>
        <w:lang w:val="en-US" w:eastAsia="en-US" w:bidi="ar-SA"/>
      </w:rPr>
    </w:lvl>
    <w:lvl w:ilvl="8">
      <w:start w:val="0"/>
      <w:numFmt w:val="bullet"/>
      <w:lvlText w:val="•"/>
      <w:lvlJc w:val="left"/>
      <w:pPr>
        <w:ind w:left="7773" w:hanging="361"/>
      </w:pPr>
      <w:rPr>
        <w:rFonts w:hint="default"/>
        <w:lang w:val="en-US" w:eastAsia="en-US" w:bidi="ar-SA"/>
      </w:rPr>
    </w:lvl>
  </w:abstractNum>
  <w:abstractNum w:abstractNumId="1"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3"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A65429"/>
    <w:multiLevelType w:val="hybridMultilevel"/>
    <w:tmpl w:val="EE6674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9"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0" w15:restartNumberingAfterBreak="0">
    <w:nsid w:val="546730B3"/>
    <w:multiLevelType w:val="hybridMultilevel"/>
    <w:tmpl w:val="2390A8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5E610099"/>
    <w:multiLevelType w:val="hybridMultilevel"/>
    <w:tmpl w:val="475C04AE"/>
    <w:lvl w:ilvl="0">
      <w:start w:val="1"/>
      <w:numFmt w:val="decimal"/>
      <w:lvlText w:val="%1."/>
      <w:lvlJc w:val="left"/>
      <w:pPr>
        <w:ind w:left="712" w:hanging="331"/>
        <w:jc w:val="left"/>
      </w:pPr>
      <w:rPr>
        <w:rFonts w:ascii="Arial" w:eastAsia="Arial" w:hAnsi="Arial" w:cs="Arial" w:hint="default"/>
        <w:b w:val="0"/>
        <w:bCs w:val="0"/>
        <w:i w:val="0"/>
        <w:iCs w:val="0"/>
        <w:spacing w:val="0"/>
        <w:w w:val="100"/>
        <w:sz w:val="18"/>
        <w:szCs w:val="18"/>
        <w:lang w:val="en-US" w:eastAsia="en-US" w:bidi="ar-SA"/>
      </w:rPr>
    </w:lvl>
    <w:lvl w:ilvl="1">
      <w:start w:val="1"/>
      <w:numFmt w:val="upperLetter"/>
      <w:lvlText w:val="%2."/>
      <w:lvlJc w:val="left"/>
      <w:pPr>
        <w:ind w:left="1103" w:hanging="361"/>
        <w:jc w:val="left"/>
      </w:pPr>
      <w:rPr>
        <w:rFonts w:ascii="Arial" w:eastAsia="Arial" w:hAnsi="Arial" w:cs="Arial" w:hint="default"/>
        <w:b w:val="0"/>
        <w:bCs w:val="0"/>
        <w:i w:val="0"/>
        <w:iCs w:val="0"/>
        <w:spacing w:val="-1"/>
        <w:w w:val="100"/>
        <w:sz w:val="18"/>
        <w:szCs w:val="18"/>
        <w:lang w:val="en-US" w:eastAsia="en-US" w:bidi="ar-SA"/>
      </w:rPr>
    </w:lvl>
    <w:lvl w:ilvl="2">
      <w:start w:val="0"/>
      <w:numFmt w:val="bullet"/>
      <w:lvlText w:val="•"/>
      <w:lvlJc w:val="left"/>
      <w:pPr>
        <w:ind w:left="2053" w:hanging="361"/>
      </w:pPr>
      <w:rPr>
        <w:rFonts w:hint="default"/>
        <w:lang w:val="en-US" w:eastAsia="en-US" w:bidi="ar-SA"/>
      </w:rPr>
    </w:lvl>
    <w:lvl w:ilvl="3">
      <w:start w:val="0"/>
      <w:numFmt w:val="bullet"/>
      <w:lvlText w:val="•"/>
      <w:lvlJc w:val="left"/>
      <w:pPr>
        <w:ind w:left="3006" w:hanging="361"/>
      </w:pPr>
      <w:rPr>
        <w:rFonts w:hint="default"/>
        <w:lang w:val="en-US" w:eastAsia="en-US" w:bidi="ar-SA"/>
      </w:rPr>
    </w:lvl>
    <w:lvl w:ilvl="4">
      <w:start w:val="0"/>
      <w:numFmt w:val="bullet"/>
      <w:lvlText w:val="•"/>
      <w:lvlJc w:val="left"/>
      <w:pPr>
        <w:ind w:left="3960" w:hanging="361"/>
      </w:pPr>
      <w:rPr>
        <w:rFonts w:hint="default"/>
        <w:lang w:val="en-US" w:eastAsia="en-US" w:bidi="ar-SA"/>
      </w:rPr>
    </w:lvl>
    <w:lvl w:ilvl="5">
      <w:start w:val="0"/>
      <w:numFmt w:val="bullet"/>
      <w:lvlText w:val="•"/>
      <w:lvlJc w:val="left"/>
      <w:pPr>
        <w:ind w:left="4913" w:hanging="361"/>
      </w:pPr>
      <w:rPr>
        <w:rFonts w:hint="default"/>
        <w:lang w:val="en-US" w:eastAsia="en-US" w:bidi="ar-SA"/>
      </w:rPr>
    </w:lvl>
    <w:lvl w:ilvl="6">
      <w:start w:val="0"/>
      <w:numFmt w:val="bullet"/>
      <w:lvlText w:val="•"/>
      <w:lvlJc w:val="left"/>
      <w:pPr>
        <w:ind w:left="5866" w:hanging="361"/>
      </w:pPr>
      <w:rPr>
        <w:rFonts w:hint="default"/>
        <w:lang w:val="en-US" w:eastAsia="en-US" w:bidi="ar-SA"/>
      </w:rPr>
    </w:lvl>
    <w:lvl w:ilvl="7">
      <w:start w:val="0"/>
      <w:numFmt w:val="bullet"/>
      <w:lvlText w:val="•"/>
      <w:lvlJc w:val="left"/>
      <w:pPr>
        <w:ind w:left="6820" w:hanging="361"/>
      </w:pPr>
      <w:rPr>
        <w:rFonts w:hint="default"/>
        <w:lang w:val="en-US" w:eastAsia="en-US" w:bidi="ar-SA"/>
      </w:rPr>
    </w:lvl>
    <w:lvl w:ilvl="8">
      <w:start w:val="0"/>
      <w:numFmt w:val="bullet"/>
      <w:lvlText w:val="•"/>
      <w:lvlJc w:val="left"/>
      <w:pPr>
        <w:ind w:left="7773" w:hanging="361"/>
      </w:pPr>
      <w:rPr>
        <w:rFonts w:hint="default"/>
        <w:lang w:val="en-US" w:eastAsia="en-US" w:bidi="ar-SA"/>
      </w:rPr>
    </w:lvl>
  </w:abstractNum>
  <w:abstractNum w:abstractNumId="12"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13"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5"/>
  </w:num>
  <w:num w:numId="2" w16cid:durableId="1289582430">
    <w:abstractNumId w:val="12"/>
  </w:num>
  <w:num w:numId="3" w16cid:durableId="1479885800">
    <w:abstractNumId w:val="2"/>
  </w:num>
  <w:num w:numId="4" w16cid:durableId="1457530301">
    <w:abstractNumId w:val="8"/>
  </w:num>
  <w:num w:numId="5" w16cid:durableId="1026715395">
    <w:abstractNumId w:val="9"/>
  </w:num>
  <w:num w:numId="6" w16cid:durableId="1148597849">
    <w:abstractNumId w:val="7"/>
  </w:num>
  <w:num w:numId="7" w16cid:durableId="1623464680">
    <w:abstractNumId w:val="14"/>
  </w:num>
  <w:num w:numId="8" w16cid:durableId="14572195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6774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16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4779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8838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922284">
    <w:abstractNumId w:val="4"/>
  </w:num>
  <w:num w:numId="14" w16cid:durableId="1325205264">
    <w:abstractNumId w:val="10"/>
  </w:num>
  <w:num w:numId="15" w16cid:durableId="218789852">
    <w:abstractNumId w:val="6"/>
  </w:num>
  <w:num w:numId="16" w16cid:durableId="49816281">
    <w:abstractNumId w:val="11"/>
  </w:num>
  <w:num w:numId="17" w16cid:durableId="191890476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662"/>
    <w:rsid w:val="00003758"/>
    <w:rsid w:val="00004F04"/>
    <w:rsid w:val="000058F3"/>
    <w:rsid w:val="00006B3C"/>
    <w:rsid w:val="00010B0E"/>
    <w:rsid w:val="00011C9A"/>
    <w:rsid w:val="0001221A"/>
    <w:rsid w:val="0001230E"/>
    <w:rsid w:val="00016EA6"/>
    <w:rsid w:val="000213C0"/>
    <w:rsid w:val="000218E3"/>
    <w:rsid w:val="00021F2B"/>
    <w:rsid w:val="00023948"/>
    <w:rsid w:val="00024A35"/>
    <w:rsid w:val="000268DE"/>
    <w:rsid w:val="00026ACE"/>
    <w:rsid w:val="000276AF"/>
    <w:rsid w:val="000325E2"/>
    <w:rsid w:val="00032FE2"/>
    <w:rsid w:val="00033A7E"/>
    <w:rsid w:val="00034081"/>
    <w:rsid w:val="00036780"/>
    <w:rsid w:val="000368ED"/>
    <w:rsid w:val="000414B0"/>
    <w:rsid w:val="00041D62"/>
    <w:rsid w:val="00041E7A"/>
    <w:rsid w:val="00043F15"/>
    <w:rsid w:val="000447C2"/>
    <w:rsid w:val="00044F5D"/>
    <w:rsid w:val="0004646A"/>
    <w:rsid w:val="00047249"/>
    <w:rsid w:val="00050B29"/>
    <w:rsid w:val="00051C36"/>
    <w:rsid w:val="00051FF1"/>
    <w:rsid w:val="00052227"/>
    <w:rsid w:val="0006084D"/>
    <w:rsid w:val="00060971"/>
    <w:rsid w:val="00060D7C"/>
    <w:rsid w:val="00062DAF"/>
    <w:rsid w:val="00074574"/>
    <w:rsid w:val="000765DA"/>
    <w:rsid w:val="0007688E"/>
    <w:rsid w:val="000800F8"/>
    <w:rsid w:val="00080E8A"/>
    <w:rsid w:val="00081824"/>
    <w:rsid w:val="00082237"/>
    <w:rsid w:val="00082C60"/>
    <w:rsid w:val="000838BF"/>
    <w:rsid w:val="00087375"/>
    <w:rsid w:val="00090030"/>
    <w:rsid w:val="00092D73"/>
    <w:rsid w:val="000966FE"/>
    <w:rsid w:val="0009692D"/>
    <w:rsid w:val="0009717D"/>
    <w:rsid w:val="000A0153"/>
    <w:rsid w:val="000A2840"/>
    <w:rsid w:val="000A3FA0"/>
    <w:rsid w:val="000A50ED"/>
    <w:rsid w:val="000A6504"/>
    <w:rsid w:val="000A6AF5"/>
    <w:rsid w:val="000A7E25"/>
    <w:rsid w:val="000B0238"/>
    <w:rsid w:val="000B0334"/>
    <w:rsid w:val="000B1591"/>
    <w:rsid w:val="000B4C88"/>
    <w:rsid w:val="000B515B"/>
    <w:rsid w:val="000C0189"/>
    <w:rsid w:val="000C1D37"/>
    <w:rsid w:val="000C3E72"/>
    <w:rsid w:val="000C7A92"/>
    <w:rsid w:val="000D0E68"/>
    <w:rsid w:val="000D1C89"/>
    <w:rsid w:val="000D27FB"/>
    <w:rsid w:val="000D31E8"/>
    <w:rsid w:val="000D4787"/>
    <w:rsid w:val="000D50AC"/>
    <w:rsid w:val="000D64CF"/>
    <w:rsid w:val="000D6C12"/>
    <w:rsid w:val="000D6CD5"/>
    <w:rsid w:val="000D72EA"/>
    <w:rsid w:val="000E0CAE"/>
    <w:rsid w:val="000E350A"/>
    <w:rsid w:val="000E48B8"/>
    <w:rsid w:val="000E61AA"/>
    <w:rsid w:val="000E7503"/>
    <w:rsid w:val="000E7C4D"/>
    <w:rsid w:val="000F032D"/>
    <w:rsid w:val="000F62B4"/>
    <w:rsid w:val="000F69D3"/>
    <w:rsid w:val="000F7C3F"/>
    <w:rsid w:val="001005D9"/>
    <w:rsid w:val="00103082"/>
    <w:rsid w:val="0010327F"/>
    <w:rsid w:val="00105D79"/>
    <w:rsid w:val="00111D68"/>
    <w:rsid w:val="00112EA1"/>
    <w:rsid w:val="001163CC"/>
    <w:rsid w:val="00117650"/>
    <w:rsid w:val="001243BC"/>
    <w:rsid w:val="00124654"/>
    <w:rsid w:val="001252EB"/>
    <w:rsid w:val="0012629D"/>
    <w:rsid w:val="00126645"/>
    <w:rsid w:val="00126F3D"/>
    <w:rsid w:val="00130BB8"/>
    <w:rsid w:val="00133F97"/>
    <w:rsid w:val="00135A76"/>
    <w:rsid w:val="00136BA4"/>
    <w:rsid w:val="001377B2"/>
    <w:rsid w:val="00137C09"/>
    <w:rsid w:val="00141C0C"/>
    <w:rsid w:val="001426D8"/>
    <w:rsid w:val="001433C2"/>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3605"/>
    <w:rsid w:val="001761A0"/>
    <w:rsid w:val="00177AC6"/>
    <w:rsid w:val="00177C10"/>
    <w:rsid w:val="00180611"/>
    <w:rsid w:val="00180CE2"/>
    <w:rsid w:val="00181AED"/>
    <w:rsid w:val="00182159"/>
    <w:rsid w:val="00183426"/>
    <w:rsid w:val="00184CFD"/>
    <w:rsid w:val="001875B9"/>
    <w:rsid w:val="00187CFA"/>
    <w:rsid w:val="0019604E"/>
    <w:rsid w:val="001A040A"/>
    <w:rsid w:val="001A1981"/>
    <w:rsid w:val="001A2BCF"/>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6195"/>
    <w:rsid w:val="001D76B3"/>
    <w:rsid w:val="001E0B69"/>
    <w:rsid w:val="001E2903"/>
    <w:rsid w:val="001E66A1"/>
    <w:rsid w:val="001F14C9"/>
    <w:rsid w:val="001F2229"/>
    <w:rsid w:val="001F40F6"/>
    <w:rsid w:val="001F45AD"/>
    <w:rsid w:val="001F4B92"/>
    <w:rsid w:val="001F645F"/>
    <w:rsid w:val="001F64A9"/>
    <w:rsid w:val="001F754D"/>
    <w:rsid w:val="0020028F"/>
    <w:rsid w:val="00201C64"/>
    <w:rsid w:val="002046B8"/>
    <w:rsid w:val="00205EFE"/>
    <w:rsid w:val="00206690"/>
    <w:rsid w:val="00207563"/>
    <w:rsid w:val="002106A8"/>
    <w:rsid w:val="00210E38"/>
    <w:rsid w:val="00210F37"/>
    <w:rsid w:val="002130D2"/>
    <w:rsid w:val="002146E6"/>
    <w:rsid w:val="0021767D"/>
    <w:rsid w:val="00220209"/>
    <w:rsid w:val="00220937"/>
    <w:rsid w:val="00221D92"/>
    <w:rsid w:val="00222BCB"/>
    <w:rsid w:val="00223FDE"/>
    <w:rsid w:val="00225FFD"/>
    <w:rsid w:val="00227CE9"/>
    <w:rsid w:val="00230FAA"/>
    <w:rsid w:val="0023220D"/>
    <w:rsid w:val="0023230D"/>
    <w:rsid w:val="002331FD"/>
    <w:rsid w:val="0023520D"/>
    <w:rsid w:val="002373A7"/>
    <w:rsid w:val="00237D7E"/>
    <w:rsid w:val="00240ED0"/>
    <w:rsid w:val="00241A4B"/>
    <w:rsid w:val="00242272"/>
    <w:rsid w:val="002422EA"/>
    <w:rsid w:val="0025006B"/>
    <w:rsid w:val="00250327"/>
    <w:rsid w:val="00252658"/>
    <w:rsid w:val="00253902"/>
    <w:rsid w:val="002539BC"/>
    <w:rsid w:val="002550E4"/>
    <w:rsid w:val="00255359"/>
    <w:rsid w:val="0025701C"/>
    <w:rsid w:val="0026089D"/>
    <w:rsid w:val="00261D79"/>
    <w:rsid w:val="002633AA"/>
    <w:rsid w:val="00264CDF"/>
    <w:rsid w:val="00271F05"/>
    <w:rsid w:val="00271F83"/>
    <w:rsid w:val="00272A83"/>
    <w:rsid w:val="00275DEF"/>
    <w:rsid w:val="002761E6"/>
    <w:rsid w:val="00277BC2"/>
    <w:rsid w:val="00281385"/>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476D"/>
    <w:rsid w:val="002A4F44"/>
    <w:rsid w:val="002A54B1"/>
    <w:rsid w:val="002A6577"/>
    <w:rsid w:val="002A6B19"/>
    <w:rsid w:val="002B110C"/>
    <w:rsid w:val="002B27BA"/>
    <w:rsid w:val="002B521A"/>
    <w:rsid w:val="002B545A"/>
    <w:rsid w:val="002C1D2E"/>
    <w:rsid w:val="002C6356"/>
    <w:rsid w:val="002C67A2"/>
    <w:rsid w:val="002C67AF"/>
    <w:rsid w:val="002D00C7"/>
    <w:rsid w:val="002D03B1"/>
    <w:rsid w:val="002D1E4F"/>
    <w:rsid w:val="002D2287"/>
    <w:rsid w:val="002D3192"/>
    <w:rsid w:val="002D528B"/>
    <w:rsid w:val="002D561C"/>
    <w:rsid w:val="002E511E"/>
    <w:rsid w:val="002E6EC7"/>
    <w:rsid w:val="002F754F"/>
    <w:rsid w:val="00301C42"/>
    <w:rsid w:val="00302610"/>
    <w:rsid w:val="00303150"/>
    <w:rsid w:val="003032F3"/>
    <w:rsid w:val="00303B47"/>
    <w:rsid w:val="00303BC5"/>
    <w:rsid w:val="00303F7C"/>
    <w:rsid w:val="00304BEC"/>
    <w:rsid w:val="003063F8"/>
    <w:rsid w:val="00306ADF"/>
    <w:rsid w:val="00313C4F"/>
    <w:rsid w:val="00314D37"/>
    <w:rsid w:val="003169D3"/>
    <w:rsid w:val="00317B85"/>
    <w:rsid w:val="00317F58"/>
    <w:rsid w:val="003226A5"/>
    <w:rsid w:val="0032282F"/>
    <w:rsid w:val="00322AF8"/>
    <w:rsid w:val="003230D6"/>
    <w:rsid w:val="00327E28"/>
    <w:rsid w:val="003327E9"/>
    <w:rsid w:val="00333DD7"/>
    <w:rsid w:val="00334BE8"/>
    <w:rsid w:val="003353AA"/>
    <w:rsid w:val="00335D07"/>
    <w:rsid w:val="00336760"/>
    <w:rsid w:val="00340753"/>
    <w:rsid w:val="003409A0"/>
    <w:rsid w:val="0034306C"/>
    <w:rsid w:val="00346954"/>
    <w:rsid w:val="00347500"/>
    <w:rsid w:val="003504B0"/>
    <w:rsid w:val="0035264A"/>
    <w:rsid w:val="0035349C"/>
    <w:rsid w:val="0035454F"/>
    <w:rsid w:val="00354754"/>
    <w:rsid w:val="0035607C"/>
    <w:rsid w:val="00356A51"/>
    <w:rsid w:val="00356FD8"/>
    <w:rsid w:val="00362959"/>
    <w:rsid w:val="0036350D"/>
    <w:rsid w:val="00364C36"/>
    <w:rsid w:val="0036566D"/>
    <w:rsid w:val="0036792E"/>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C72"/>
    <w:rsid w:val="00391CAB"/>
    <w:rsid w:val="00394E57"/>
    <w:rsid w:val="00397D91"/>
    <w:rsid w:val="003A00A6"/>
    <w:rsid w:val="003A0DC7"/>
    <w:rsid w:val="003A336B"/>
    <w:rsid w:val="003A383F"/>
    <w:rsid w:val="003A4742"/>
    <w:rsid w:val="003B0311"/>
    <w:rsid w:val="003B45E1"/>
    <w:rsid w:val="003B483A"/>
    <w:rsid w:val="003C2F37"/>
    <w:rsid w:val="003C36BD"/>
    <w:rsid w:val="003C5748"/>
    <w:rsid w:val="003C671E"/>
    <w:rsid w:val="003C7CE8"/>
    <w:rsid w:val="003D07AC"/>
    <w:rsid w:val="003D271F"/>
    <w:rsid w:val="003D329E"/>
    <w:rsid w:val="003D40AF"/>
    <w:rsid w:val="003D680E"/>
    <w:rsid w:val="003D77BA"/>
    <w:rsid w:val="003E0D57"/>
    <w:rsid w:val="003E2E66"/>
    <w:rsid w:val="003E31E5"/>
    <w:rsid w:val="003E5735"/>
    <w:rsid w:val="003E7736"/>
    <w:rsid w:val="003F2823"/>
    <w:rsid w:val="003F3147"/>
    <w:rsid w:val="003F325B"/>
    <w:rsid w:val="003F5C45"/>
    <w:rsid w:val="003F5FD9"/>
    <w:rsid w:val="003F662D"/>
    <w:rsid w:val="003F6BE5"/>
    <w:rsid w:val="00400065"/>
    <w:rsid w:val="00402C6F"/>
    <w:rsid w:val="004041A7"/>
    <w:rsid w:val="00404C3E"/>
    <w:rsid w:val="00406008"/>
    <w:rsid w:val="00407172"/>
    <w:rsid w:val="00411912"/>
    <w:rsid w:val="00414FB2"/>
    <w:rsid w:val="004150A9"/>
    <w:rsid w:val="004151AE"/>
    <w:rsid w:val="004170DA"/>
    <w:rsid w:val="00417E40"/>
    <w:rsid w:val="00420D0C"/>
    <w:rsid w:val="00423574"/>
    <w:rsid w:val="00432230"/>
    <w:rsid w:val="0043364A"/>
    <w:rsid w:val="00434BEC"/>
    <w:rsid w:val="00434E8E"/>
    <w:rsid w:val="00435682"/>
    <w:rsid w:val="00436B3F"/>
    <w:rsid w:val="00441974"/>
    <w:rsid w:val="0044241A"/>
    <w:rsid w:val="0044241D"/>
    <w:rsid w:val="00443795"/>
    <w:rsid w:val="00444895"/>
    <w:rsid w:val="00445DD4"/>
    <w:rsid w:val="00452BBE"/>
    <w:rsid w:val="00452DCD"/>
    <w:rsid w:val="00454652"/>
    <w:rsid w:val="00456B1E"/>
    <w:rsid w:val="00462DDD"/>
    <w:rsid w:val="00463782"/>
    <w:rsid w:val="00464B34"/>
    <w:rsid w:val="0046638E"/>
    <w:rsid w:val="00466DB0"/>
    <w:rsid w:val="00467D23"/>
    <w:rsid w:val="00470035"/>
    <w:rsid w:val="0047348F"/>
    <w:rsid w:val="00475615"/>
    <w:rsid w:val="00476276"/>
    <w:rsid w:val="00476F57"/>
    <w:rsid w:val="00477589"/>
    <w:rsid w:val="00480E85"/>
    <w:rsid w:val="00481178"/>
    <w:rsid w:val="00481759"/>
    <w:rsid w:val="0048264C"/>
    <w:rsid w:val="004829E4"/>
    <w:rsid w:val="00485D13"/>
    <w:rsid w:val="0048727B"/>
    <w:rsid w:val="00487D39"/>
    <w:rsid w:val="004906F3"/>
    <w:rsid w:val="00490951"/>
    <w:rsid w:val="00492040"/>
    <w:rsid w:val="004942F0"/>
    <w:rsid w:val="00496F52"/>
    <w:rsid w:val="004971D2"/>
    <w:rsid w:val="004A1AA3"/>
    <w:rsid w:val="004A32DE"/>
    <w:rsid w:val="004A5884"/>
    <w:rsid w:val="004A6958"/>
    <w:rsid w:val="004A7255"/>
    <w:rsid w:val="004A7959"/>
    <w:rsid w:val="004B377F"/>
    <w:rsid w:val="004B49EF"/>
    <w:rsid w:val="004B571E"/>
    <w:rsid w:val="004C040F"/>
    <w:rsid w:val="004C210A"/>
    <w:rsid w:val="004C2194"/>
    <w:rsid w:val="004C27B1"/>
    <w:rsid w:val="004C36AF"/>
    <w:rsid w:val="004C3AF8"/>
    <w:rsid w:val="004C5193"/>
    <w:rsid w:val="004C6612"/>
    <w:rsid w:val="004C6AC0"/>
    <w:rsid w:val="004C7345"/>
    <w:rsid w:val="004D0276"/>
    <w:rsid w:val="004D09EF"/>
    <w:rsid w:val="004D0B0B"/>
    <w:rsid w:val="004D4E0E"/>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277A"/>
    <w:rsid w:val="0050336E"/>
    <w:rsid w:val="005039E2"/>
    <w:rsid w:val="005047DF"/>
    <w:rsid w:val="005057A7"/>
    <w:rsid w:val="005057AB"/>
    <w:rsid w:val="005070E1"/>
    <w:rsid w:val="0050728F"/>
    <w:rsid w:val="00507E98"/>
    <w:rsid w:val="0051133A"/>
    <w:rsid w:val="005113AB"/>
    <w:rsid w:val="00511D91"/>
    <w:rsid w:val="0051312B"/>
    <w:rsid w:val="00515289"/>
    <w:rsid w:val="00515BE6"/>
    <w:rsid w:val="00516E05"/>
    <w:rsid w:val="005175C6"/>
    <w:rsid w:val="00520EEB"/>
    <w:rsid w:val="0052358D"/>
    <w:rsid w:val="00523A87"/>
    <w:rsid w:val="00523E75"/>
    <w:rsid w:val="00527DB8"/>
    <w:rsid w:val="00530CFE"/>
    <w:rsid w:val="0053277B"/>
    <w:rsid w:val="00533AD8"/>
    <w:rsid w:val="00534DC9"/>
    <w:rsid w:val="005351FA"/>
    <w:rsid w:val="005356F2"/>
    <w:rsid w:val="00541855"/>
    <w:rsid w:val="00541D99"/>
    <w:rsid w:val="00542811"/>
    <w:rsid w:val="00542A41"/>
    <w:rsid w:val="005437D9"/>
    <w:rsid w:val="00543B85"/>
    <w:rsid w:val="00543E82"/>
    <w:rsid w:val="005440F5"/>
    <w:rsid w:val="005462B0"/>
    <w:rsid w:val="0055233F"/>
    <w:rsid w:val="00553814"/>
    <w:rsid w:val="005540A1"/>
    <w:rsid w:val="00554342"/>
    <w:rsid w:val="0055459C"/>
    <w:rsid w:val="005545BE"/>
    <w:rsid w:val="00555676"/>
    <w:rsid w:val="00555D22"/>
    <w:rsid w:val="00556DEF"/>
    <w:rsid w:val="00560D34"/>
    <w:rsid w:val="00561074"/>
    <w:rsid w:val="00563045"/>
    <w:rsid w:val="0056698A"/>
    <w:rsid w:val="00571156"/>
    <w:rsid w:val="0057323E"/>
    <w:rsid w:val="0057524F"/>
    <w:rsid w:val="00581A4C"/>
    <w:rsid w:val="00584E14"/>
    <w:rsid w:val="00586F6A"/>
    <w:rsid w:val="00591087"/>
    <w:rsid w:val="005912E4"/>
    <w:rsid w:val="00595BD0"/>
    <w:rsid w:val="00597D5A"/>
    <w:rsid w:val="005A18FD"/>
    <w:rsid w:val="005A21C3"/>
    <w:rsid w:val="005A56B0"/>
    <w:rsid w:val="005A5BA6"/>
    <w:rsid w:val="005B115A"/>
    <w:rsid w:val="005B138B"/>
    <w:rsid w:val="005B3B43"/>
    <w:rsid w:val="005B4188"/>
    <w:rsid w:val="005B5BB2"/>
    <w:rsid w:val="005B5E0C"/>
    <w:rsid w:val="005B70C4"/>
    <w:rsid w:val="005B7214"/>
    <w:rsid w:val="005C3719"/>
    <w:rsid w:val="005C3D27"/>
    <w:rsid w:val="005C5D57"/>
    <w:rsid w:val="005D10D8"/>
    <w:rsid w:val="005D3C62"/>
    <w:rsid w:val="005D5EB6"/>
    <w:rsid w:val="005D6B6D"/>
    <w:rsid w:val="005D6F73"/>
    <w:rsid w:val="005E4374"/>
    <w:rsid w:val="005E5583"/>
    <w:rsid w:val="005E57BA"/>
    <w:rsid w:val="005E5919"/>
    <w:rsid w:val="005E6E27"/>
    <w:rsid w:val="005E7C37"/>
    <w:rsid w:val="005F2388"/>
    <w:rsid w:val="005F2B71"/>
    <w:rsid w:val="005F473C"/>
    <w:rsid w:val="0060090B"/>
    <w:rsid w:val="006027DD"/>
    <w:rsid w:val="0060388F"/>
    <w:rsid w:val="00604378"/>
    <w:rsid w:val="00606346"/>
    <w:rsid w:val="00607DBD"/>
    <w:rsid w:val="00610802"/>
    <w:rsid w:val="00612C72"/>
    <w:rsid w:val="0061379C"/>
    <w:rsid w:val="00614349"/>
    <w:rsid w:val="00614870"/>
    <w:rsid w:val="006161C7"/>
    <w:rsid w:val="0061650D"/>
    <w:rsid w:val="00616F6A"/>
    <w:rsid w:val="00617AC4"/>
    <w:rsid w:val="00623D38"/>
    <w:rsid w:val="00624A16"/>
    <w:rsid w:val="00625693"/>
    <w:rsid w:val="006269B3"/>
    <w:rsid w:val="006314BA"/>
    <w:rsid w:val="00631C48"/>
    <w:rsid w:val="00631EE8"/>
    <w:rsid w:val="006327ED"/>
    <w:rsid w:val="00636E50"/>
    <w:rsid w:val="00641FF8"/>
    <w:rsid w:val="00645AB7"/>
    <w:rsid w:val="00645C38"/>
    <w:rsid w:val="00645EB6"/>
    <w:rsid w:val="00646936"/>
    <w:rsid w:val="00647CE5"/>
    <w:rsid w:val="00647D51"/>
    <w:rsid w:val="006546EA"/>
    <w:rsid w:val="00664FF6"/>
    <w:rsid w:val="00665200"/>
    <w:rsid w:val="00665E32"/>
    <w:rsid w:val="006669DA"/>
    <w:rsid w:val="006703FE"/>
    <w:rsid w:val="00671143"/>
    <w:rsid w:val="006728AC"/>
    <w:rsid w:val="00673378"/>
    <w:rsid w:val="00673FFA"/>
    <w:rsid w:val="00676E1A"/>
    <w:rsid w:val="006805C2"/>
    <w:rsid w:val="00684F3D"/>
    <w:rsid w:val="00685E20"/>
    <w:rsid w:val="006901E5"/>
    <w:rsid w:val="00690EB2"/>
    <w:rsid w:val="00692284"/>
    <w:rsid w:val="00692ED9"/>
    <w:rsid w:val="006941BD"/>
    <w:rsid w:val="006947D1"/>
    <w:rsid w:val="006973AA"/>
    <w:rsid w:val="006A1739"/>
    <w:rsid w:val="006B2178"/>
    <w:rsid w:val="006B3C9C"/>
    <w:rsid w:val="006B5C0B"/>
    <w:rsid w:val="006B6937"/>
    <w:rsid w:val="006C0DF2"/>
    <w:rsid w:val="006C32E5"/>
    <w:rsid w:val="006C34CF"/>
    <w:rsid w:val="006C4D08"/>
    <w:rsid w:val="006C6216"/>
    <w:rsid w:val="006C7C00"/>
    <w:rsid w:val="006D064E"/>
    <w:rsid w:val="006D1598"/>
    <w:rsid w:val="006D5DAE"/>
    <w:rsid w:val="006D7394"/>
    <w:rsid w:val="006D7C17"/>
    <w:rsid w:val="006E35CD"/>
    <w:rsid w:val="006F2722"/>
    <w:rsid w:val="006F66CD"/>
    <w:rsid w:val="006F66EA"/>
    <w:rsid w:val="006F6E14"/>
    <w:rsid w:val="007007FC"/>
    <w:rsid w:val="00701AD9"/>
    <w:rsid w:val="007029C6"/>
    <w:rsid w:val="00702A83"/>
    <w:rsid w:val="0070433F"/>
    <w:rsid w:val="007043A1"/>
    <w:rsid w:val="0070506E"/>
    <w:rsid w:val="00705B46"/>
    <w:rsid w:val="00706E08"/>
    <w:rsid w:val="007103B3"/>
    <w:rsid w:val="00710DE0"/>
    <w:rsid w:val="0071201F"/>
    <w:rsid w:val="007121B2"/>
    <w:rsid w:val="00714143"/>
    <w:rsid w:val="0071431D"/>
    <w:rsid w:val="00715819"/>
    <w:rsid w:val="00716D73"/>
    <w:rsid w:val="007179BB"/>
    <w:rsid w:val="0072225D"/>
    <w:rsid w:val="00722435"/>
    <w:rsid w:val="007240D8"/>
    <w:rsid w:val="007261AB"/>
    <w:rsid w:val="007314A9"/>
    <w:rsid w:val="0073218D"/>
    <w:rsid w:val="007324AA"/>
    <w:rsid w:val="007370CD"/>
    <w:rsid w:val="00740573"/>
    <w:rsid w:val="007437CA"/>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72A25"/>
    <w:rsid w:val="00772E2E"/>
    <w:rsid w:val="00775EF9"/>
    <w:rsid w:val="00781F1F"/>
    <w:rsid w:val="007838EB"/>
    <w:rsid w:val="00785F68"/>
    <w:rsid w:val="007930A1"/>
    <w:rsid w:val="0079426F"/>
    <w:rsid w:val="00795437"/>
    <w:rsid w:val="007955B8"/>
    <w:rsid w:val="00796A79"/>
    <w:rsid w:val="00796BE2"/>
    <w:rsid w:val="007976FA"/>
    <w:rsid w:val="007A44A1"/>
    <w:rsid w:val="007A5446"/>
    <w:rsid w:val="007A70EC"/>
    <w:rsid w:val="007A74C3"/>
    <w:rsid w:val="007B137C"/>
    <w:rsid w:val="007B4950"/>
    <w:rsid w:val="007B5CF2"/>
    <w:rsid w:val="007B711F"/>
    <w:rsid w:val="007C3CEF"/>
    <w:rsid w:val="007C6379"/>
    <w:rsid w:val="007C7225"/>
    <w:rsid w:val="007D0C1A"/>
    <w:rsid w:val="007D14A4"/>
    <w:rsid w:val="007D2BA3"/>
    <w:rsid w:val="007D34D8"/>
    <w:rsid w:val="007D358A"/>
    <w:rsid w:val="007D39A2"/>
    <w:rsid w:val="007E1F9A"/>
    <w:rsid w:val="007E3683"/>
    <w:rsid w:val="007E405C"/>
    <w:rsid w:val="007E432C"/>
    <w:rsid w:val="007E60B1"/>
    <w:rsid w:val="007E6ADE"/>
    <w:rsid w:val="007F0AFE"/>
    <w:rsid w:val="007F1BCB"/>
    <w:rsid w:val="007F3A39"/>
    <w:rsid w:val="007F4426"/>
    <w:rsid w:val="007F5D38"/>
    <w:rsid w:val="007F680D"/>
    <w:rsid w:val="007F7578"/>
    <w:rsid w:val="007F7962"/>
    <w:rsid w:val="00803911"/>
    <w:rsid w:val="00805494"/>
    <w:rsid w:val="0080730A"/>
    <w:rsid w:val="00811B48"/>
    <w:rsid w:val="00812B14"/>
    <w:rsid w:val="00812B72"/>
    <w:rsid w:val="008132E1"/>
    <w:rsid w:val="00814078"/>
    <w:rsid w:val="00814999"/>
    <w:rsid w:val="00814D7A"/>
    <w:rsid w:val="008155E2"/>
    <w:rsid w:val="008173DD"/>
    <w:rsid w:val="00822A6D"/>
    <w:rsid w:val="00823578"/>
    <w:rsid w:val="00823C7B"/>
    <w:rsid w:val="008256C9"/>
    <w:rsid w:val="00825CE0"/>
    <w:rsid w:val="00825DBD"/>
    <w:rsid w:val="00826BC3"/>
    <w:rsid w:val="00826CE9"/>
    <w:rsid w:val="00827290"/>
    <w:rsid w:val="00827C61"/>
    <w:rsid w:val="00830233"/>
    <w:rsid w:val="008312FB"/>
    <w:rsid w:val="0083149A"/>
    <w:rsid w:val="008323EC"/>
    <w:rsid w:val="008329AA"/>
    <w:rsid w:val="008342BC"/>
    <w:rsid w:val="00834629"/>
    <w:rsid w:val="0083527C"/>
    <w:rsid w:val="00840BDE"/>
    <w:rsid w:val="00843D35"/>
    <w:rsid w:val="00844783"/>
    <w:rsid w:val="008474C1"/>
    <w:rsid w:val="0085298D"/>
    <w:rsid w:val="00852ECD"/>
    <w:rsid w:val="00857118"/>
    <w:rsid w:val="00857419"/>
    <w:rsid w:val="00857A84"/>
    <w:rsid w:val="00860E71"/>
    <w:rsid w:val="00863DB0"/>
    <w:rsid w:val="008649EF"/>
    <w:rsid w:val="0086622F"/>
    <w:rsid w:val="008731B4"/>
    <w:rsid w:val="00873F4F"/>
    <w:rsid w:val="00874E7C"/>
    <w:rsid w:val="00877F91"/>
    <w:rsid w:val="00880A2F"/>
    <w:rsid w:val="00882E0B"/>
    <w:rsid w:val="0088318A"/>
    <w:rsid w:val="00883DC9"/>
    <w:rsid w:val="00883E24"/>
    <w:rsid w:val="008840C6"/>
    <w:rsid w:val="008855FD"/>
    <w:rsid w:val="00887A95"/>
    <w:rsid w:val="0089131D"/>
    <w:rsid w:val="0089154F"/>
    <w:rsid w:val="00891BD8"/>
    <w:rsid w:val="008950BC"/>
    <w:rsid w:val="00895C94"/>
    <w:rsid w:val="0089723F"/>
    <w:rsid w:val="00897364"/>
    <w:rsid w:val="008973CD"/>
    <w:rsid w:val="008973CE"/>
    <w:rsid w:val="008A2E1C"/>
    <w:rsid w:val="008A440F"/>
    <w:rsid w:val="008B5F7D"/>
    <w:rsid w:val="008B604D"/>
    <w:rsid w:val="008C0244"/>
    <w:rsid w:val="008C04CC"/>
    <w:rsid w:val="008C0853"/>
    <w:rsid w:val="008C1262"/>
    <w:rsid w:val="008C1C6B"/>
    <w:rsid w:val="008C4785"/>
    <w:rsid w:val="008C6D4A"/>
    <w:rsid w:val="008C7393"/>
    <w:rsid w:val="008C7C39"/>
    <w:rsid w:val="008D18B1"/>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1DA8"/>
    <w:rsid w:val="00902C4D"/>
    <w:rsid w:val="0090511E"/>
    <w:rsid w:val="00913D17"/>
    <w:rsid w:val="00914F7A"/>
    <w:rsid w:val="00915B7B"/>
    <w:rsid w:val="00920516"/>
    <w:rsid w:val="00920D64"/>
    <w:rsid w:val="009214C8"/>
    <w:rsid w:val="00921F03"/>
    <w:rsid w:val="00923AB5"/>
    <w:rsid w:val="00925E16"/>
    <w:rsid w:val="00926624"/>
    <w:rsid w:val="009267AA"/>
    <w:rsid w:val="009275C7"/>
    <w:rsid w:val="009315D0"/>
    <w:rsid w:val="00933007"/>
    <w:rsid w:val="009337E9"/>
    <w:rsid w:val="00941E75"/>
    <w:rsid w:val="009447BB"/>
    <w:rsid w:val="009460DC"/>
    <w:rsid w:val="009463AB"/>
    <w:rsid w:val="009510E6"/>
    <w:rsid w:val="00951268"/>
    <w:rsid w:val="009536C1"/>
    <w:rsid w:val="00953B1E"/>
    <w:rsid w:val="0095502D"/>
    <w:rsid w:val="00955E6C"/>
    <w:rsid w:val="0095630C"/>
    <w:rsid w:val="00956F2C"/>
    <w:rsid w:val="0096136D"/>
    <w:rsid w:val="00961435"/>
    <w:rsid w:val="0096180A"/>
    <w:rsid w:val="00964C57"/>
    <w:rsid w:val="00970B5C"/>
    <w:rsid w:val="009714C6"/>
    <w:rsid w:val="00972CB7"/>
    <w:rsid w:val="00972DC3"/>
    <w:rsid w:val="0097336A"/>
    <w:rsid w:val="00977963"/>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B7925"/>
    <w:rsid w:val="009C193E"/>
    <w:rsid w:val="009D1648"/>
    <w:rsid w:val="009D25AA"/>
    <w:rsid w:val="009D2BA4"/>
    <w:rsid w:val="009D48B1"/>
    <w:rsid w:val="009D4DCC"/>
    <w:rsid w:val="009D56EA"/>
    <w:rsid w:val="009D6BBC"/>
    <w:rsid w:val="009E1DA8"/>
    <w:rsid w:val="009E2337"/>
    <w:rsid w:val="009E299B"/>
    <w:rsid w:val="009E4DAD"/>
    <w:rsid w:val="009E4F07"/>
    <w:rsid w:val="009E6780"/>
    <w:rsid w:val="009F073C"/>
    <w:rsid w:val="009F1949"/>
    <w:rsid w:val="009F19C1"/>
    <w:rsid w:val="009F1A07"/>
    <w:rsid w:val="009F1D98"/>
    <w:rsid w:val="009F2EC9"/>
    <w:rsid w:val="009F34CF"/>
    <w:rsid w:val="009F4465"/>
    <w:rsid w:val="009F48FB"/>
    <w:rsid w:val="009F720E"/>
    <w:rsid w:val="009F7269"/>
    <w:rsid w:val="009F7356"/>
    <w:rsid w:val="00A044BB"/>
    <w:rsid w:val="00A04945"/>
    <w:rsid w:val="00A04AD4"/>
    <w:rsid w:val="00A053D2"/>
    <w:rsid w:val="00A0672E"/>
    <w:rsid w:val="00A112D8"/>
    <w:rsid w:val="00A162A6"/>
    <w:rsid w:val="00A170E7"/>
    <w:rsid w:val="00A17E7E"/>
    <w:rsid w:val="00A21C61"/>
    <w:rsid w:val="00A31DB0"/>
    <w:rsid w:val="00A3683C"/>
    <w:rsid w:val="00A37CC1"/>
    <w:rsid w:val="00A418D7"/>
    <w:rsid w:val="00A42BEF"/>
    <w:rsid w:val="00A43A77"/>
    <w:rsid w:val="00A43AC4"/>
    <w:rsid w:val="00A4411E"/>
    <w:rsid w:val="00A44CA1"/>
    <w:rsid w:val="00A45251"/>
    <w:rsid w:val="00A52864"/>
    <w:rsid w:val="00A529A2"/>
    <w:rsid w:val="00A57509"/>
    <w:rsid w:val="00A63B53"/>
    <w:rsid w:val="00A659EB"/>
    <w:rsid w:val="00A665CD"/>
    <w:rsid w:val="00A66DCA"/>
    <w:rsid w:val="00A73DEF"/>
    <w:rsid w:val="00A7416A"/>
    <w:rsid w:val="00A7454C"/>
    <w:rsid w:val="00A75130"/>
    <w:rsid w:val="00A768C0"/>
    <w:rsid w:val="00A778C4"/>
    <w:rsid w:val="00A80284"/>
    <w:rsid w:val="00A834F8"/>
    <w:rsid w:val="00A846C1"/>
    <w:rsid w:val="00A8680A"/>
    <w:rsid w:val="00A9327E"/>
    <w:rsid w:val="00A9630E"/>
    <w:rsid w:val="00A97752"/>
    <w:rsid w:val="00AA004D"/>
    <w:rsid w:val="00AA6D6C"/>
    <w:rsid w:val="00AA6EFA"/>
    <w:rsid w:val="00AB0D22"/>
    <w:rsid w:val="00AB0D49"/>
    <w:rsid w:val="00AB1406"/>
    <w:rsid w:val="00AB2D9C"/>
    <w:rsid w:val="00AB4D78"/>
    <w:rsid w:val="00AB71A3"/>
    <w:rsid w:val="00AB7AFA"/>
    <w:rsid w:val="00AC185F"/>
    <w:rsid w:val="00AC4065"/>
    <w:rsid w:val="00AC510B"/>
    <w:rsid w:val="00AC54EC"/>
    <w:rsid w:val="00AC6A11"/>
    <w:rsid w:val="00AD0F6A"/>
    <w:rsid w:val="00AD12AD"/>
    <w:rsid w:val="00AD3039"/>
    <w:rsid w:val="00AD37D7"/>
    <w:rsid w:val="00AD4961"/>
    <w:rsid w:val="00AD56FD"/>
    <w:rsid w:val="00AE0E41"/>
    <w:rsid w:val="00AE20AF"/>
    <w:rsid w:val="00AE4B90"/>
    <w:rsid w:val="00AE54A4"/>
    <w:rsid w:val="00AE73E4"/>
    <w:rsid w:val="00AF0289"/>
    <w:rsid w:val="00AF043E"/>
    <w:rsid w:val="00AF1AF3"/>
    <w:rsid w:val="00AF1D3A"/>
    <w:rsid w:val="00AF3670"/>
    <w:rsid w:val="00AF3A41"/>
    <w:rsid w:val="00AF4AE3"/>
    <w:rsid w:val="00AF7A3E"/>
    <w:rsid w:val="00B005B6"/>
    <w:rsid w:val="00B00C03"/>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931"/>
    <w:rsid w:val="00B27D35"/>
    <w:rsid w:val="00B31E70"/>
    <w:rsid w:val="00B32C58"/>
    <w:rsid w:val="00B33BEE"/>
    <w:rsid w:val="00B35EE8"/>
    <w:rsid w:val="00B36993"/>
    <w:rsid w:val="00B37DD2"/>
    <w:rsid w:val="00B40265"/>
    <w:rsid w:val="00B41D57"/>
    <w:rsid w:val="00B438F5"/>
    <w:rsid w:val="00B4657A"/>
    <w:rsid w:val="00B46AC3"/>
    <w:rsid w:val="00B4785E"/>
    <w:rsid w:val="00B532C0"/>
    <w:rsid w:val="00B559DE"/>
    <w:rsid w:val="00B57249"/>
    <w:rsid w:val="00B61312"/>
    <w:rsid w:val="00B62DF0"/>
    <w:rsid w:val="00B658E1"/>
    <w:rsid w:val="00B713C1"/>
    <w:rsid w:val="00B7154E"/>
    <w:rsid w:val="00B74A51"/>
    <w:rsid w:val="00B74F92"/>
    <w:rsid w:val="00B7536A"/>
    <w:rsid w:val="00B77985"/>
    <w:rsid w:val="00B81340"/>
    <w:rsid w:val="00B818F0"/>
    <w:rsid w:val="00B82217"/>
    <w:rsid w:val="00B8224B"/>
    <w:rsid w:val="00B82A35"/>
    <w:rsid w:val="00B82D5C"/>
    <w:rsid w:val="00B82F2F"/>
    <w:rsid w:val="00B851B5"/>
    <w:rsid w:val="00B85D6A"/>
    <w:rsid w:val="00B86C9C"/>
    <w:rsid w:val="00B900E5"/>
    <w:rsid w:val="00B925CA"/>
    <w:rsid w:val="00B93039"/>
    <w:rsid w:val="00B94152"/>
    <w:rsid w:val="00B943C4"/>
    <w:rsid w:val="00BA189E"/>
    <w:rsid w:val="00BA1C54"/>
    <w:rsid w:val="00BA29E9"/>
    <w:rsid w:val="00BA5D34"/>
    <w:rsid w:val="00BA6BB4"/>
    <w:rsid w:val="00BA7ECA"/>
    <w:rsid w:val="00BC006F"/>
    <w:rsid w:val="00BC5FE3"/>
    <w:rsid w:val="00BD0CFD"/>
    <w:rsid w:val="00BD1561"/>
    <w:rsid w:val="00BD304E"/>
    <w:rsid w:val="00BD3552"/>
    <w:rsid w:val="00BD4716"/>
    <w:rsid w:val="00BD538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BD7"/>
    <w:rsid w:val="00BF5C93"/>
    <w:rsid w:val="00BF7F94"/>
    <w:rsid w:val="00C0007E"/>
    <w:rsid w:val="00C01348"/>
    <w:rsid w:val="00C03651"/>
    <w:rsid w:val="00C05D37"/>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45C"/>
    <w:rsid w:val="00C36728"/>
    <w:rsid w:val="00C367FE"/>
    <w:rsid w:val="00C41E54"/>
    <w:rsid w:val="00C43486"/>
    <w:rsid w:val="00C43521"/>
    <w:rsid w:val="00C43EF3"/>
    <w:rsid w:val="00C454DB"/>
    <w:rsid w:val="00C460B3"/>
    <w:rsid w:val="00C46C00"/>
    <w:rsid w:val="00C510DA"/>
    <w:rsid w:val="00C51253"/>
    <w:rsid w:val="00C53614"/>
    <w:rsid w:val="00C54DCA"/>
    <w:rsid w:val="00C63C8A"/>
    <w:rsid w:val="00C648DB"/>
    <w:rsid w:val="00C64B83"/>
    <w:rsid w:val="00C6538A"/>
    <w:rsid w:val="00C65631"/>
    <w:rsid w:val="00C70E32"/>
    <w:rsid w:val="00C73C43"/>
    <w:rsid w:val="00C74C2B"/>
    <w:rsid w:val="00C771BF"/>
    <w:rsid w:val="00C82626"/>
    <w:rsid w:val="00C831D4"/>
    <w:rsid w:val="00C85326"/>
    <w:rsid w:val="00C8599D"/>
    <w:rsid w:val="00C861BB"/>
    <w:rsid w:val="00C87F35"/>
    <w:rsid w:val="00C9035C"/>
    <w:rsid w:val="00C91701"/>
    <w:rsid w:val="00C932E1"/>
    <w:rsid w:val="00C96C6B"/>
    <w:rsid w:val="00C979C0"/>
    <w:rsid w:val="00CA00EB"/>
    <w:rsid w:val="00CA2543"/>
    <w:rsid w:val="00CA490A"/>
    <w:rsid w:val="00CA5976"/>
    <w:rsid w:val="00CA5C4B"/>
    <w:rsid w:val="00CA69F9"/>
    <w:rsid w:val="00CA78CB"/>
    <w:rsid w:val="00CB03A8"/>
    <w:rsid w:val="00CB11CB"/>
    <w:rsid w:val="00CB3A66"/>
    <w:rsid w:val="00CB4DEB"/>
    <w:rsid w:val="00CB4EA5"/>
    <w:rsid w:val="00CB6311"/>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7000"/>
    <w:rsid w:val="00CE7633"/>
    <w:rsid w:val="00CE7C76"/>
    <w:rsid w:val="00CF41D4"/>
    <w:rsid w:val="00CF5E65"/>
    <w:rsid w:val="00D01268"/>
    <w:rsid w:val="00D01449"/>
    <w:rsid w:val="00D018FC"/>
    <w:rsid w:val="00D01C0D"/>
    <w:rsid w:val="00D02646"/>
    <w:rsid w:val="00D0270C"/>
    <w:rsid w:val="00D0407D"/>
    <w:rsid w:val="00D07DF1"/>
    <w:rsid w:val="00D103D0"/>
    <w:rsid w:val="00D118C0"/>
    <w:rsid w:val="00D1293A"/>
    <w:rsid w:val="00D140B8"/>
    <w:rsid w:val="00D156FC"/>
    <w:rsid w:val="00D158C0"/>
    <w:rsid w:val="00D163A8"/>
    <w:rsid w:val="00D179A0"/>
    <w:rsid w:val="00D218B2"/>
    <w:rsid w:val="00D2224F"/>
    <w:rsid w:val="00D22396"/>
    <w:rsid w:val="00D225E1"/>
    <w:rsid w:val="00D2453F"/>
    <w:rsid w:val="00D27E55"/>
    <w:rsid w:val="00D27FE8"/>
    <w:rsid w:val="00D349BC"/>
    <w:rsid w:val="00D34EEA"/>
    <w:rsid w:val="00D355F2"/>
    <w:rsid w:val="00D36D0E"/>
    <w:rsid w:val="00D43301"/>
    <w:rsid w:val="00D44E80"/>
    <w:rsid w:val="00D4572C"/>
    <w:rsid w:val="00D46F3A"/>
    <w:rsid w:val="00D517BA"/>
    <w:rsid w:val="00D53265"/>
    <w:rsid w:val="00D5338C"/>
    <w:rsid w:val="00D53C8B"/>
    <w:rsid w:val="00D572F2"/>
    <w:rsid w:val="00D6131C"/>
    <w:rsid w:val="00D62DA2"/>
    <w:rsid w:val="00D64C00"/>
    <w:rsid w:val="00D657C7"/>
    <w:rsid w:val="00D65B8E"/>
    <w:rsid w:val="00D65FF9"/>
    <w:rsid w:val="00D66169"/>
    <w:rsid w:val="00D6622A"/>
    <w:rsid w:val="00D705A6"/>
    <w:rsid w:val="00D71E4A"/>
    <w:rsid w:val="00D777D5"/>
    <w:rsid w:val="00D81364"/>
    <w:rsid w:val="00D839FA"/>
    <w:rsid w:val="00D93D40"/>
    <w:rsid w:val="00D95ABB"/>
    <w:rsid w:val="00DA208E"/>
    <w:rsid w:val="00DA2842"/>
    <w:rsid w:val="00DA2CCC"/>
    <w:rsid w:val="00DA2FC9"/>
    <w:rsid w:val="00DA6C62"/>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15D9"/>
    <w:rsid w:val="00DE2094"/>
    <w:rsid w:val="00DE4BAD"/>
    <w:rsid w:val="00DF24E4"/>
    <w:rsid w:val="00DF6099"/>
    <w:rsid w:val="00DF6B40"/>
    <w:rsid w:val="00E001F1"/>
    <w:rsid w:val="00E0123A"/>
    <w:rsid w:val="00E01E0D"/>
    <w:rsid w:val="00E04D9F"/>
    <w:rsid w:val="00E06179"/>
    <w:rsid w:val="00E07F77"/>
    <w:rsid w:val="00E10231"/>
    <w:rsid w:val="00E11E60"/>
    <w:rsid w:val="00E1525F"/>
    <w:rsid w:val="00E1701B"/>
    <w:rsid w:val="00E20BA1"/>
    <w:rsid w:val="00E22D82"/>
    <w:rsid w:val="00E24AB4"/>
    <w:rsid w:val="00E2539E"/>
    <w:rsid w:val="00E27F24"/>
    <w:rsid w:val="00E328E2"/>
    <w:rsid w:val="00E32E7F"/>
    <w:rsid w:val="00E35C84"/>
    <w:rsid w:val="00E35CB9"/>
    <w:rsid w:val="00E369DF"/>
    <w:rsid w:val="00E374FC"/>
    <w:rsid w:val="00E37922"/>
    <w:rsid w:val="00E427FB"/>
    <w:rsid w:val="00E42D21"/>
    <w:rsid w:val="00E466C7"/>
    <w:rsid w:val="00E468F4"/>
    <w:rsid w:val="00E51183"/>
    <w:rsid w:val="00E54284"/>
    <w:rsid w:val="00E5504A"/>
    <w:rsid w:val="00E60750"/>
    <w:rsid w:val="00E60C2F"/>
    <w:rsid w:val="00E63AC1"/>
    <w:rsid w:val="00E6493F"/>
    <w:rsid w:val="00E656F0"/>
    <w:rsid w:val="00E66655"/>
    <w:rsid w:val="00E67E78"/>
    <w:rsid w:val="00E7112D"/>
    <w:rsid w:val="00E72026"/>
    <w:rsid w:val="00E72073"/>
    <w:rsid w:val="00E7247B"/>
    <w:rsid w:val="00E73E9E"/>
    <w:rsid w:val="00E74F04"/>
    <w:rsid w:val="00E77364"/>
    <w:rsid w:val="00E82076"/>
    <w:rsid w:val="00E83A99"/>
    <w:rsid w:val="00E847A4"/>
    <w:rsid w:val="00E858AE"/>
    <w:rsid w:val="00E861C2"/>
    <w:rsid w:val="00E90CF9"/>
    <w:rsid w:val="00E94705"/>
    <w:rsid w:val="00E95C6A"/>
    <w:rsid w:val="00EA07CA"/>
    <w:rsid w:val="00EA0D5E"/>
    <w:rsid w:val="00EA19E0"/>
    <w:rsid w:val="00EA3DD6"/>
    <w:rsid w:val="00EA49F5"/>
    <w:rsid w:val="00EA7023"/>
    <w:rsid w:val="00EB4D1F"/>
    <w:rsid w:val="00EB4DAD"/>
    <w:rsid w:val="00EB5783"/>
    <w:rsid w:val="00EB618B"/>
    <w:rsid w:val="00EB7363"/>
    <w:rsid w:val="00EC03D1"/>
    <w:rsid w:val="00EC0ED8"/>
    <w:rsid w:val="00EC17E9"/>
    <w:rsid w:val="00EC4E37"/>
    <w:rsid w:val="00EC53A3"/>
    <w:rsid w:val="00EC5837"/>
    <w:rsid w:val="00EC5A5E"/>
    <w:rsid w:val="00EC6745"/>
    <w:rsid w:val="00EC74A0"/>
    <w:rsid w:val="00ED0249"/>
    <w:rsid w:val="00ED1C2C"/>
    <w:rsid w:val="00ED7237"/>
    <w:rsid w:val="00EE145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4465"/>
    <w:rsid w:val="00F159DD"/>
    <w:rsid w:val="00F17C2A"/>
    <w:rsid w:val="00F2142A"/>
    <w:rsid w:val="00F23828"/>
    <w:rsid w:val="00F24802"/>
    <w:rsid w:val="00F24C97"/>
    <w:rsid w:val="00F256D1"/>
    <w:rsid w:val="00F2626C"/>
    <w:rsid w:val="00F26AE5"/>
    <w:rsid w:val="00F26E13"/>
    <w:rsid w:val="00F27DDB"/>
    <w:rsid w:val="00F30CB6"/>
    <w:rsid w:val="00F30DC6"/>
    <w:rsid w:val="00F32770"/>
    <w:rsid w:val="00F32D8C"/>
    <w:rsid w:val="00F33A94"/>
    <w:rsid w:val="00F359A3"/>
    <w:rsid w:val="00F366D2"/>
    <w:rsid w:val="00F37974"/>
    <w:rsid w:val="00F40457"/>
    <w:rsid w:val="00F40574"/>
    <w:rsid w:val="00F40852"/>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5B8C"/>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4861"/>
    <w:rsid w:val="00FC4C20"/>
    <w:rsid w:val="00FC7B44"/>
    <w:rsid w:val="00FD1264"/>
    <w:rsid w:val="00FD196C"/>
    <w:rsid w:val="00FD5D7B"/>
    <w:rsid w:val="00FD71C7"/>
    <w:rsid w:val="00FD7383"/>
    <w:rsid w:val="00FD755E"/>
    <w:rsid w:val="00FE124B"/>
    <w:rsid w:val="00FE1700"/>
    <w:rsid w:val="00FE1CC2"/>
    <w:rsid w:val="00FE2B54"/>
    <w:rsid w:val="00FE3E87"/>
    <w:rsid w:val="00FE4B7C"/>
    <w:rsid w:val="00FE4F8A"/>
    <w:rsid w:val="00FE5F7C"/>
    <w:rsid w:val="00FE6DB0"/>
    <w:rsid w:val="00FF5616"/>
    <w:rsid w:val="00FF61C0"/>
    <w:rsid w:val="11BDA3B7"/>
    <w:rsid w:val="2EC99CFA"/>
    <w:rsid w:val="4F089848"/>
    <w:rsid w:val="6B90207F"/>
  </w:rsids>
  <w:docVars>
    <w:docVar w:name="AP Job Title" w:val="AP Job Title"/>
    <w:docVar w:name="CorpImageID_0" w:val="2_2%7c1%7c0%7c2%7c2%7c"/>
    <w:docVar w:name="Date Approved" w:val="Not Set"/>
    <w:docVar w:name="Document Title" w:val="Document Title"/>
    <w:docVar w:name="Last Periodic Review Date" w:val="Last Periodic Review Date"/>
    <w:docVar w:name="Link URL" w:val="https://yale.navexone.com/content/"/>
    <w:docVar w:name="Link_URL" w:val="https://yale.navexone.com/content/"/>
    <w:docVar w:name="Original Creation Date" w:val="Original Creation Date"/>
    <w:docVar w:name="PO Both" w:val="PO Both"/>
    <w:docVar w:name="WR Both" w:val="WR Both"/>
    <w:docVar w:name="WR Department" w:val="WR Department"/>
    <w:docVar w:name="__Grammarly_42___1" w:val="H4sIAAAAAAAEAKtWcslP9kxRslIyNDY2NDcyMjYytzSxNDQwMzRT0lEKTi0uzszPAykwNagFAPOkk24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14C9272"/>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AA6EFA"/>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link w:val="DisclaimerChar"/>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1"/>
    <w:qFormat/>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qFormat/>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autoRedefine/>
    <w:qFormat/>
    <w:rsid w:val="00EC53A3"/>
    <w:pPr>
      <w:pBdr>
        <w:bottom w:val="single" w:sz="6" w:space="1" w:color="auto"/>
      </w:pBdr>
      <w:tabs>
        <w:tab w:val="right" w:pos="9360"/>
      </w:tabs>
      <w:spacing w:before="0" w:line="360" w:lineRule="auto"/>
    </w:pPr>
    <w:rPr>
      <w:rFonts w:eastAsiaTheme="majorEastAsia" w:cstheme="majorBidi"/>
      <w:b/>
      <w:color w:val="17365D" w:themeColor="text2" w:themeShade="BF"/>
      <w:spacing w:val="-10"/>
      <w:kern w:val="28"/>
      <w:sz w:val="36"/>
      <w:szCs w:val="36"/>
    </w:rPr>
  </w:style>
  <w:style w:type="paragraph" w:customStyle="1" w:styleId="SectionHeading">
    <w:name w:val="Section Heading"/>
    <w:basedOn w:val="Heading1"/>
    <w:link w:val="SectionHeadingChar"/>
    <w:qFormat/>
    <w:rsid w:val="00414FB2"/>
    <w:pPr>
      <w:pBdr>
        <w:top w:val="none" w:sz="0" w:space="0" w:color="auto"/>
      </w:pBdr>
      <w:spacing w:before="0"/>
    </w:pPr>
    <w:rPr>
      <w:color w:val="00356B"/>
      <w:sz w:val="28"/>
    </w:rPr>
  </w:style>
  <w:style w:type="character" w:customStyle="1" w:styleId="DocTitleChar">
    <w:name w:val="Doc Title Char"/>
    <w:basedOn w:val="DefaultParagraphFont"/>
    <w:link w:val="DocTitle"/>
    <w:rsid w:val="00EC53A3"/>
    <w:rPr>
      <w:rFonts w:ascii="Arial" w:hAnsi="Arial" w:eastAsiaTheme="majorEastAsia" w:cstheme="majorBidi"/>
      <w:b/>
      <w:color w:val="17365D" w:themeColor="text2" w:themeShade="BF"/>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414FB2"/>
    <w:rPr>
      <w:rFonts w:ascii="Arial" w:hAnsi="Arial"/>
      <w:b/>
      <w:color w:val="00356B"/>
      <w:sz w:val="28"/>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 w:type="paragraph" w:customStyle="1" w:styleId="FootNote">
    <w:name w:val="Foot Note"/>
    <w:basedOn w:val="Disclaimer"/>
    <w:link w:val="FootNoteChar"/>
    <w:qFormat/>
    <w:rsid w:val="00964C57"/>
  </w:style>
  <w:style w:type="character" w:customStyle="1" w:styleId="DisclaimerChar">
    <w:name w:val="Disclaimer Char"/>
    <w:basedOn w:val="DefaultParagraphFont"/>
    <w:link w:val="Disclaimer"/>
    <w:rsid w:val="00964C57"/>
    <w:rPr>
      <w:rFonts w:ascii="Arial" w:hAnsi="Arial"/>
      <w:sz w:val="16"/>
    </w:rPr>
  </w:style>
  <w:style w:type="character" w:customStyle="1" w:styleId="FootNoteChar">
    <w:name w:val="Foot Note Char"/>
    <w:basedOn w:val="DisclaimerChar"/>
    <w:link w:val="FootNote"/>
    <w:rsid w:val="00964C57"/>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yale.navexone.com/content/docview/?docid=510&amp;public=true&amp;fileonly=true&amp;app=pt&amp;source=doclink" TargetMode="External" /><Relationship Id="rId11" Type="http://schemas.openxmlformats.org/officeDocument/2006/relationships/hyperlink" Target="mailto:XXX@yale.edu" TargetMode="External" /><Relationship Id="rId12" Type="http://schemas.openxmlformats.org/officeDocument/2006/relationships/footer" Target="footer1.xml" /><Relationship Id="rId13" Type="http://schemas.openxmlformats.org/officeDocument/2006/relationships/header" Target="head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2.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3003</Characters>
  <Application>Microsoft Office Word</Application>
  <DocSecurity>0</DocSecurity>
  <Lines>75</Lines>
  <Paragraphs>46</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Yale University</Company>
  <LinksUpToDate>false</LinksUpToDate>
  <CharactersWithSpaces>3514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Advance Beneficiary Notice Medicare - Procedure</dc:title>
  <dc:creator>Hettiarachchi, Parami</dc:creator>
  <lastModifiedBy>Meyers, Claudia</lastModifiedBy>
  <revision>2</revision>
  <lastPrinted>2015-08-17T19:29:00.0000000Z</lastPrinted>
  <dcterms:created xsi:type="dcterms:W3CDTF">2026-04-13T12:13:00.0000000Z</dcterms:created>
  <dcterms:modified xsi:type="dcterms:W3CDTF">2026-04-13T12:13:00.0000000Z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