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76E10EA7" w14:textId="77777777">
      <w:pPr>
        <w:pStyle w:val="SectionHeading"/>
        <w:rPr>
          <w:color w:val="17365D" w:themeColor="text2" w:themeShade="BF"/>
        </w:rPr>
      </w:pPr>
      <w:r w:rsidRPr="00EC53A3">
        <w:rPr>
          <w:color w:val="17365D" w:themeColor="text2" w:themeShade="BF"/>
        </w:rPr>
        <w:t>Scope</w:t>
      </w:r>
    </w:p>
    <w:p w:rsidR="00B75B76" w:rsidRPr="00C02CEB" w:rsidP="00B75B76" w14:paraId="3EAF2F93" w14:textId="3FED1CE7">
      <w:r w:rsidRPr="37EA150B">
        <w:rPr>
          <w:rFonts w:cstheme="minorBidi"/>
        </w:rPr>
        <w:t>This policy outlines the conditions under which Clinical Departments will match Academic Program Support (APS) commitments from the Yale School of Medicine (YSM) Dean’s Office.</w:t>
      </w:r>
    </w:p>
    <w:p w:rsidR="007D39A2" w:rsidRPr="00EC53A3" w:rsidP="00003662" w14:paraId="09F58AE7" w14:textId="77777777">
      <w:pPr>
        <w:pStyle w:val="SectionHeading"/>
        <w:rPr>
          <w:color w:val="17365D" w:themeColor="text2" w:themeShade="BF"/>
        </w:rPr>
      </w:pPr>
      <w:r w:rsidRPr="00EC53A3">
        <w:rPr>
          <w:color w:val="17365D" w:themeColor="text2" w:themeShade="BF"/>
        </w:rPr>
        <w:t>Reason for the Policy</w:t>
      </w:r>
    </w:p>
    <w:p w:rsidR="00B75B76" w:rsidP="00B75B76" w14:paraId="3D2379D3" w14:textId="77777777">
      <w:pPr>
        <w:spacing w:after="120"/>
      </w:pPr>
      <w:r>
        <w:t>The YSM Dean’s Office provides funding for the recruitment and retention of Department Chairs, Section Chiefs and individual faculty. Departments are often asked to contribute to this funding so that they have a vested interest in the faculty member and program. This policy formalizes the conditions under which a department will be asked to contribute.</w:t>
      </w:r>
    </w:p>
    <w:p w:rsidR="00ED0249" w:rsidRPr="00EC53A3" w:rsidP="00B75B76" w14:paraId="2BDE87B3" w14:textId="2B0D6D36">
      <w:pPr>
        <w:spacing w:after="120"/>
      </w:pPr>
      <w:r>
        <w:tab/>
      </w:r>
    </w:p>
    <w:p w:rsidR="00271F83" w:rsidRPr="00EC53A3" w:rsidP="00003662" w14:paraId="1308B852" w14:textId="77777777">
      <w:pPr>
        <w:pStyle w:val="SectionHeading"/>
        <w:rPr>
          <w:color w:val="17365D" w:themeColor="text2" w:themeShade="BF"/>
        </w:rPr>
      </w:pPr>
      <w:r w:rsidRPr="00EC53A3">
        <w:rPr>
          <w:color w:val="17365D" w:themeColor="text2" w:themeShade="BF"/>
        </w:rPr>
        <w:t>Definitions</w:t>
      </w:r>
    </w:p>
    <w:p w:rsidR="00B75B76" w:rsidP="007D358A" w14:paraId="5440DF6F" w14:textId="77777777">
      <w:pPr>
        <w:rPr>
          <w:b/>
        </w:rPr>
      </w:pPr>
      <w:bookmarkStart w:id="0" w:name="_Toc425171621"/>
      <w:r w:rsidRPr="00B75B76">
        <w:rPr>
          <w:b/>
          <w:bCs/>
        </w:rPr>
        <w:t>Academic Program Support</w:t>
      </w:r>
      <w:r w:rsidRPr="00B75B76">
        <w:rPr>
          <w:b/>
        </w:rPr>
        <w:t xml:space="preserve"> </w:t>
      </w:r>
    </w:p>
    <w:p w:rsidR="00B75B76" w:rsidRPr="00B75B76" w:rsidP="00B75B76" w14:paraId="3B9AD46E" w14:textId="3DD45801">
      <w:pPr>
        <w:rPr>
          <w:color w:val="000000"/>
        </w:rPr>
      </w:pPr>
      <w:r w:rsidRPr="005256F1">
        <w:rPr>
          <w:color w:val="000000"/>
        </w:rPr>
        <w:t xml:space="preserve">Commitments from the YSM Dean’s Office </w:t>
      </w:r>
      <w:r>
        <w:rPr>
          <w:color w:val="000000"/>
        </w:rPr>
        <w:t>to</w:t>
      </w:r>
      <w:r w:rsidRPr="005256F1">
        <w:rPr>
          <w:color w:val="000000"/>
        </w:rPr>
        <w:t xml:space="preserve"> invest in the recruitment and retention of faculty and in the programs that support YSM’s research mission.</w:t>
      </w:r>
    </w:p>
    <w:p w:rsidR="00B75B76" w:rsidP="007D358A" w14:paraId="52347A74" w14:textId="77777777">
      <w:pPr>
        <w:rPr>
          <w:b/>
        </w:rPr>
      </w:pPr>
    </w:p>
    <w:p w:rsidR="00B75B76" w:rsidP="007D358A" w14:paraId="2C87B7BD" w14:textId="77777777">
      <w:r w:rsidRPr="00307407">
        <w:rPr>
          <w:b/>
          <w:bCs/>
        </w:rPr>
        <w:t>Days Cash on Hand</w:t>
      </w:r>
      <w:r>
        <w:t xml:space="preserve"> </w:t>
      </w:r>
    </w:p>
    <w:p w:rsidR="00B75B76" w:rsidRPr="00B75B76" w:rsidP="00B75B76" w14:paraId="11572880" w14:textId="20AA506B">
      <w:r>
        <w:t>C</w:t>
      </w:r>
      <w:r w:rsidRPr="00B75B76">
        <w:t>alculated by YSM Financial Planning &amp; Analysis and is defined as follows:</w:t>
      </w:r>
    </w:p>
    <w:p w:rsidR="00B75B76" w:rsidRPr="00B75B76" w:rsidP="00B75B76" w14:paraId="57B96B79" w14:textId="77777777">
      <w:pPr>
        <w:ind w:left="720"/>
      </w:pPr>
      <w:r w:rsidRPr="00B75B76">
        <w:t>Days Cash on Hand = (Chair + Chief balances) / (operating expenses / 365)</w:t>
      </w:r>
    </w:p>
    <w:p w:rsidR="007D358A" w:rsidP="00B75B76" w14:paraId="431FDA0D" w14:textId="1F0BD4B8">
      <w:pPr>
        <w:ind w:left="720"/>
      </w:pPr>
      <w:r w:rsidRPr="00B75B76">
        <w:t>Operating expenses = Total expenses in Ledger Account Class = Expenses. Includes all funds</w:t>
      </w:r>
      <w:r>
        <w:t>.</w:t>
      </w:r>
    </w:p>
    <w:p w:rsidR="001B7499" w:rsidRPr="00EC53A3" w:rsidP="00003662" w14:paraId="51B44B86" w14:textId="77777777">
      <w:pPr>
        <w:pStyle w:val="SectionHeading"/>
        <w:rPr>
          <w:color w:val="17365D" w:themeColor="text2" w:themeShade="BF"/>
        </w:rPr>
      </w:pPr>
      <w:r w:rsidRPr="00EC53A3">
        <w:rPr>
          <w:color w:val="17365D" w:themeColor="text2" w:themeShade="BF"/>
        </w:rPr>
        <w:t>Policy</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A80284" w:rsidRPr="000966FE" w:rsidP="008323EC" w14:paraId="0CC22428" w14:textId="48846BC2">
      <w:pPr>
        <w:pStyle w:val="1-PolicySectionlevel"/>
      </w:pPr>
      <w:r>
        <w:t>Parameters</w:t>
      </w:r>
    </w:p>
    <w:p w:rsidR="00B75B76" w:rsidP="006C0DF2" w14:paraId="29472830" w14:textId="29DD900E">
      <w:pPr>
        <w:pStyle w:val="2-PolicySectionLevel"/>
      </w:pPr>
      <w:bookmarkStart w:id="4" w:name="_Toc425171623"/>
      <w:r>
        <w:t>This policy applies only to Clinical Departments.</w:t>
      </w:r>
    </w:p>
    <w:p w:rsidR="00404C3E" w:rsidRPr="00B75B76" w:rsidP="00B75B76" w14:paraId="2207F9C7" w14:textId="04A7A003">
      <w:pPr>
        <w:pStyle w:val="2-PolicySectionLevel"/>
      </w:pPr>
      <w:r>
        <w:t xml:space="preserve">This policy will be </w:t>
      </w:r>
      <w:r w:rsidRPr="001A2F6F">
        <w:t>superseded by commitments from APS chair or chief packages that explicitly define the department match</w:t>
      </w:r>
      <w:r>
        <w:t>.</w:t>
      </w:r>
      <w:bookmarkEnd w:id="4"/>
    </w:p>
    <w:p w:rsidR="00B75B76" w:rsidP="00B75B76" w14:paraId="546D71F7" w14:textId="77777777">
      <w:pPr>
        <w:pStyle w:val="1-PolicySectionlevel"/>
      </w:pPr>
      <w:r>
        <w:t>Split 50% Department / 50% Dean</w:t>
      </w:r>
    </w:p>
    <w:p w:rsidR="00B75B76" w:rsidRPr="008323EC" w:rsidP="00B75B76" w14:paraId="2B5B787C" w14:textId="77777777">
      <w:pPr>
        <w:pStyle w:val="2-PolicySectionLevel"/>
      </w:pPr>
      <w:r>
        <w:t xml:space="preserve">APS commitments will be split 50% Department / 50% Dean when </w:t>
      </w:r>
      <w:r w:rsidRPr="009A3BB4">
        <w:rPr>
          <w:u w:val="single"/>
        </w:rPr>
        <w:t>either</w:t>
      </w:r>
      <w:r>
        <w:t xml:space="preserve"> of the following criteria are true:</w:t>
      </w:r>
    </w:p>
    <w:p w:rsidR="00B75B76" w:rsidP="00B75B76" w14:paraId="6B1F3B94" w14:textId="77777777">
      <w:pPr>
        <w:pStyle w:val="3-PolicySectionLevel"/>
      </w:pPr>
      <w:r>
        <w:t>Days Cash on Hand for the most recent closed fiscal year &lt;= 50 days</w:t>
      </w:r>
    </w:p>
    <w:p w:rsidR="0026089D" w:rsidRPr="00B75B76" w:rsidP="00B75B76" w14:paraId="30826EFE" w14:textId="78571346">
      <w:pPr>
        <w:pStyle w:val="3-PolicySectionLevel"/>
      </w:pPr>
      <w:r>
        <w:t xml:space="preserve">Net Change in Chair Balances over the past four years is negative </w:t>
      </w:r>
    </w:p>
    <w:p w:rsidR="00B75B76" w:rsidRPr="0026089D" w:rsidP="00B75B76" w14:paraId="170E5BAE" w14:textId="77777777">
      <w:pPr>
        <w:pStyle w:val="1-PolicySectionlevel"/>
      </w:pPr>
      <w:r>
        <w:t>Split 75% Department / 25% Dean</w:t>
      </w:r>
      <w:r w:rsidRPr="0026089D">
        <w:t xml:space="preserve">  </w:t>
      </w:r>
    </w:p>
    <w:p w:rsidR="00B75B76" w:rsidP="00B75B76" w14:paraId="1CDFDDEE" w14:textId="77777777">
      <w:pPr>
        <w:pStyle w:val="2-PolicySectionLevel"/>
      </w:pPr>
      <w:r>
        <w:t>APS commitments will be split 75% Department / 25% Dean for departments that meet both of the following criteria:</w:t>
      </w:r>
    </w:p>
    <w:p w:rsidR="00B75B76" w:rsidP="00B75B76" w14:paraId="5351C462" w14:textId="77777777">
      <w:pPr>
        <w:pStyle w:val="3-PolicySectionLevel"/>
      </w:pPr>
      <w:r>
        <w:t>Days Cash on Hand for the most recent closed fiscal year &gt; 50 days and &lt; 200 days</w:t>
      </w:r>
    </w:p>
    <w:p w:rsidR="00B75B76" w:rsidP="00B75B76" w14:paraId="02E7C40A" w14:textId="6410BCBF">
      <w:pPr>
        <w:pStyle w:val="3-PolicySectionLevel"/>
      </w:pPr>
      <w:r>
        <w:t xml:space="preserve">Net Change in Chair Balances over the past four years is positive </w:t>
      </w:r>
    </w:p>
    <w:p w:rsidR="00B75B76" w:rsidRPr="000966FE" w:rsidP="00B75B76" w14:paraId="10585E58" w14:textId="77777777">
      <w:pPr>
        <w:pStyle w:val="1-PolicySectionlevel"/>
      </w:pPr>
      <w:r>
        <w:t>Split 100% Department / 0% Dean</w:t>
      </w:r>
      <w:r w:rsidRPr="000966FE">
        <w:t xml:space="preserve"> </w:t>
      </w:r>
    </w:p>
    <w:p w:rsidR="00B75B76" w:rsidP="00B75B76" w14:paraId="29281DFB" w14:textId="77777777">
      <w:pPr>
        <w:pStyle w:val="2-PolicySectionLevel"/>
      </w:pPr>
      <w:r>
        <w:t>APS commitments will be 100% Department funded when the following criterion is true:</w:t>
      </w:r>
    </w:p>
    <w:p w:rsidR="009315D0" w:rsidP="00B75B76" w14:paraId="3C8C1204" w14:textId="69B5237D">
      <w:pPr>
        <w:pStyle w:val="3-PolicySectionLevel"/>
      </w:pPr>
      <w:r>
        <w:t>Days Cash on Hand for the most recent closed fiscal year &gt;= 200 days</w:t>
      </w:r>
    </w:p>
    <w:p w:rsidR="00B75B76" w:rsidRPr="00B75B76" w:rsidP="00B75B76" w14:paraId="10AC0E1D" w14:textId="77777777">
      <w:pPr>
        <w:pStyle w:val="3-PolicySectionLevel"/>
        <w:numPr>
          <w:ilvl w:val="0"/>
          <w:numId w:val="0"/>
        </w:numPr>
        <w:ind w:left="1080"/>
      </w:pPr>
    </w:p>
    <w:p w:rsidR="00EB4DAD" w:rsidRPr="00EC53A3" w:rsidP="00003662" w14:paraId="649BE89C" w14:textId="77777777">
      <w:pPr>
        <w:pStyle w:val="SectionHeading"/>
        <w:rPr>
          <w:color w:val="17365D" w:themeColor="text2" w:themeShade="BF"/>
          <w:sz w:val="20"/>
        </w:rPr>
      </w:pPr>
      <w:r w:rsidRPr="00EC53A3">
        <w:rPr>
          <w:color w:val="17365D" w:themeColor="text2" w:themeShade="BF"/>
        </w:rPr>
        <w:t>Special Situations &amp; Exceptions</w:t>
      </w:r>
    </w:p>
    <w:p w:rsidR="00B75B76" w:rsidP="00B75B76" w14:paraId="7BF7A5C6" w14:textId="4042006D">
      <w:r>
        <w:t>APS commitments will be 100% Dean-funded for deficit departments (departments who have a deficit funded by Yale Medicine Administration or the YSM Dean’s Office).</w:t>
      </w:r>
    </w:p>
    <w:p w:rsidR="00921D8A" w:rsidP="00921D8A" w14:paraId="61A0419E" w14:textId="77777777">
      <w:pPr>
        <w:pStyle w:val="BodyText"/>
      </w:pPr>
      <w:r>
        <w:t>APS commitments for Clinician Educator-Scholar (CES) track faculty will be 100% Department-funded.</w:t>
      </w:r>
    </w:p>
    <w:p w:rsidR="00921D8A" w:rsidRPr="00921D8A" w:rsidP="00921D8A" w14:paraId="5238A1B3" w14:textId="77777777">
      <w:pPr>
        <w:pStyle w:val="BodyText"/>
      </w:pPr>
    </w:p>
    <w:p w:rsidR="00B75B76" w:rsidP="00B75B76" w14:paraId="669F9CFB" w14:textId="77777777">
      <w:pPr>
        <w:pStyle w:val="BodyText"/>
      </w:pPr>
      <w:r>
        <w:t xml:space="preserve">Departments should use endowment and gift funds first if they are able to. Please refer to </w:t>
      </w:r>
      <w:hyperlink r:id="rId10" w:history="1">
        <w:r>
          <w:rPr>
            <w:rStyle w:val="Hyperlink"/>
          </w:rPr>
          <w:t xml:space="preserve">Endowment Income Spending – Policy </w:t>
        </w:r>
      </w:hyperlink>
      <w:r>
        <w:t xml:space="preserve"> for details.</w:t>
      </w:r>
    </w:p>
    <w:p w:rsidR="00B75B76" w:rsidP="00B75B76" w14:paraId="1456335C" w14:textId="77777777">
      <w:pPr>
        <w:pStyle w:val="BodyText"/>
      </w:pPr>
    </w:p>
    <w:p w:rsidR="00B75B76" w:rsidRPr="00A3779B" w:rsidP="00B75B76" w14:paraId="49FD12A9" w14:textId="77777777">
      <w:pPr>
        <w:pStyle w:val="BodyText"/>
      </w:pPr>
      <w:r>
        <w:t xml:space="preserve">Many faculty have roles in both their home department and a school-wide Center, Institute or Core (hereafter referred to as “Centers”). </w:t>
      </w:r>
      <w:r w:rsidRPr="00740803">
        <w:t>Centers may supply research space for faculty</w:t>
      </w:r>
      <w:r>
        <w:t xml:space="preserve"> and</w:t>
      </w:r>
      <w:r w:rsidRPr="00740803">
        <w:t xml:space="preserve"> are sometimes endowed with funds to contribute to start-up APS. </w:t>
      </w:r>
      <w:r>
        <w:t>Centers</w:t>
      </w:r>
      <w:r w:rsidRPr="00740803">
        <w:t xml:space="preserve"> do not receive funds to pay salaries or other compensation for facult</w:t>
      </w:r>
      <w:r>
        <w:t>y. A</w:t>
      </w:r>
      <w:r w:rsidRPr="00740803">
        <w:t xml:space="preserve">ll compensation is the responsibility of the primary department </w:t>
      </w:r>
      <w:r>
        <w:t>in which</w:t>
      </w:r>
      <w:r w:rsidRPr="00740803">
        <w:t xml:space="preserve"> the faculty member is appointed</w:t>
      </w:r>
      <w:r>
        <w:t>, in accordance with the department’s compensation plan</w:t>
      </w:r>
      <w:r w:rsidRPr="00740803">
        <w:t xml:space="preserve">. </w:t>
      </w:r>
      <w:r>
        <w:t>Effort</w:t>
      </w:r>
      <w:r w:rsidRPr="00740803">
        <w:t xml:space="preserve"> associated with the </w:t>
      </w:r>
      <w:r>
        <w:t xml:space="preserve">administration or </w:t>
      </w:r>
      <w:r w:rsidRPr="00740803">
        <w:t xml:space="preserve">operation of </w:t>
      </w:r>
      <w:r>
        <w:t>a</w:t>
      </w:r>
      <w:r w:rsidRPr="00740803">
        <w:t xml:space="preserve"> Center </w:t>
      </w:r>
      <w:r>
        <w:t xml:space="preserve">(a Center Director, for example) </w:t>
      </w:r>
      <w:r w:rsidRPr="00740803">
        <w:t>may provide compensation to individual faculty in a depa</w:t>
      </w:r>
      <w:r w:rsidRPr="00740803">
        <w:t xml:space="preserve">rtment – this is handled by a </w:t>
      </w:r>
      <w:r>
        <w:t>d</w:t>
      </w:r>
      <w:r w:rsidRPr="00740803">
        <w:t>epartment just like any extra-departmental source of compensation.</w:t>
      </w:r>
    </w:p>
    <w:p w:rsidR="00D64C00" w:rsidP="00B75B76" w14:paraId="4C379B9D" w14:textId="63517487">
      <w:r>
        <w:rPr>
          <w:rStyle w:val="normaltextrun"/>
          <w:rFonts w:cs="Arial"/>
          <w:color w:val="000000"/>
          <w:shd w:val="clear" w:color="auto" w:fill="FFFFFF"/>
        </w:rPr>
        <w:t xml:space="preserve">Exceptions to this policy must be documented using the </w:t>
      </w:r>
      <w:hyperlink r:id="rId11" w:history="1">
        <w:r>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12" w:history="1">
        <w:r w:rsidRPr="00087AFF">
          <w:rPr>
            <w:rStyle w:val="Hyperlink"/>
          </w:rPr>
          <w:t>andy.pels@yale.edu</w:t>
        </w:r>
      </w:hyperlink>
      <w:r>
        <w:rPr>
          <w:rStyle w:val="normaltextrun"/>
          <w:rFonts w:cs="Arial"/>
          <w:color w:val="000000"/>
          <w:shd w:val="clear" w:color="auto" w:fill="FFFFFF"/>
        </w:rPr>
        <w:t xml:space="preserve">. </w:t>
      </w:r>
    </w:p>
    <w:p w:rsidR="009315D0" w:rsidRPr="00EC53A3" w:rsidP="00003662" w14:paraId="0C59A1F1"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7D358A" w14:paraId="026A0D06" w14:textId="5621948C">
      <w:pPr>
        <w:rPr>
          <w:rStyle w:val="Strong"/>
          <w:rFonts w:cs="Arial"/>
        </w:rPr>
      </w:pPr>
      <w:r w:rsidRPr="3C2B9A84">
        <w:rPr>
          <w:rStyle w:val="Strong"/>
          <w:rFonts w:cs="Arial"/>
        </w:rPr>
        <w:t>YSM Financial Planning &amp; Analysis</w:t>
      </w:r>
    </w:p>
    <w:p w:rsidR="007D358A" w:rsidP="3C2B9A84" w14:paraId="1FA8E60C" w14:textId="1143A0AB">
      <w:pPr>
        <w:pStyle w:val="NormalWeb"/>
        <w:numPr>
          <w:ilvl w:val="0"/>
          <w:numId w:val="13"/>
        </w:numPr>
        <w:spacing w:before="120" w:beforeAutospacing="0" w:after="120" w:afterAutospacing="0"/>
        <w:rPr>
          <w:rStyle w:val="Strong"/>
          <w:rFonts w:ascii="Arial" w:hAnsi="Arial" w:cs="Arial"/>
          <w:b w:val="0"/>
          <w:bCs w:val="0"/>
          <w:sz w:val="20"/>
          <w:szCs w:val="20"/>
        </w:rPr>
      </w:pPr>
      <w:r w:rsidRPr="3C2B9A84">
        <w:rPr>
          <w:rStyle w:val="Strong"/>
          <w:rFonts w:ascii="Arial" w:hAnsi="Arial" w:cs="Arial"/>
          <w:b w:val="0"/>
          <w:bCs w:val="0"/>
          <w:sz w:val="20"/>
          <w:szCs w:val="20"/>
        </w:rPr>
        <w:t>Tracks Dean’s APS commitments in the APS tool</w:t>
      </w:r>
    </w:p>
    <w:p w:rsidR="00B75B76" w:rsidRPr="00B75B76" w:rsidP="00B75B76" w14:paraId="3DE6C10B" w14:textId="77777777">
      <w:pPr>
        <w:pStyle w:val="NormalWeb"/>
        <w:spacing w:before="120" w:beforeAutospacing="0" w:after="120" w:afterAutospacing="0"/>
        <w:ind w:left="720"/>
        <w:rPr>
          <w:rFonts w:ascii="Arial" w:hAnsi="Arial" w:cs="Arial"/>
          <w:bCs/>
          <w:sz w:val="20"/>
          <w:szCs w:val="20"/>
        </w:rPr>
      </w:pPr>
    </w:p>
    <w:p w:rsidR="0007688E" w:rsidRPr="00EC53A3" w:rsidP="00003662" w14:paraId="380F1416" w14:textId="5E2A8122">
      <w:pPr>
        <w:pStyle w:val="SectionHeading"/>
        <w:rPr>
          <w:color w:val="17365D" w:themeColor="text2" w:themeShade="BF"/>
          <w:sz w:val="20"/>
        </w:rPr>
      </w:pPr>
      <w:r w:rsidRPr="00EC53A3">
        <w:rPr>
          <w:color w:val="17365D" w:themeColor="text2" w:themeShade="BF"/>
        </w:rPr>
        <w:t xml:space="preserve">Contact Information </w:t>
      </w:r>
    </w:p>
    <w:p w:rsidR="00B75B76" w:rsidRPr="00B75B76" w:rsidP="3C2B9A84" w14:paraId="45C5E99C" w14:textId="70F87112">
      <w:pPr>
        <w:pStyle w:val="BodyText"/>
        <w:numPr>
          <w:ilvl w:val="0"/>
          <w:numId w:val="15"/>
        </w:numPr>
        <w:rPr>
          <w:i/>
          <w:iCs/>
        </w:rPr>
      </w:pPr>
      <w:bookmarkStart w:id="5" w:name="_Hlk497987165"/>
      <w:r w:rsidRPr="3C2B9A84">
        <w:rPr>
          <w:i/>
          <w:iCs/>
        </w:rPr>
        <w:t xml:space="preserve">YSM Director of Financial Planning &amp; Analysis: </w:t>
      </w:r>
      <w:hyperlink r:id="rId13">
        <w:r w:rsidRPr="3C2B9A84">
          <w:rPr>
            <w:rStyle w:val="Hyperlink"/>
          </w:rPr>
          <w:t>andy.pels@yale.edu</w:t>
        </w:r>
      </w:hyperlink>
    </w:p>
    <w:p w:rsidR="00B75B76" w:rsidRPr="00B75B76" w:rsidP="3C2B9A84" w14:paraId="549FD0F9" w14:textId="004B2321">
      <w:pPr>
        <w:pStyle w:val="BodyText"/>
        <w:numPr>
          <w:ilvl w:val="0"/>
          <w:numId w:val="15"/>
        </w:numPr>
        <w:rPr>
          <w:i/>
          <w:iCs/>
        </w:rPr>
      </w:pPr>
      <w:r w:rsidRPr="3C2B9A84">
        <w:rPr>
          <w:i/>
          <w:iCs/>
        </w:rPr>
        <w:t>YSM Deputy Dean for Research, Scientific Affairs (Basic Sciences):</w:t>
      </w:r>
      <w:r>
        <w:t xml:space="preserve"> </w:t>
      </w:r>
      <w:hyperlink r:id="rId14">
        <w:r w:rsidRPr="3C2B9A84">
          <w:rPr>
            <w:rStyle w:val="Hyperlink"/>
          </w:rPr>
          <w:t>anthony.koleske@yale.edu</w:t>
        </w:r>
      </w:hyperlink>
    </w:p>
    <w:p w:rsidR="00B75B76" w:rsidRPr="00B75B76" w:rsidP="3C2B9A84" w14:paraId="1220CF5B" w14:textId="763D67FE">
      <w:pPr>
        <w:pStyle w:val="BodyText"/>
        <w:numPr>
          <w:ilvl w:val="0"/>
          <w:numId w:val="15"/>
        </w:numPr>
        <w:rPr>
          <w:i/>
          <w:iCs/>
        </w:rPr>
      </w:pPr>
      <w:r w:rsidRPr="3C2B9A84">
        <w:rPr>
          <w:i/>
          <w:iCs/>
        </w:rPr>
        <w:t xml:space="preserve">YSM Deputy Dean for Research, Clinical &amp; Translational Research: </w:t>
      </w:r>
      <w:hyperlink r:id="rId15">
        <w:r w:rsidRPr="3C2B9A84">
          <w:rPr>
            <w:rStyle w:val="Hyperlink"/>
          </w:rPr>
          <w:t>brian.smith@yale.edu</w:t>
        </w:r>
      </w:hyperlink>
    </w:p>
    <w:p w:rsidR="00B75B76" w:rsidRPr="00B75B76" w:rsidP="3C2B9A84" w14:paraId="0FBF82F2" w14:textId="4D917EAE">
      <w:pPr>
        <w:pStyle w:val="BodyText"/>
        <w:numPr>
          <w:ilvl w:val="0"/>
          <w:numId w:val="15"/>
        </w:numPr>
        <w:rPr>
          <w:i/>
          <w:iCs/>
          <w:u w:val="single"/>
        </w:rPr>
      </w:pPr>
      <w:r w:rsidRPr="3C2B9A84">
        <w:rPr>
          <w:i/>
          <w:iCs/>
        </w:rPr>
        <w:t xml:space="preserve">YSM Deputy Dean for Finance &amp; Administration: </w:t>
      </w:r>
      <w:hyperlink r:id="rId16">
        <w:r w:rsidRPr="3C2B9A84">
          <w:rPr>
            <w:rStyle w:val="Hyperlink"/>
          </w:rPr>
          <w:t>arnim.dontes@yale.edu</w:t>
        </w:r>
      </w:hyperlink>
    </w:p>
    <w:p w:rsidR="007D358A" w:rsidP="00B75B76" w14:paraId="09EB45D9" w14:textId="410F29D3">
      <w:pPr>
        <w:pStyle w:val="BodyText"/>
        <w:ind w:left="720"/>
        <w:rPr>
          <w:color w:val="17365D" w:themeColor="text2" w:themeShade="BF"/>
        </w:rPr>
      </w:pPr>
    </w:p>
    <w:p w:rsidR="009315D0" w:rsidRPr="00B75B76" w:rsidP="00003662" w14:paraId="667389F0" w14:textId="11DDED74">
      <w:pPr>
        <w:pStyle w:val="SectionHeading"/>
        <w:rPr>
          <w:b w:val="0"/>
          <w:bCs/>
          <w:color w:val="17365D" w:themeColor="text2" w:themeShade="BF"/>
        </w:rPr>
      </w:pPr>
      <w:r w:rsidRPr="00EC53A3">
        <w:rPr>
          <w:color w:val="17365D" w:themeColor="text2" w:themeShade="BF"/>
        </w:rPr>
        <w:t>Related Information</w:t>
      </w:r>
      <w:bookmarkEnd w:id="5"/>
    </w:p>
    <w:p w:rsidR="00B75B76" w:rsidP="00F359A3" w14:paraId="2585488B" w14:textId="77777777">
      <w:pPr>
        <w:pStyle w:val="SectionHeading"/>
        <w:rPr>
          <w:color w:val="17365D" w:themeColor="text2" w:themeShade="BF"/>
        </w:rPr>
      </w:pPr>
    </w:p>
    <w:p w:rsidR="0006084D" w:rsidRPr="00EC53A3" w:rsidP="00F359A3" w14:paraId="31C79865" w14:textId="4F84678C">
      <w:pPr>
        <w:pStyle w:val="SectionHeading"/>
        <w:rPr>
          <w:color w:val="17365D" w:themeColor="text2" w:themeShade="BF"/>
        </w:rPr>
      </w:pPr>
      <w:r w:rsidRPr="00EC53A3">
        <w:rPr>
          <w:color w:val="17365D" w:themeColor="text2" w:themeShade="BF"/>
        </w:rPr>
        <w:t>References</w:t>
      </w:r>
    </w:p>
    <w:p w:rsidR="00B75B76" w:rsidP="0006084D" w14:paraId="057C8685" w14:textId="77777777">
      <w:pPr>
        <w:pStyle w:val="SectionHeading"/>
        <w:rPr>
          <w:color w:val="17365D" w:themeColor="text2" w:themeShade="BF"/>
        </w:rPr>
      </w:pPr>
    </w:p>
    <w:p w:rsidR="0006084D" w:rsidRPr="00EC53A3" w:rsidP="0006084D" w14:paraId="703B49C5" w14:textId="053CB871">
      <w:pPr>
        <w:pStyle w:val="SectionHeading"/>
        <w:rPr>
          <w:color w:val="17365D" w:themeColor="text2" w:themeShade="BF"/>
        </w:rPr>
      </w:pPr>
      <w:r w:rsidRPr="00EC53A3">
        <w:rPr>
          <w:color w:val="17365D" w:themeColor="text2" w:themeShade="BF"/>
        </w:rPr>
        <w:t>Version History</w:t>
      </w:r>
    </w:p>
    <w:p w:rsidR="00E6230D" w:rsidP="00921D8A" w14:paraId="6FCE381C" w14:textId="69A3DB20">
      <w:pPr>
        <w:pStyle w:val="BodyText"/>
        <w:numPr>
          <w:ilvl w:val="0"/>
          <w:numId w:val="15"/>
        </w:numPr>
        <w:rPr>
          <w:b/>
        </w:rPr>
      </w:pPr>
      <w:r>
        <w:rPr>
          <w:b/>
        </w:rPr>
        <w:t>02/23/2026:</w:t>
      </w:r>
      <w:r>
        <w:rPr>
          <w:bCs/>
        </w:rPr>
        <w:t>Updated sentence under “Special Situations &amp; Exceptions” to include “</w:t>
      </w:r>
      <w:r>
        <w:t>or the YSM Dean’s Office”.</w:t>
      </w:r>
    </w:p>
    <w:p w:rsidR="00921D8A" w:rsidP="00921D8A" w14:paraId="4BF760C0" w14:textId="7BF7F4C8">
      <w:pPr>
        <w:pStyle w:val="BodyText"/>
        <w:numPr>
          <w:ilvl w:val="0"/>
          <w:numId w:val="15"/>
        </w:numPr>
        <w:rPr>
          <w:b/>
        </w:rPr>
      </w:pPr>
      <w:r>
        <w:rPr>
          <w:b/>
        </w:rPr>
        <w:t>12/19/2024:</w:t>
      </w:r>
      <w:r>
        <w:rPr>
          <w:bCs/>
        </w:rPr>
        <w:t xml:space="preserve"> Added a sentence under “Special Situations &amp; Exceptions” to clarify APS commitments for Clinician Educator-Scholars (CES).</w:t>
      </w:r>
    </w:p>
    <w:p w:rsidR="00921D8A" w:rsidRPr="00610338" w:rsidP="00921D8A" w14:paraId="5C4EBBC1" w14:textId="7E2DBD4C">
      <w:pPr>
        <w:pStyle w:val="BodyText"/>
        <w:numPr>
          <w:ilvl w:val="0"/>
          <w:numId w:val="15"/>
        </w:numPr>
        <w:rPr>
          <w:b/>
        </w:rPr>
      </w:pPr>
      <w:r>
        <w:rPr>
          <w:b/>
        </w:rPr>
        <w:t>0</w:t>
      </w:r>
      <w:r w:rsidRPr="00B75B76">
        <w:rPr>
          <w:b/>
        </w:rPr>
        <w:t>8</w:t>
      </w:r>
      <w:r>
        <w:rPr>
          <w:b/>
        </w:rPr>
        <w:t>/</w:t>
      </w:r>
      <w:r w:rsidRPr="00B75B76">
        <w:rPr>
          <w:b/>
        </w:rPr>
        <w:t>14</w:t>
      </w:r>
      <w:r>
        <w:rPr>
          <w:b/>
        </w:rPr>
        <w:t>/</w:t>
      </w:r>
      <w:r w:rsidRPr="00B75B76">
        <w:rPr>
          <w:b/>
        </w:rPr>
        <w:t xml:space="preserve">2024: </w:t>
      </w:r>
      <w:r w:rsidRPr="00B75B76">
        <w:rPr>
          <w:bCs/>
        </w:rPr>
        <w:t>Add</w:t>
      </w:r>
      <w:r>
        <w:rPr>
          <w:bCs/>
        </w:rPr>
        <w:t>ed a paragraph under “Special Situations &amp; Exceptions” to clarify the role of Departments vs. Centers.</w:t>
      </w:r>
    </w:p>
    <w:p w:rsidR="007D358A" w:rsidP="007D358A" w14:paraId="173F486C" w14:textId="42E7FE5C">
      <w:pPr>
        <w:pStyle w:val="BodyText"/>
        <w:numPr>
          <w:ilvl w:val="0"/>
          <w:numId w:val="15"/>
        </w:numPr>
        <w:rPr>
          <w:bCs/>
        </w:rPr>
      </w:pPr>
      <w:r>
        <w:rPr>
          <w:b/>
        </w:rPr>
        <w:t>04/12/2024</w:t>
      </w:r>
      <w:r w:rsidR="00610338">
        <w:rPr>
          <w:b/>
        </w:rPr>
        <w:t xml:space="preserve">: </w:t>
      </w:r>
      <w:r>
        <w:rPr>
          <w:bCs/>
        </w:rPr>
        <w:t>New Policy Created</w:t>
      </w:r>
    </w:p>
    <w:p w:rsidR="00610338" w:rsidRPr="00B75B76" w:rsidP="00610338" w14:paraId="0075073E" w14:textId="77777777">
      <w:pPr>
        <w:pStyle w:val="BodyText"/>
        <w:ind w:left="720"/>
        <w:rPr>
          <w:b/>
        </w:rPr>
      </w:pPr>
    </w:p>
    <w:p w:rsidR="0006084D" w:rsidP="0006084D" w14:paraId="245BB2D9" w14:textId="77777777">
      <w:pPr>
        <w:pStyle w:val="SectionHeading"/>
        <w:rPr>
          <w:color w:val="17365D" w:themeColor="text2" w:themeShade="BF"/>
        </w:rPr>
      </w:pPr>
      <w:r w:rsidRPr="00EC53A3">
        <w:rPr>
          <w:color w:val="17365D" w:themeColor="text2" w:themeShade="BF"/>
        </w:rPr>
        <w:t xml:space="preserve">Keywords </w:t>
      </w:r>
    </w:p>
    <w:p w:rsidR="00EC53A3" w:rsidP="00B75B76" w14:paraId="76A3D053" w14:textId="161E7671">
      <w:pPr>
        <w:pStyle w:val="BodyText"/>
        <w:pBdr>
          <w:bottom w:val="single" w:sz="12" w:space="1" w:color="auto"/>
        </w:pBdr>
        <w:rPr>
          <w:bCs/>
          <w:szCs w:val="16"/>
        </w:rPr>
      </w:pPr>
      <w:r>
        <w:rPr>
          <w:bCs/>
          <w:szCs w:val="16"/>
        </w:rPr>
        <w:t xml:space="preserve">Academic, Program, Support, Contribution, </w:t>
      </w:r>
      <w:r w:rsidR="00610338">
        <w:rPr>
          <w:bCs/>
          <w:szCs w:val="16"/>
        </w:rPr>
        <w:t>APS</w:t>
      </w:r>
    </w:p>
    <w:p w:rsidR="00610338" w:rsidRPr="00B75B76" w:rsidP="00B75B76" w14:paraId="0E609AFC" w14:textId="77777777">
      <w:pPr>
        <w:pStyle w:val="BodyText"/>
        <w:pBdr>
          <w:bottom w:val="single" w:sz="12" w:space="1" w:color="auto"/>
        </w:pBdr>
        <w:rPr>
          <w:bCs/>
          <w:szCs w:val="16"/>
        </w:rPr>
      </w:pPr>
    </w:p>
    <w:p w:rsidR="007D358A" w:rsidP="00B31E70" w14:paraId="529AA9FA" w14:textId="77777777">
      <w:pPr>
        <w:spacing w:before="0"/>
        <w:rPr>
          <w:b/>
          <w:bCs/>
          <w:szCs w:val="24"/>
        </w:rPr>
      </w:pPr>
    </w:p>
    <w:p w:rsidR="00B31E70" w:rsidRPr="00527DB8" w:rsidP="00B31E70" w14:paraId="6CE900F3" w14:textId="68EB7714">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Associate Controller, Yale School of Medicine, Deputy Dean Finance &amp; Administration</w:t>
      </w:r>
      <w:r>
        <w:fldChar w:fldCharType="end"/>
      </w:r>
    </w:p>
    <w:p w:rsidR="00B31E70" w:rsidRPr="00825DBD" w:rsidP="00B31E70" w14:paraId="41D66D7A" w14:textId="5715B6C6">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Kelsey Schieren</w:t>
      </w:r>
      <w:r>
        <w:fldChar w:fldCharType="end"/>
      </w:r>
    </w:p>
    <w:p w:rsidR="00B31E70" w:rsidP="00B31E70" w14:paraId="5A32BD42" w14:textId="1171E11C">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04/12/2024</w:t>
      </w:r>
      <w:r>
        <w:fldChar w:fldCharType="end"/>
      </w:r>
    </w:p>
    <w:p w:rsidR="007179BB" w:rsidRPr="007D358A" w:rsidP="007D358A" w14:paraId="1C215A02" w14:textId="25747FD2">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02/21/2025</w:t>
      </w:r>
      <w:r>
        <w:fldChar w:fldCharType="end"/>
      </w:r>
    </w:p>
    <w:p w:rsidR="0006084D" w:rsidP="00964C57" w14:paraId="4686B114"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34403A75" w14:textId="77777777">
      <w:pPr>
        <w:rPr>
          <w:sz w:val="16"/>
        </w:rPr>
      </w:pPr>
    </w:p>
    <w:p w:rsidR="00964C57" w:rsidP="00964C57" w14:paraId="2A9F574E" w14:textId="77777777">
      <w:pPr>
        <w:rPr>
          <w:sz w:val="16"/>
        </w:rPr>
      </w:pPr>
    </w:p>
    <w:sectPr w:rsidSect="00641FF8">
      <w:headerReference w:type="even" r:id="rId17"/>
      <w:headerReference w:type="default" r:id="rId18"/>
      <w:footerReference w:type="default" r:id="rId19"/>
      <w:headerReference w:type="first" r:id="rId20"/>
      <w:footerReference w:type="first" r:id="rId21"/>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07172" w14:paraId="1B2DFE00" w14:textId="77777777">
      <w:pPr>
        <w:spacing w:before="0" w:after="0"/>
      </w:pPr>
      <w:r>
        <w:separator/>
      </w:r>
    </w:p>
  </w:endnote>
  <w:endnote w:type="continuationSeparator" w:id="1">
    <w:p w:rsidR="00407172" w14:paraId="1E24782D"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P="000A6AF5" w14:paraId="7435AD1B" w14:textId="77777777">
            <w:pPr>
              <w:spacing w:before="0"/>
            </w:pP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629F1C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07172" w14:paraId="6C1565B0" w14:textId="77777777">
      <w:pPr>
        <w:spacing w:before="0" w:after="0"/>
      </w:pPr>
      <w:r>
        <w:separator/>
      </w:r>
    </w:p>
  </w:footnote>
  <w:footnote w:type="continuationSeparator" w:id="1">
    <w:p w:rsidR="00407172" w14:paraId="525F7672"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808" w14:paraId="0C5F547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808" w14:paraId="232EE84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77777777">
    <w:pPr>
      <w:pStyle w:val="DocTitle"/>
    </w:pPr>
    <w:r>
      <w:rPr>
        <w:noProof/>
      </w:rPr>
      <w:drawing>
        <wp:inline distT="0" distB="0" distL="0" distR="0">
          <wp:extent cx="4432300" cy="317500"/>
          <wp:effectExtent l="0" t="0" r="0" b="0"/>
          <wp:docPr id="1359204179" name="Picture 135920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0417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89723F" w:rsidRPr="00EC53A3" w:rsidP="00EC53A3" w14:paraId="46D0E4E6" w14:textId="13B6BD98">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Academic Program Support (APS) Contribution – Policy</w:t>
    </w:r>
    <w:r>
      <w:fldChar w:fldCharType="end"/>
    </w:r>
  </w:p>
  <w:p w:rsidR="00B25E5B" w:rsidRPr="00527DB8" w:rsidP="00C454DB" w14:paraId="56EA20AC" w14:textId="67227641">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MEDFIN Finance and Administration</w:t>
    </w:r>
    <w:r>
      <w:fldChar w:fldCharType="end"/>
    </w:r>
    <w:r w:rsidRPr="009A518F" w:rsidR="004D0B0B">
      <w:t xml:space="preserve"> </w:t>
    </w:r>
  </w:p>
  <w:p w:rsidR="00B25E5B" w:rsidRPr="000B515B" w:rsidP="000B515B" w14:paraId="6EF44D82" w14:textId="1014FFAB">
    <w:pPr>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rsidRPr="00825DBD" w:rsidR="00AA004D">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Andy Pels</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2D4E6B10" w14:textId="3CF0A5A8">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fldChar w:fldCharType="begin"/>
    </w:r>
    <w:r>
      <w:instrText xml:space="preserve"> DOCVARIABLE </w:instrText>
    </w:r>
    <w:r>
      <w:instrText>Content_Effective_Date</w:instrText>
    </w:r>
    <w:r>
      <w:instrText xml:space="preserve"> </w:instrText>
    </w:r>
    <w:r>
      <w:instrText>\*</w:instrText>
    </w:r>
    <w:r>
      <w:instrText xml:space="preserve"> </w:instrText>
    </w:r>
    <w:r>
      <w:instrText>MERGEFORMAT</w:instrText>
    </w:r>
    <w:r>
      <w:instrText xml:space="preserve"> </w:instrText>
    </w:r>
    <w:r>
      <w:fldChar w:fldCharType="separate"/>
    </w:r>
    <w:r>
      <w:t>02/21/2025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65DA"/>
    <w:rsid w:val="0007688E"/>
    <w:rsid w:val="000800F8"/>
    <w:rsid w:val="00080E8A"/>
    <w:rsid w:val="00081824"/>
    <w:rsid w:val="00082237"/>
    <w:rsid w:val="00082C60"/>
    <w:rsid w:val="000838BF"/>
    <w:rsid w:val="00087375"/>
    <w:rsid w:val="00087AFF"/>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2F6F"/>
    <w:rsid w:val="001A4E6D"/>
    <w:rsid w:val="001A65D4"/>
    <w:rsid w:val="001A6664"/>
    <w:rsid w:val="001B1411"/>
    <w:rsid w:val="001B363A"/>
    <w:rsid w:val="001B5CC1"/>
    <w:rsid w:val="001B6B98"/>
    <w:rsid w:val="001B7499"/>
    <w:rsid w:val="001B7ACC"/>
    <w:rsid w:val="001C13D1"/>
    <w:rsid w:val="001C154F"/>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2D7B"/>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B7DBB"/>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07407"/>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2D9C"/>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56F1"/>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3808"/>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338"/>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97AE0"/>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0803"/>
    <w:rsid w:val="007437CA"/>
    <w:rsid w:val="00746086"/>
    <w:rsid w:val="00746A5A"/>
    <w:rsid w:val="00750204"/>
    <w:rsid w:val="00753C87"/>
    <w:rsid w:val="00754E1F"/>
    <w:rsid w:val="00756876"/>
    <w:rsid w:val="0075711E"/>
    <w:rsid w:val="0076002E"/>
    <w:rsid w:val="0076049F"/>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0FBD"/>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D8A"/>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3BB4"/>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79B"/>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5B76"/>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41D1"/>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2CEB"/>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1752"/>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30BB"/>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230D"/>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C7EF1"/>
    <w:rsid w:val="00ED0249"/>
    <w:rsid w:val="00ED1C2C"/>
    <w:rsid w:val="00ED7237"/>
    <w:rsid w:val="00EE145B"/>
    <w:rsid w:val="00EE5964"/>
    <w:rsid w:val="00EE6C56"/>
    <w:rsid w:val="00EE6EAB"/>
    <w:rsid w:val="00EE6EDE"/>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37EA150B"/>
    <w:rsid w:val="3C2B9A84"/>
    <w:rsid w:val="4F089848"/>
    <w:rsid w:val="6B90207F"/>
  </w:rsids>
  <w:docVars>
    <w:docVar w:name="AP Job Title" w:val="Associate Controller, Yale School of Medicine, Deputy Dean Finance &amp; Administration"/>
    <w:docVar w:name="AP_Job_Title" w:val="Associate Controller, Yale School of Medicine, Deputy Dean Finance &amp; Administration"/>
    <w:docVar w:name="Content Effective Date" w:val="02/21/2025"/>
    <w:docVar w:name="Content_Effective_Date" w:val="02/21/2025"/>
    <w:docVar w:name="Date Approved" w:val="02/21/2025"/>
    <w:docVar w:name="Date_Approved" w:val="02/21/2025"/>
    <w:docVar w:name="Document Title" w:val="Academic Program Support (APS) Contribution – Policy"/>
    <w:docVar w:name="Document_Title" w:val="Academic Program Support (APS) Contribution – Policy"/>
    <w:docVar w:name="Last Periodic Review Date" w:val="Last Periodic Review Date"/>
    <w:docVar w:name="Link URL" w:val="https://yale.navexone.com/content/"/>
    <w:docVar w:name="Link_URL" w:val="https://yale.navexone.com/content/"/>
    <w:docVar w:name="Original Creation Date" w:val="04/12/2024"/>
    <w:docVar w:name="Original_Creation_Date" w:val="04/12/2024"/>
    <w:docVar w:name="PO Both" w:val="Kelsey Schieren"/>
    <w:docVar w:name="PO_Both" w:val="Kelsey Schieren"/>
    <w:docVar w:name="WR Both" w:val="Andy Pels"/>
    <w:docVar w:name="WR Department" w:val="MEDFIN Finance and Administration"/>
    <w:docVar w:name="WR_Both" w:val="Andy Pels"/>
    <w:docVar w:name="WR_Department" w:val="MEDFIN Finance and Administration"/>
    <w:docVar w:name="__Grammarly_42___1" w:val="H4sIAAAAAAAEAKtWcslP9kxRslIyNDY2s7AwMjMwsDA1BZLmxko6SsGpxcWZ+XkgBYa1AHPmc3Ms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8B6F9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713&amp;app=pt&amp;source=doclink" TargetMode="External" /><Relationship Id="rId11" Type="http://schemas.openxmlformats.org/officeDocument/2006/relationships/hyperlink" Target="https://yale.navexone.com/content/docview/?docid=510&amp;public=true&amp;fileonly=true&amp;app=pt&amp;source=doclink" TargetMode="External" /><Relationship Id="rId12" Type="http://schemas.openxmlformats.org/officeDocument/2006/relationships/hyperlink" Target="mailto:andy.pels@yale.edu" TargetMode="External" /><Relationship Id="rId13" Type="http://schemas.openxmlformats.org/officeDocument/2006/relationships/hyperlink" Target="mailto:andy.pels@yale.edu" TargetMode="External" /><Relationship Id="rId14" Type="http://schemas.openxmlformats.org/officeDocument/2006/relationships/hyperlink" Target="mailto:anthony.koleske@yale.edu" TargetMode="External" /><Relationship Id="rId15" Type="http://schemas.openxmlformats.org/officeDocument/2006/relationships/hyperlink" Target="mailto:brian.smith@yale.edu" TargetMode="External" /><Relationship Id="rId16" Type="http://schemas.openxmlformats.org/officeDocument/2006/relationships/hyperlink" Target="mailto:arnim.dontes@yale.edu"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endnotes" Target="endnotes.xml" /><Relationship Id="rId20" Type="http://schemas.openxmlformats.org/officeDocument/2006/relationships/header" Target="header3.xml" /><Relationship Id="rId21" Type="http://schemas.openxmlformats.org/officeDocument/2006/relationships/footer" Target="footer2.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721</Words>
  <Characters>4025</Characters>
  <Application>Microsoft Office Word</Application>
  <DocSecurity>0</DocSecurity>
  <Lines>90</Lines>
  <Paragraphs>54</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4725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Academic Program Support (APS) Contribution – Policy</dc:title>
  <dc:creator>Hettiarachchi, Parami</dc:creator>
  <lastModifiedBy>Schieren, Kelsey</lastModifiedBy>
  <revision>15</revision>
  <lastPrinted>2015-08-17T19:29:00.0000000Z</lastPrinted>
  <dcterms:created xsi:type="dcterms:W3CDTF">2024-07-25T14:06:00.0000000Z</dcterms:created>
  <dcterms:modified xsi:type="dcterms:W3CDTF">2026-03-20T15:03:00.0000000Z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