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B40080" w14:paraId="6AEBA087" w14:textId="6B2C20C8">
      <w:pPr>
        <w:pStyle w:val="BodyText"/>
        <w:spacing w:before="9"/>
        <w:rPr>
          <w:rFonts w:ascii="Times New Roman"/>
        </w:rPr>
      </w:pPr>
    </w:p>
    <w:p w:rsidR="00E94B2C" w:rsidRPr="007E51C7" w14:paraId="16F29231" w14:textId="77777777">
      <w:pPr>
        <w:pStyle w:val="BodyText"/>
        <w:spacing w:before="9"/>
        <w:rPr>
          <w:rFonts w:ascii="Times New Roman"/>
        </w:rPr>
      </w:pPr>
    </w:p>
    <w:p w:rsidR="00B40080" w:rsidRPr="00E94B2C" w14:paraId="6C7A565F" w14:textId="77777777">
      <w:pPr>
        <w:pStyle w:val="ListParagraph"/>
        <w:numPr>
          <w:ilvl w:val="0"/>
          <w:numId w:val="4"/>
        </w:numPr>
        <w:tabs>
          <w:tab w:val="left" w:pos="430"/>
        </w:tabs>
        <w:spacing w:before="52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Background:</w:t>
      </w:r>
    </w:p>
    <w:p w:rsidR="00B40080" w:rsidRPr="00E94B2C" w14:paraId="2C507A1E" w14:textId="77777777">
      <w:pPr>
        <w:pStyle w:val="BodyText"/>
        <w:ind w:left="120" w:right="535"/>
        <w:rPr>
          <w:rFonts w:asciiTheme="minorHAnsi" w:hAnsiTheme="minorHAnsi" w:cstheme="minorHAnsi"/>
        </w:rPr>
      </w:pPr>
      <w:r w:rsidRPr="00E94B2C">
        <w:rPr>
          <w:rFonts w:asciiTheme="minorHAnsi" w:hAnsiTheme="minorHAnsi" w:cstheme="minorHAnsi"/>
        </w:rPr>
        <w:t>Providing care to oneself, family members, or significant others raises several concerns that</w:t>
      </w:r>
      <w:r w:rsidRPr="00E94B2C">
        <w:rPr>
          <w:rFonts w:asciiTheme="minorHAnsi" w:hAnsiTheme="minorHAnsi" w:cstheme="minorHAnsi"/>
          <w:spacing w:val="-53"/>
        </w:rPr>
        <w:t xml:space="preserve"> </w:t>
      </w:r>
      <w:r w:rsidRPr="00E94B2C">
        <w:rPr>
          <w:rFonts w:asciiTheme="minorHAnsi" w:hAnsiTheme="minorHAnsi" w:cstheme="minorHAnsi"/>
        </w:rPr>
        <w:t>may</w:t>
      </w:r>
      <w:r w:rsidRPr="00E94B2C">
        <w:rPr>
          <w:rFonts w:asciiTheme="minorHAnsi" w:hAnsiTheme="minorHAnsi" w:cstheme="minorHAnsi"/>
          <w:spacing w:val="-1"/>
        </w:rPr>
        <w:t xml:space="preserve"> </w:t>
      </w:r>
      <w:r w:rsidRPr="00E94B2C">
        <w:rPr>
          <w:rFonts w:asciiTheme="minorHAnsi" w:hAnsiTheme="minorHAnsi" w:cstheme="minorHAnsi"/>
        </w:rPr>
        <w:t>lead</w:t>
      </w:r>
      <w:r w:rsidRPr="00E94B2C">
        <w:rPr>
          <w:rFonts w:asciiTheme="minorHAnsi" w:hAnsiTheme="minorHAnsi" w:cstheme="minorHAnsi"/>
          <w:spacing w:val="-1"/>
        </w:rPr>
        <w:t xml:space="preserve"> </w:t>
      </w:r>
      <w:r w:rsidRPr="00E94B2C">
        <w:rPr>
          <w:rFonts w:asciiTheme="minorHAnsi" w:hAnsiTheme="minorHAnsi" w:cstheme="minorHAnsi"/>
        </w:rPr>
        <w:t>to</w:t>
      </w:r>
      <w:r w:rsidRPr="00E94B2C">
        <w:rPr>
          <w:rFonts w:asciiTheme="minorHAnsi" w:hAnsiTheme="minorHAnsi" w:cstheme="minorHAnsi"/>
          <w:spacing w:val="-1"/>
        </w:rPr>
        <w:t xml:space="preserve"> </w:t>
      </w:r>
      <w:r w:rsidRPr="00E94B2C">
        <w:rPr>
          <w:rFonts w:asciiTheme="minorHAnsi" w:hAnsiTheme="minorHAnsi" w:cstheme="minorHAnsi"/>
        </w:rPr>
        <w:t>suboptimal care</w:t>
      </w:r>
      <w:r w:rsidRPr="00E94B2C">
        <w:rPr>
          <w:rFonts w:asciiTheme="minorHAnsi" w:hAnsiTheme="minorHAnsi" w:cstheme="minorHAnsi"/>
          <w:spacing w:val="1"/>
        </w:rPr>
        <w:t xml:space="preserve"> </w:t>
      </w:r>
      <w:r w:rsidRPr="00E94B2C">
        <w:rPr>
          <w:rFonts w:asciiTheme="minorHAnsi" w:hAnsiTheme="minorHAnsi" w:cstheme="minorHAnsi"/>
        </w:rPr>
        <w:t>including:</w:t>
      </w:r>
    </w:p>
    <w:p w:rsidR="00B40080" w:rsidRPr="00E94B2C" w14:paraId="26699144" w14:textId="77777777">
      <w:pPr>
        <w:pStyle w:val="ListParagraph"/>
        <w:numPr>
          <w:ilvl w:val="1"/>
          <w:numId w:val="4"/>
        </w:numPr>
        <w:tabs>
          <w:tab w:val="left" w:pos="839"/>
          <w:tab w:val="left" w:pos="840"/>
        </w:tabs>
        <w:spacing w:line="305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compromised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professional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objectivity.</w:t>
      </w:r>
    </w:p>
    <w:p w:rsidR="00B40080" w:rsidRPr="00E94B2C" w14:paraId="3AF6924E" w14:textId="77777777">
      <w:pPr>
        <w:pStyle w:val="ListParagraph"/>
        <w:numPr>
          <w:ilvl w:val="1"/>
          <w:numId w:val="4"/>
        </w:numPr>
        <w:tabs>
          <w:tab w:val="left" w:pos="839"/>
          <w:tab w:val="left" w:pos="840"/>
        </w:tabs>
        <w:spacing w:before="1"/>
        <w:ind w:left="839" w:right="728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 xml:space="preserve">lack of full disclosure of relevant background health </w:t>
      </w:r>
      <w:r w:rsidRPr="00E94B2C">
        <w:rPr>
          <w:rFonts w:asciiTheme="minorHAnsi" w:hAnsiTheme="minorHAnsi" w:cstheme="minorHAnsi"/>
          <w:sz w:val="24"/>
          <w:szCs w:val="24"/>
        </w:rPr>
        <w:t>information by patients out of</w:t>
      </w:r>
      <w:r w:rsidRPr="00E94B2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privacy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concerns.</w:t>
      </w:r>
    </w:p>
    <w:p w:rsidR="00B40080" w:rsidRPr="00E94B2C" w14:paraId="20578172" w14:textId="77777777">
      <w:pPr>
        <w:pStyle w:val="ListParagraph"/>
        <w:numPr>
          <w:ilvl w:val="1"/>
          <w:numId w:val="4"/>
        </w:numPr>
        <w:tabs>
          <w:tab w:val="left" w:pos="839"/>
          <w:tab w:val="left" w:pos="840"/>
        </w:tabs>
        <w:ind w:left="839" w:right="1390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failure to assess sensitive medical history or appropriately conduct intimate</w:t>
      </w:r>
      <w:r w:rsidRPr="00E94B2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examination.</w:t>
      </w:r>
    </w:p>
    <w:p w:rsidR="00B40080" w:rsidRPr="00E94B2C" w14:paraId="580DB45A" w14:textId="77777777">
      <w:pPr>
        <w:pStyle w:val="ListParagraph"/>
        <w:numPr>
          <w:ilvl w:val="1"/>
          <w:numId w:val="4"/>
        </w:numPr>
        <w:tabs>
          <w:tab w:val="left" w:pos="839"/>
          <w:tab w:val="left" w:pos="840"/>
        </w:tabs>
        <w:spacing w:line="305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potential</w:t>
      </w:r>
      <w:r w:rsidRPr="00E94B2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to attempt care outside</w:t>
      </w:r>
      <w:r w:rsidRPr="00E94B2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provider’s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area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of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expertise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and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training.</w:t>
      </w:r>
    </w:p>
    <w:p w:rsidR="00B40080" w:rsidRPr="00E94B2C" w14:paraId="20CCB48B" w14:textId="77777777">
      <w:pPr>
        <w:pStyle w:val="ListParagraph"/>
        <w:numPr>
          <w:ilvl w:val="1"/>
          <w:numId w:val="4"/>
        </w:numPr>
        <w:tabs>
          <w:tab w:val="left" w:pos="839"/>
          <w:tab w:val="left" w:pos="840"/>
        </w:tabs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difficulty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in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 xml:space="preserve">obtaining </w:t>
      </w:r>
      <w:r w:rsidRPr="00E94B2C">
        <w:rPr>
          <w:rFonts w:asciiTheme="minorHAnsi" w:hAnsiTheme="minorHAnsi" w:cstheme="minorHAnsi"/>
          <w:sz w:val="24"/>
          <w:szCs w:val="24"/>
        </w:rPr>
        <w:t>autonomous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patient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consent.</w:t>
      </w:r>
    </w:p>
    <w:p w:rsidR="00B40080" w:rsidRPr="00E94B2C" w14:paraId="6836F5C9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1F801031" w14:textId="7464858A">
      <w:pPr>
        <w:pStyle w:val="BodyText"/>
        <w:ind w:left="120" w:right="631"/>
        <w:rPr>
          <w:rFonts w:asciiTheme="minorHAnsi" w:hAnsiTheme="minorHAnsi" w:cstheme="minorHAnsi"/>
        </w:rPr>
      </w:pPr>
      <w:r w:rsidRPr="00E94B2C">
        <w:rPr>
          <w:rFonts w:asciiTheme="minorHAnsi" w:hAnsiTheme="minorHAnsi" w:cstheme="minorHAnsi"/>
        </w:rPr>
        <w:t>Therefore, Yale Medicine endorses the AMA Code of Medical Ethics’ Opinion on Physicians</w:t>
      </w:r>
      <w:r w:rsidRPr="00E94B2C">
        <w:rPr>
          <w:rFonts w:asciiTheme="minorHAnsi" w:hAnsiTheme="minorHAnsi" w:cstheme="minorHAnsi"/>
          <w:spacing w:val="-52"/>
        </w:rPr>
        <w:t xml:space="preserve"> </w:t>
      </w:r>
      <w:r w:rsidRPr="00E94B2C">
        <w:rPr>
          <w:rFonts w:asciiTheme="minorHAnsi" w:hAnsiTheme="minorHAnsi" w:cstheme="minorHAnsi"/>
        </w:rPr>
        <w:t>Treating</w:t>
      </w:r>
      <w:r w:rsidRPr="00E94B2C">
        <w:rPr>
          <w:rFonts w:asciiTheme="minorHAnsi" w:hAnsiTheme="minorHAnsi" w:cstheme="minorHAnsi"/>
          <w:spacing w:val="-1"/>
        </w:rPr>
        <w:t xml:space="preserve"> </w:t>
      </w:r>
      <w:r w:rsidRPr="00E94B2C">
        <w:rPr>
          <w:rFonts w:asciiTheme="minorHAnsi" w:hAnsiTheme="minorHAnsi" w:cstheme="minorHAnsi"/>
        </w:rPr>
        <w:t>Family</w:t>
      </w:r>
      <w:r w:rsidRPr="00E94B2C">
        <w:rPr>
          <w:rFonts w:asciiTheme="minorHAnsi" w:hAnsiTheme="minorHAnsi" w:cstheme="minorHAnsi"/>
          <w:spacing w:val="-3"/>
        </w:rPr>
        <w:t xml:space="preserve"> </w:t>
      </w:r>
      <w:r w:rsidRPr="00E94B2C" w:rsidR="00A25AD1">
        <w:rPr>
          <w:rFonts w:asciiTheme="minorHAnsi" w:hAnsiTheme="minorHAnsi" w:cstheme="minorHAnsi"/>
        </w:rPr>
        <w:t>Members.</w:t>
      </w:r>
    </w:p>
    <w:p w:rsidR="00B40080" w:rsidRPr="00E94B2C" w14:paraId="0EF9D80F" w14:textId="77777777">
      <w:pPr>
        <w:pStyle w:val="BodyText"/>
        <w:spacing w:before="2"/>
        <w:rPr>
          <w:rFonts w:asciiTheme="minorHAnsi" w:hAnsiTheme="minorHAnsi" w:cstheme="minorHAnsi"/>
        </w:rPr>
      </w:pPr>
    </w:p>
    <w:p w:rsidR="00B40080" w:rsidRPr="00E94B2C" w14:paraId="21E26A07" w14:textId="77777777">
      <w:pPr>
        <w:pStyle w:val="ListParagraph"/>
        <w:numPr>
          <w:ilvl w:val="0"/>
          <w:numId w:val="4"/>
        </w:numPr>
        <w:tabs>
          <w:tab w:val="left" w:pos="365"/>
        </w:tabs>
        <w:ind w:left="364" w:hanging="245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General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Principles:</w:t>
      </w:r>
    </w:p>
    <w:p w:rsidR="00B40080" w:rsidRPr="00E94B2C" w14:paraId="060A5953" w14:textId="77777777">
      <w:pPr>
        <w:pStyle w:val="ListParagraph"/>
        <w:numPr>
          <w:ilvl w:val="0"/>
          <w:numId w:val="3"/>
        </w:numPr>
        <w:tabs>
          <w:tab w:val="left" w:pos="840"/>
        </w:tabs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Clinicians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generally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should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not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treat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themselves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or members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of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their immediate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family</w:t>
      </w:r>
    </w:p>
    <w:p w:rsidR="00B40080" w:rsidRPr="00E94B2C" w14:paraId="56118344" w14:textId="77777777">
      <w:pPr>
        <w:pStyle w:val="ListParagraph"/>
        <w:numPr>
          <w:ilvl w:val="0"/>
          <w:numId w:val="3"/>
        </w:numPr>
        <w:tabs>
          <w:tab w:val="left" w:pos="840"/>
        </w:tabs>
        <w:ind w:right="233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 xml:space="preserve">It is </w:t>
      </w:r>
      <w:r w:rsidRPr="00E94B2C">
        <w:rPr>
          <w:rFonts w:asciiTheme="minorHAnsi" w:hAnsiTheme="minorHAnsi" w:cstheme="minorHAnsi"/>
          <w:sz w:val="24"/>
          <w:szCs w:val="24"/>
        </w:rPr>
        <w:t>not appropriate for clinicians to prescribe, dispense, or administer controlled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substances (schedules II to IV) to themselves, immediate family members, or significant</w:t>
      </w:r>
      <w:r w:rsidRPr="00E94B2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others.</w:t>
      </w:r>
    </w:p>
    <w:p w:rsidR="00B40080" w:rsidRPr="00E94B2C" w14:paraId="78E5B7CB" w14:textId="77777777">
      <w:pPr>
        <w:pStyle w:val="BodyText"/>
        <w:spacing w:before="11"/>
        <w:rPr>
          <w:rFonts w:asciiTheme="minorHAnsi" w:hAnsiTheme="minorHAnsi" w:cstheme="minorHAnsi"/>
        </w:rPr>
      </w:pPr>
    </w:p>
    <w:p w:rsidR="00B40080" w:rsidRPr="00E94B2C" w14:paraId="1FC8DCC3" w14:textId="77777777">
      <w:pPr>
        <w:pStyle w:val="ListParagraph"/>
        <w:numPr>
          <w:ilvl w:val="0"/>
          <w:numId w:val="4"/>
        </w:numPr>
        <w:tabs>
          <w:tab w:val="left" w:pos="418"/>
        </w:tabs>
        <w:ind w:left="417" w:hanging="298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Exceptions:</w:t>
      </w:r>
    </w:p>
    <w:p w:rsidR="00B40080" w:rsidRPr="00E94B2C" w14:paraId="77C9DB9C" w14:textId="77777777">
      <w:pPr>
        <w:pStyle w:val="BodyText"/>
        <w:ind w:left="120" w:right="137"/>
        <w:rPr>
          <w:rFonts w:asciiTheme="minorHAnsi" w:hAnsiTheme="minorHAnsi" w:cstheme="minorHAnsi"/>
        </w:rPr>
      </w:pPr>
      <w:r w:rsidRPr="00E94B2C">
        <w:rPr>
          <w:rFonts w:asciiTheme="minorHAnsi" w:hAnsiTheme="minorHAnsi" w:cstheme="minorHAnsi"/>
        </w:rPr>
        <w:t>A clinician may treat themselves, a family member, or significant o</w:t>
      </w:r>
      <w:r w:rsidRPr="00E94B2C">
        <w:rPr>
          <w:rFonts w:asciiTheme="minorHAnsi" w:hAnsiTheme="minorHAnsi" w:cstheme="minorHAnsi"/>
        </w:rPr>
        <w:t>ther only under the following</w:t>
      </w:r>
      <w:r w:rsidRPr="00E94B2C">
        <w:rPr>
          <w:rFonts w:asciiTheme="minorHAnsi" w:hAnsiTheme="minorHAnsi" w:cstheme="minorHAnsi"/>
          <w:spacing w:val="-52"/>
        </w:rPr>
        <w:t xml:space="preserve"> </w:t>
      </w:r>
      <w:r w:rsidRPr="00E94B2C">
        <w:rPr>
          <w:rFonts w:asciiTheme="minorHAnsi" w:hAnsiTheme="minorHAnsi" w:cstheme="minorHAnsi"/>
        </w:rPr>
        <w:t>conditions:</w:t>
      </w:r>
    </w:p>
    <w:p w:rsidR="00B40080" w:rsidRPr="00E94B2C" w14:paraId="15FAE769" w14:textId="77777777">
      <w:pPr>
        <w:pStyle w:val="ListParagraph"/>
        <w:numPr>
          <w:ilvl w:val="0"/>
          <w:numId w:val="2"/>
        </w:numPr>
        <w:tabs>
          <w:tab w:val="left" w:pos="840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In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emergency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situations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where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no other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qualified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clinician is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available;</w:t>
      </w:r>
    </w:p>
    <w:p w:rsidR="00B40080" w:rsidRPr="00E94B2C" w14:paraId="558C64CF" w14:textId="77777777">
      <w:pPr>
        <w:pStyle w:val="ListParagraph"/>
        <w:numPr>
          <w:ilvl w:val="0"/>
          <w:numId w:val="2"/>
        </w:numPr>
        <w:tabs>
          <w:tab w:val="left" w:pos="840"/>
        </w:tabs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When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providing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cross-coverage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for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patient’s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regular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care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provider; OR</w:t>
      </w:r>
    </w:p>
    <w:p w:rsidR="00B40080" w:rsidRPr="00E94B2C" w14:paraId="060445D9" w14:textId="77777777">
      <w:pPr>
        <w:pStyle w:val="ListParagraph"/>
        <w:numPr>
          <w:ilvl w:val="0"/>
          <w:numId w:val="2"/>
        </w:numPr>
        <w:tabs>
          <w:tab w:val="left" w:pos="840"/>
        </w:tabs>
        <w:ind w:right="464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 xml:space="preserve">To provide short term care for minor problems until the </w:t>
      </w:r>
      <w:r w:rsidRPr="00E94B2C">
        <w:rPr>
          <w:rFonts w:asciiTheme="minorHAnsi" w:hAnsiTheme="minorHAnsi" w:cstheme="minorHAnsi"/>
          <w:sz w:val="24"/>
          <w:szCs w:val="24"/>
        </w:rPr>
        <w:t>family member or significant</w:t>
      </w:r>
      <w:r w:rsidRPr="00E94B2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other can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be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assessed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by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their regular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care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provider.</w:t>
      </w:r>
    </w:p>
    <w:p w:rsidR="00B40080" w:rsidRPr="00E94B2C" w14:paraId="6CF857D7" w14:textId="77777777">
      <w:pPr>
        <w:pStyle w:val="BodyText"/>
        <w:spacing w:before="1"/>
        <w:rPr>
          <w:rFonts w:asciiTheme="minorHAnsi" w:hAnsiTheme="minorHAnsi" w:cstheme="minorHAnsi"/>
        </w:rPr>
      </w:pPr>
    </w:p>
    <w:p w:rsidR="00B40080" w:rsidRPr="00E94B2C" w14:paraId="0E4ED449" w14:textId="77777777">
      <w:pPr>
        <w:pStyle w:val="ListParagraph"/>
        <w:numPr>
          <w:ilvl w:val="0"/>
          <w:numId w:val="4"/>
        </w:numPr>
        <w:tabs>
          <w:tab w:val="left" w:pos="440"/>
        </w:tabs>
        <w:ind w:left="439" w:hanging="320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Documentation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of care:</w:t>
      </w:r>
    </w:p>
    <w:p w:rsidR="00B40080" w:rsidRPr="00E94B2C" w14:paraId="0132ADB2" w14:textId="77777777">
      <w:pPr>
        <w:pStyle w:val="ListParagraph"/>
        <w:numPr>
          <w:ilvl w:val="0"/>
          <w:numId w:val="1"/>
        </w:numPr>
        <w:tabs>
          <w:tab w:val="left" w:pos="840"/>
        </w:tabs>
        <w:ind w:right="462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Care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provided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should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be</w:t>
      </w:r>
      <w:r w:rsidRPr="00E94B2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documented in Epic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in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 same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manner as</w:t>
      </w:r>
      <w:r w:rsidRPr="00E94B2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care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provided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to</w:t>
      </w:r>
      <w:r w:rsidRPr="00E94B2C">
        <w:rPr>
          <w:rFonts w:asciiTheme="minorHAnsi" w:hAnsiTheme="minorHAnsi" w:cstheme="minorHAnsi"/>
          <w:spacing w:val="-5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patients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who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are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not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family members or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significant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others.</w:t>
      </w:r>
    </w:p>
    <w:p w:rsidR="00B40080" w:rsidRPr="00E94B2C" w14:paraId="103E297C" w14:textId="77777777">
      <w:pPr>
        <w:pStyle w:val="ListParagraph"/>
        <w:numPr>
          <w:ilvl w:val="0"/>
          <w:numId w:val="1"/>
        </w:numPr>
        <w:tabs>
          <w:tab w:val="left" w:pos="840"/>
        </w:tabs>
        <w:ind w:right="1155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Additionally, clinicians should consider communicating to the regular provider</w:t>
      </w:r>
      <w:r w:rsidRPr="00E94B2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treatment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information</w:t>
      </w:r>
      <w:r w:rsidRPr="00E94B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via MyChart</w:t>
      </w:r>
      <w:r w:rsidRPr="00E94B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or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contacting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their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office.</w:t>
      </w:r>
    </w:p>
    <w:p w:rsidR="00B40080" w:rsidRPr="00E94B2C" w14:paraId="3BCA26C8" w14:textId="77777777">
      <w:pPr>
        <w:pStyle w:val="ListParagraph"/>
        <w:numPr>
          <w:ilvl w:val="0"/>
          <w:numId w:val="1"/>
        </w:numPr>
        <w:tabs>
          <w:tab w:val="left" w:pos="840"/>
        </w:tabs>
        <w:ind w:right="463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color w:val="202020"/>
          <w:sz w:val="24"/>
          <w:szCs w:val="24"/>
        </w:rPr>
        <w:t>If the individual does not have a YM/YNHH Epic account, a full description of the care</w:t>
      </w:r>
      <w:r w:rsidRPr="00E94B2C">
        <w:rPr>
          <w:rFonts w:asciiTheme="minorHAnsi" w:hAnsiTheme="minorHAnsi" w:cstheme="minorHAnsi"/>
          <w:color w:val="202020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202020"/>
          <w:sz w:val="24"/>
          <w:szCs w:val="24"/>
        </w:rPr>
        <w:t xml:space="preserve">given should be sent to </w:t>
      </w:r>
      <w:r w:rsidRPr="00E94B2C">
        <w:rPr>
          <w:rFonts w:asciiTheme="minorHAnsi" w:hAnsiTheme="minorHAnsi" w:cstheme="minorHAnsi"/>
          <w:color w:val="202020"/>
          <w:sz w:val="24"/>
          <w:szCs w:val="24"/>
        </w:rPr>
        <w:t>their regular provider for inclusion in their regular medical</w:t>
      </w:r>
      <w:r w:rsidRPr="00E94B2C">
        <w:rPr>
          <w:rFonts w:asciiTheme="minorHAnsi" w:hAnsiTheme="minorHAnsi" w:cstheme="minorHAnsi"/>
          <w:color w:val="202020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202020"/>
          <w:sz w:val="24"/>
          <w:szCs w:val="24"/>
        </w:rPr>
        <w:t>record.</w:t>
      </w:r>
    </w:p>
    <w:p w:rsidR="00B40080" w:rsidRPr="00E94B2C" w14:paraId="553E967E" w14:textId="2189B110">
      <w:pPr>
        <w:pStyle w:val="BodyText"/>
        <w:rPr>
          <w:rFonts w:asciiTheme="minorHAnsi" w:hAnsiTheme="minorHAnsi" w:cstheme="minorHAnsi"/>
        </w:rPr>
      </w:pPr>
    </w:p>
    <w:p w:rsidR="00B40080" w:rsidRPr="00E94B2C" w14:paraId="5D203B09" w14:textId="77777777">
      <w:pPr>
        <w:pStyle w:val="BodyText"/>
        <w:spacing w:before="11"/>
        <w:rPr>
          <w:rFonts w:asciiTheme="minorHAnsi" w:hAnsiTheme="minorHAnsi" w:cstheme="minorHAnsi"/>
        </w:rPr>
      </w:pPr>
    </w:p>
    <w:p w:rsidR="00B40080" w:rsidRPr="00E94B2C" w14:paraId="3885AB40" w14:textId="77777777">
      <w:pPr>
        <w:pStyle w:val="ListParagraph"/>
        <w:numPr>
          <w:ilvl w:val="0"/>
          <w:numId w:val="4"/>
        </w:numPr>
        <w:tabs>
          <w:tab w:val="left" w:pos="353"/>
        </w:tabs>
        <w:spacing w:line="293" w:lineRule="exact"/>
        <w:ind w:left="352" w:hanging="233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As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noted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in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</w:t>
      </w:r>
      <w:r w:rsidRPr="00E94B2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YM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policy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on Privacy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and</w:t>
      </w:r>
      <w:r w:rsidRPr="00E94B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Confidentiality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of Yale</w:t>
      </w:r>
      <w:r w:rsidRPr="00E94B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Medicine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Clinical</w:t>
      </w:r>
      <w:r w:rsidRPr="00E94B2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Information</w:t>
      </w:r>
    </w:p>
    <w:p w:rsidR="00B40080" w:rsidRPr="00E94B2C" w:rsidP="007E51C7" w14:paraId="1352ADE5" w14:textId="18521F5B">
      <w:pPr>
        <w:ind w:left="120"/>
        <w:rPr>
          <w:rFonts w:asciiTheme="minorHAnsi" w:hAnsiTheme="minorHAnsi" w:cstheme="minorHAnsi"/>
          <w:color w:val="0000FF"/>
          <w:sz w:val="24"/>
          <w:szCs w:val="24"/>
          <w:u w:val="single" w:color="0000FF"/>
        </w:rPr>
      </w:pPr>
      <w:hyperlink r:id="rId5">
        <w:r w:rsidRPr="00E94B2C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https://medicine.yale.edu/ymadmin/practicestandards/privacy%20and%20confidentiality_updated_012</w:t>
        </w:r>
      </w:hyperlink>
      <w:hyperlink r:id="rId6">
        <w:r w:rsidRPr="00E94B2C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420_271453_43044_v4.pdf</w:t>
        </w:r>
      </w:hyperlink>
      <w:r w:rsidRPr="00E94B2C">
        <w:rPr>
          <w:rFonts w:asciiTheme="minorHAnsi" w:hAnsiTheme="minorHAnsi" w:cstheme="minorHAnsi"/>
          <w:sz w:val="24"/>
          <w:szCs w:val="24"/>
        </w:rPr>
        <w:t>, clinicians should only access patient information w</w:t>
      </w:r>
      <w:r w:rsidRPr="00E94B2C">
        <w:rPr>
          <w:rFonts w:asciiTheme="minorHAnsi" w:hAnsiTheme="minorHAnsi" w:cstheme="minorHAnsi"/>
          <w:sz w:val="24"/>
          <w:szCs w:val="24"/>
        </w:rPr>
        <w:t>hen there is a valid</w:t>
      </w:r>
      <w:r w:rsidRPr="00E94B2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clinical</w:t>
      </w:r>
      <w:r w:rsidRPr="00E94B2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or</w:t>
      </w:r>
      <w:r w:rsidRPr="00E94B2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administrative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need,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including</w:t>
      </w:r>
      <w:r w:rsidRPr="00E94B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the</w:t>
      </w:r>
      <w:r w:rsidRPr="00E94B2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charts</w:t>
      </w:r>
      <w:r w:rsidRPr="00E94B2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of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family</w:t>
      </w:r>
      <w:r w:rsidRPr="00E94B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members</w:t>
      </w:r>
      <w:r w:rsidRPr="00E94B2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as well</w:t>
      </w:r>
      <w:r w:rsidRPr="00E94B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as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others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(friends, neighbors). That policy states, “Violations, by any member of the YM workforce,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 xml:space="preserve">regardless of employment status or </w:t>
      </w:r>
      <w:r w:rsidRPr="00E94B2C">
        <w:rPr>
          <w:rFonts w:asciiTheme="minorHAnsi" w:hAnsiTheme="minorHAnsi" w:cstheme="minorHAnsi"/>
          <w:sz w:val="24"/>
          <w:szCs w:val="24"/>
        </w:rPr>
        <w:t>affiliation, is subject to disciplinary sanctions, up to and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including termination of employment or affiliation with YM. In addition to sanctions imposed by</w:t>
      </w:r>
      <w:r w:rsidRPr="00E94B2C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YM, and depending on the circumstances, violators might also be prosecuted under state or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federal c</w:t>
      </w:r>
      <w:r w:rsidRPr="00E94B2C">
        <w:rPr>
          <w:rFonts w:asciiTheme="minorHAnsi" w:hAnsiTheme="minorHAnsi" w:cstheme="minorHAnsi"/>
          <w:sz w:val="24"/>
          <w:szCs w:val="24"/>
        </w:rPr>
        <w:t>riminal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law.”</w:t>
      </w:r>
    </w:p>
    <w:p w:rsidR="00B40080" w:rsidRPr="00E94B2C" w14:paraId="65E5F5A4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420D9169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1D903426" w14:textId="77777777">
      <w:pPr>
        <w:pStyle w:val="BodyText"/>
        <w:spacing w:before="1"/>
        <w:ind w:left="480"/>
        <w:rPr>
          <w:rFonts w:asciiTheme="minorHAnsi" w:hAnsiTheme="minorHAnsi" w:cstheme="minorHAnsi"/>
        </w:rPr>
      </w:pPr>
      <w:r w:rsidRPr="00E94B2C">
        <w:rPr>
          <w:rFonts w:asciiTheme="minorHAnsi" w:hAnsiTheme="minorHAnsi" w:cstheme="minorHAnsi"/>
          <w:u w:val="single"/>
        </w:rPr>
        <w:t>References:</w:t>
      </w:r>
    </w:p>
    <w:p w:rsidR="00B40080" w:rsidRPr="00E94B2C" w14:paraId="402D68D3" w14:textId="77777777">
      <w:pPr>
        <w:pStyle w:val="BodyText"/>
        <w:spacing w:before="2"/>
        <w:rPr>
          <w:rFonts w:asciiTheme="minorHAnsi" w:hAnsiTheme="minorHAnsi" w:cstheme="minorHAnsi"/>
        </w:rPr>
      </w:pPr>
    </w:p>
    <w:p w:rsidR="00B40080" w:rsidRPr="00E94B2C" w14:paraId="291B4A62" w14:textId="7E8BDBDD">
      <w:pPr>
        <w:pStyle w:val="BodyText"/>
        <w:spacing w:before="71"/>
        <w:ind w:left="120" w:right="333"/>
        <w:rPr>
          <w:rFonts w:asciiTheme="minorHAnsi" w:hAnsiTheme="minorHAnsi" w:cstheme="minorHAnsi"/>
        </w:rPr>
      </w:pPr>
      <w:r w:rsidRPr="00E94B2C">
        <w:rPr>
          <w:rFonts w:asciiTheme="minorHAnsi" w:hAnsiTheme="minorHAnsi" w:cstheme="minorHAnsi"/>
        </w:rPr>
        <w:t>AMA Opinion 8.19: Self-Treatment or Treatment of Immediate Family Members (May, 2012)</w:t>
      </w:r>
      <w:r w:rsidRPr="00E94B2C">
        <w:rPr>
          <w:rFonts w:asciiTheme="minorHAnsi" w:hAnsiTheme="minorHAnsi" w:cstheme="minorHAnsi"/>
          <w:spacing w:val="-52"/>
        </w:rPr>
        <w:t xml:space="preserve"> </w:t>
      </w:r>
      <w:hyperlink r:id="rId7">
        <w:r w:rsidRPr="00E94B2C">
          <w:rPr>
            <w:rFonts w:asciiTheme="minorHAnsi" w:hAnsiTheme="minorHAnsi" w:cstheme="minorHAnsi"/>
            <w:color w:val="0000FF"/>
            <w:u w:val="single" w:color="0000FF"/>
          </w:rPr>
          <w:t>http</w:t>
        </w:r>
        <w:r w:rsidRPr="00E94B2C">
          <w:rPr>
            <w:rFonts w:asciiTheme="minorHAnsi" w:hAnsiTheme="minorHAnsi" w:cstheme="minorHAnsi"/>
            <w:color w:val="0000FF"/>
            <w:u w:val="single" w:color="0000FF"/>
          </w:rPr>
          <w:t>s://journalofethics.ama-assn.org/article/ama-code-medical-ethics-opinion-physicians-</w:t>
        </w:r>
      </w:hyperlink>
      <w:r w:rsidRPr="00E94B2C">
        <w:rPr>
          <w:rFonts w:asciiTheme="minorHAnsi" w:hAnsiTheme="minorHAnsi" w:cstheme="minorHAnsi"/>
          <w:color w:val="0000FF"/>
          <w:spacing w:val="1"/>
        </w:rPr>
        <w:t xml:space="preserve"> </w:t>
      </w:r>
      <w:hyperlink r:id="rId8">
        <w:r w:rsidRPr="00E94B2C">
          <w:rPr>
            <w:rFonts w:asciiTheme="minorHAnsi" w:hAnsiTheme="minorHAnsi" w:cstheme="minorHAnsi"/>
            <w:color w:val="0000FF"/>
            <w:u w:val="single" w:color="0000FF"/>
          </w:rPr>
          <w:t>treating-family-members/2012-05</w:t>
        </w:r>
      </w:hyperlink>
    </w:p>
    <w:p w:rsidR="00B40080" w:rsidRPr="00E94B2C" w14:paraId="17016261" w14:textId="77777777">
      <w:pPr>
        <w:pStyle w:val="BodyText"/>
        <w:spacing w:before="11"/>
        <w:rPr>
          <w:rFonts w:asciiTheme="minorHAnsi" w:hAnsiTheme="minorHAnsi" w:cstheme="minorHAnsi"/>
        </w:rPr>
      </w:pPr>
    </w:p>
    <w:p w:rsidR="00B40080" w:rsidRPr="00E94B2C" w14:paraId="2B27CF5F" w14:textId="731F2D28">
      <w:pPr>
        <w:spacing w:before="52"/>
        <w:ind w:left="120" w:right="535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sz w:val="24"/>
          <w:szCs w:val="24"/>
        </w:rPr>
        <w:t>Accesses</w:t>
      </w:r>
      <w:r w:rsidRPr="00E94B2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family</w:t>
      </w:r>
      <w:r w:rsidRPr="00E94B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members</w:t>
      </w:r>
      <w:r w:rsidRPr="00E94B2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chart</w:t>
      </w:r>
      <w:r w:rsidRPr="00E94B2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via</w:t>
      </w:r>
      <w:r w:rsidRPr="00E94B2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My</w:t>
      </w:r>
      <w:r w:rsidRPr="00E94B2C" w:rsidR="00A25AD1">
        <w:rPr>
          <w:rFonts w:asciiTheme="minorHAnsi" w:hAnsiTheme="minorHAnsi" w:cstheme="minorHAnsi"/>
          <w:sz w:val="24"/>
          <w:szCs w:val="24"/>
        </w:rPr>
        <w:t>C</w:t>
      </w:r>
      <w:r w:rsidRPr="00E94B2C">
        <w:rPr>
          <w:rFonts w:asciiTheme="minorHAnsi" w:hAnsiTheme="minorHAnsi" w:cstheme="minorHAnsi"/>
          <w:sz w:val="24"/>
          <w:szCs w:val="24"/>
        </w:rPr>
        <w:t>hart</w:t>
      </w:r>
      <w:r w:rsidRPr="00E94B2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Proxy</w:t>
      </w:r>
      <w:r w:rsidRPr="00E94B2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sz w:val="24"/>
          <w:szCs w:val="24"/>
        </w:rPr>
        <w:t>setup</w:t>
      </w:r>
      <w:r w:rsidRPr="00E94B2C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hyperlink r:id="rId9">
        <w:r w:rsidRPr="00E94B2C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https://mychart.ynhhs.or</w:t>
        </w:r>
        <w:r w:rsidRPr="00E94B2C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g/MyChart-</w:t>
        </w:r>
      </w:hyperlink>
      <w:r w:rsidRPr="00E94B2C">
        <w:rPr>
          <w:rFonts w:asciiTheme="minorHAnsi" w:hAnsiTheme="minorHAnsi" w:cstheme="minorHAnsi"/>
          <w:color w:val="0000FF"/>
          <w:spacing w:val="-47"/>
          <w:sz w:val="24"/>
          <w:szCs w:val="24"/>
        </w:rPr>
        <w:t xml:space="preserve"> </w:t>
      </w:r>
      <w:hyperlink r:id="rId10">
        <w:r w:rsidRPr="00E94B2C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PRD/Authentication/Login?mode=stdfile&amp;option=proxyaccess</w:t>
        </w:r>
      </w:hyperlink>
    </w:p>
    <w:p w:rsidR="00B40080" w:rsidRPr="00E94B2C" w14:paraId="3035B446" w14:textId="77777777">
      <w:pPr>
        <w:pStyle w:val="BodyText"/>
        <w:spacing w:before="9"/>
        <w:rPr>
          <w:rFonts w:asciiTheme="minorHAnsi" w:hAnsiTheme="minorHAnsi" w:cstheme="minorHAnsi"/>
        </w:rPr>
      </w:pPr>
    </w:p>
    <w:p w:rsidR="00B40080" w:rsidRPr="00E94B2C" w14:paraId="1751B14E" w14:textId="240F9C6B">
      <w:pPr>
        <w:spacing w:before="52"/>
        <w:ind w:left="120" w:right="114"/>
        <w:jc w:val="both"/>
        <w:rPr>
          <w:rFonts w:asciiTheme="minorHAnsi" w:hAnsiTheme="minorHAnsi" w:cstheme="minorHAnsi"/>
          <w:sz w:val="24"/>
          <w:szCs w:val="24"/>
        </w:rPr>
      </w:pPr>
      <w:r w:rsidRPr="00E94B2C">
        <w:rPr>
          <w:rFonts w:asciiTheme="minorHAnsi" w:hAnsiTheme="minorHAnsi" w:cstheme="minorHAnsi"/>
          <w:color w:val="1F1F1E"/>
          <w:sz w:val="24"/>
          <w:szCs w:val="24"/>
        </w:rPr>
        <w:t xml:space="preserve">If a clinician is providing care, access is allowable under HIPAA procedure 5031: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Authorization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Requirements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for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Use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and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Disclosure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of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Prot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ected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Health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 w:rsidR="00A25AD1">
        <w:rPr>
          <w:rFonts w:asciiTheme="minorHAnsi" w:hAnsiTheme="minorHAnsi" w:cstheme="minorHAnsi"/>
          <w:i/>
          <w:color w:val="1F1F1E"/>
          <w:sz w:val="24"/>
          <w:szCs w:val="24"/>
        </w:rPr>
        <w:t>Information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,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Including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 w:rsidR="00A25AD1">
        <w:rPr>
          <w:rFonts w:asciiTheme="minorHAnsi" w:hAnsiTheme="minorHAnsi" w:cstheme="minorHAnsi"/>
          <w:i/>
          <w:color w:val="1F1F1E"/>
          <w:sz w:val="24"/>
          <w:szCs w:val="24"/>
        </w:rPr>
        <w:t>Identity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Verification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,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section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1: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Permitted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Use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and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Disclosure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of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PHI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without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an</w:t>
      </w:r>
      <w:r w:rsidRPr="00E94B2C">
        <w:rPr>
          <w:rFonts w:asciiTheme="minorHAnsi" w:hAnsiTheme="minorHAnsi" w:cstheme="minorHAnsi"/>
          <w:color w:val="1F1F1E"/>
          <w:spacing w:val="1"/>
          <w:sz w:val="24"/>
          <w:szCs w:val="24"/>
        </w:rPr>
        <w:t xml:space="preserve"> </w:t>
      </w:r>
      <w:r w:rsidRPr="00E94B2C">
        <w:rPr>
          <w:rFonts w:asciiTheme="minorHAnsi" w:hAnsiTheme="minorHAnsi" w:cstheme="minorHAnsi"/>
          <w:color w:val="1F1F1E"/>
          <w:sz w:val="24"/>
          <w:szCs w:val="24"/>
        </w:rPr>
        <w:t>Authorization</w:t>
      </w:r>
      <w:r w:rsidRPr="00E94B2C">
        <w:rPr>
          <w:rFonts w:asciiTheme="minorHAnsi" w:hAnsiTheme="minorHAnsi" w:cstheme="minorHAnsi"/>
          <w:i/>
          <w:color w:val="1F1F1E"/>
          <w:sz w:val="24"/>
          <w:szCs w:val="24"/>
        </w:rPr>
        <w:t>.</w:t>
      </w:r>
      <w:r w:rsidRPr="00E94B2C">
        <w:rPr>
          <w:rFonts w:asciiTheme="minorHAnsi" w:hAnsiTheme="minorHAnsi" w:cstheme="minorHAnsi"/>
          <w:i/>
          <w:color w:val="1F1F1E"/>
          <w:spacing w:val="1"/>
          <w:sz w:val="24"/>
          <w:szCs w:val="24"/>
        </w:rPr>
        <w:t xml:space="preserve"> </w:t>
      </w:r>
      <w:hyperlink r:id="rId11">
        <w:r w:rsidRPr="00E94B2C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https://hipaa.yale.edu/sites/default/files/files/5031-PR.pdf</w:t>
        </w:r>
      </w:hyperlink>
    </w:p>
    <w:p w:rsidR="00B40080" w:rsidRPr="00E94B2C" w14:paraId="340BC8F1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43288397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044D20FC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1DF710F5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1E5D61F8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7F8421C2" w14:textId="77777777">
      <w:pPr>
        <w:pStyle w:val="BodyText"/>
        <w:rPr>
          <w:rFonts w:asciiTheme="minorHAnsi" w:hAnsiTheme="minorHAnsi" w:cstheme="minorHAnsi"/>
        </w:rPr>
      </w:pPr>
    </w:p>
    <w:p w:rsidR="00B40080" w:rsidRPr="00E94B2C" w14:paraId="0B10184D" w14:textId="77777777">
      <w:pPr>
        <w:pStyle w:val="BodyText"/>
        <w:spacing w:before="7"/>
        <w:rPr>
          <w:rFonts w:asciiTheme="minorHAnsi" w:hAnsiTheme="minorHAnsi" w:cstheme="minorHAnsi"/>
        </w:rPr>
      </w:pPr>
    </w:p>
    <w:sectPr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780" w:right="1320" w:bottom="280" w:left="132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40715995"/>
      <w:docPartObj>
        <w:docPartGallery w:val="Page Numbers (Bottom of Page)"/>
        <w:docPartUnique/>
      </w:docPartObj>
    </w:sdtPr>
    <w:sdtContent>
      <w:sdt>
        <w:sdtPr>
          <w:id w:val="318070695"/>
          <w:docPartObj>
            <w:docPartGallery w:val="Page Numbers (Top of Page)"/>
            <w:docPartUnique/>
          </w:docPartObj>
        </w:sdtPr>
        <w:sdtContent>
          <w:p w:rsidR="00EF6513" w:rsidRPr="00B677B9" w:rsidP="00B677B9" w14:paraId="6DACC586" w14:textId="27DC27DF">
            <w:pPr>
              <w:widowControl/>
              <w:tabs>
                <w:tab w:val="left" w:pos="3315"/>
                <w:tab w:val="center" w:pos="4320"/>
                <w:tab w:val="right" w:pos="8640"/>
                <w:tab w:val="right" w:pos="9360"/>
              </w:tabs>
              <w:autoSpaceDE/>
              <w:autoSpaceDN/>
              <w:spacing w:before="240" w:after="240"/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 w:rsidR="00323EFC">
              <w:rPr>
                <w:rFonts w:ascii="Arial" w:eastAsia="Times New Roman" w:hAnsi="Arial" w:cs="Times New Roman"/>
                <w:sz w:val="20"/>
                <w:szCs w:val="20"/>
              </w:rPr>
              <w:t xml:space="preserve">Page 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2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  <w:r w:rsidR="00323EFC">
              <w:rPr>
                <w:rFonts w:ascii="Arial" w:eastAsia="Times New Roman" w:hAnsi="Arial" w:cs="Times New Roman"/>
                <w:sz w:val="20"/>
                <w:szCs w:val="20"/>
              </w:rPr>
              <w:t xml:space="preserve"> of 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2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36108883"/>
      <w:docPartObj>
        <w:docPartGallery w:val="Page Numbers (Bottom of Page)"/>
        <w:docPartUnique/>
      </w:docPartObj>
    </w:sdtPr>
    <w:sdtContent>
      <w:sdt>
        <w:sdtPr>
          <w:id w:val="81170065"/>
          <w:docPartObj>
            <w:docPartGallery w:val="Page Numbers (Top of Page)"/>
            <w:docPartUnique/>
          </w:docPartObj>
        </w:sdtPr>
        <w:sdtContent>
          <w:p w:rsidR="00323EFC" w14:paraId="60A5BD3B" w14:textId="70BBCE11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spacing w:before="240" w:after="240"/>
              <w:contextualSpacing/>
              <w:jc w:val="righ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Page 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of 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0B82" w:rsidP="00E30B82" w14:paraId="6455F99A" w14:textId="37A6E6F8">
    <w:pPr>
      <w:widowControl/>
      <w:tabs>
        <w:tab w:val="left" w:pos="8220"/>
      </w:tabs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0A38" w14:paraId="27A54A3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0A38" w14:paraId="01A637BF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A6F" w:rsidP="00865A6F" w14:paraId="10832EE3" w14:textId="77777777">
    <w:pPr>
      <w:widowControl/>
      <w:tabs>
        <w:tab w:val="center" w:pos="4320"/>
        <w:tab w:val="right" w:pos="8640"/>
      </w:tabs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0"/>
      </w:rPr>
    </w:pPr>
    <w:r>
      <w:rPr>
        <w:noProof/>
      </w:rPr>
      <w:drawing>
        <wp:inline distT="0" distB="0" distL="0" distR="0">
          <wp:extent cx="2914650" cy="408861"/>
          <wp:effectExtent l="0" t="0" r="0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A6F" w:rsidRPr="001B317C" w:rsidP="00865A6F" w14:paraId="13AA7B22" w14:textId="77777777">
    <w:pPr>
      <w:widowControl/>
      <w:tabs>
        <w:tab w:val="center" w:pos="4320"/>
        <w:tab w:val="right" w:pos="8640"/>
      </w:tabs>
      <w:autoSpaceDE/>
      <w:autoSpaceDN/>
      <w:spacing w:before="240" w:after="240"/>
      <w:contextualSpacing/>
      <w:rPr>
        <w:rFonts w:ascii="Arial" w:eastAsia="Times New Roman" w:hAnsi="Arial" w:cs="Times New Roman"/>
        <w:b/>
        <w:sz w:val="16"/>
        <w:szCs w:val="20"/>
      </w:rPr>
    </w:pPr>
  </w:p>
  <w:p w:rsidR="00A54028" w:rsidRPr="00A54028" w:rsidP="00A54028" w14:paraId="2E62482D" w14:textId="0B779FE5">
    <w:pPr>
      <w:widowControl/>
      <w:pBdr>
        <w:bottom w:val="single" w:sz="4" w:space="1" w:color="auto"/>
      </w:pBdr>
      <w:autoSpaceDE/>
      <w:autoSpaceDN/>
      <w:spacing w:before="240" w:after="240" w:line="360" w:lineRule="auto"/>
      <w:contextualSpacing/>
      <w:rPr>
        <w:rFonts w:ascii="Arial" w:hAnsi="Arial" w:eastAsiaTheme="majorEastAsia" w:cstheme="majorBidi"/>
        <w:b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t>Medical Care for Self, Family, and Significant Others - Policy</w: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end"/>
    </w:r>
  </w:p>
  <w:p w:rsidR="00DB7F91" w:rsidP="00A54028" w14:paraId="30265203" w14:textId="77777777">
    <w:pPr>
      <w:widowControl/>
      <w:autoSpaceDE/>
      <w:autoSpaceDN/>
      <w:spacing w:before="240" w:after="240" w:line="276" w:lineRule="auto"/>
      <w:contextualSpacing/>
      <w:rPr>
        <w:rFonts w:ascii="Arial" w:eastAsia="Times New Roman" w:hAnsi="Arial" w:cs="Times New Roman"/>
        <w:b/>
        <w:bCs/>
        <w:sz w:val="20"/>
        <w:szCs w:val="24"/>
      </w:rPr>
    </w:pPr>
  </w:p>
  <w:p w:rsidR="00865A6F" w:rsidRPr="00825DBD" w:rsidP="00A54028" w14:paraId="260798DB" w14:textId="0DFCA3D8">
    <w:pPr>
      <w:widowControl/>
      <w:autoSpaceDE/>
      <w:autoSpaceDN/>
      <w:spacing w:before="240" w:after="240" w:line="276" w:lineRule="auto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Responsible Office: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WR_Department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MEDYMA YMA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0C7FCCFF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 xml:space="preserve">Responsible Official: 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AP_Job_Title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YM Practice Standard Committee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1DE81866" w14:textId="68132119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Policy Sponsor: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667CDC">
      <w:rPr>
        <w:rFonts w:ascii="Arial" w:eastAsia="Times New Roman" w:hAnsi="Arial" w:cs="Times New Roman"/>
        <w:sz w:val="20"/>
        <w:szCs w:val="24"/>
      </w:rPr>
      <w:t>Babar Khokhar</w:t>
    </w:r>
  </w:p>
  <w:p w:rsidR="00865A6F" w:rsidRPr="00825DBD" w:rsidP="00865A6F" w14:paraId="6BFCB8A6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Document Administrator: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PO_Both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Emily Kiesel (Project Manager, ACE)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5944AFF7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 xml:space="preserve">Date of Origin: 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Original_Creation_Date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06/15/2022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3B1F73B8" w14:textId="6F2953C3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Approval Date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>
      <w:rPr>
        <w:rFonts w:ascii="Arial" w:eastAsia="Times New Roman" w:hAnsi="Arial" w:cs="Times New Roman"/>
        <w:sz w:val="20"/>
        <w:szCs w:val="20"/>
      </w:rPr>
      <w:t>12/19/2022</w:t>
    </w:r>
  </w:p>
  <w:p w:rsidR="002822D2" w:rsidRPr="00865A6F" w:rsidP="00865A6F" w14:paraId="688FB459" w14:textId="3E26A246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Effective Date: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>
      <w:rPr>
        <w:rFonts w:ascii="Arial" w:eastAsia="Times New Roman" w:hAnsi="Arial" w:cs="Times New Roman"/>
        <w:sz w:val="20"/>
        <w:szCs w:val="20"/>
      </w:rPr>
      <w:t>12/19/2022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2047D7B"/>
    <w:multiLevelType w:val="hybridMultilevel"/>
    <w:tmpl w:val="60143CC6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936A1A"/>
    <w:multiLevelType w:val="hybridMultilevel"/>
    <w:tmpl w:val="5BA43220"/>
    <w:lvl w:ilvl="0">
      <w:start w:val="1"/>
      <w:numFmt w:val="upperLetter"/>
      <w:lvlText w:val="%1."/>
      <w:lvlJc w:val="left"/>
      <w:pPr>
        <w:ind w:left="429" w:hanging="31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6A03F9"/>
    <w:multiLevelType w:val="hybridMultilevel"/>
    <w:tmpl w:val="41E08176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3545637"/>
    <w:multiLevelType w:val="hybridMultilevel"/>
    <w:tmpl w:val="6B12150E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 w16cid:durableId="1732729623">
    <w:abstractNumId w:val="2"/>
  </w:num>
  <w:num w:numId="2" w16cid:durableId="1877887354">
    <w:abstractNumId w:val="3"/>
  </w:num>
  <w:num w:numId="3" w16cid:durableId="129055466">
    <w:abstractNumId w:val="0"/>
  </w:num>
  <w:num w:numId="4" w16cid:durableId="1313488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B40080"/>
    <w:rsid w:val="001B317C"/>
    <w:rsid w:val="002822D2"/>
    <w:rsid w:val="00323EFC"/>
    <w:rsid w:val="00360889"/>
    <w:rsid w:val="003F0AF5"/>
    <w:rsid w:val="00485139"/>
    <w:rsid w:val="00667CDC"/>
    <w:rsid w:val="007E51C7"/>
    <w:rsid w:val="00825DBD"/>
    <w:rsid w:val="00865A6F"/>
    <w:rsid w:val="009C2AED"/>
    <w:rsid w:val="00A20A38"/>
    <w:rsid w:val="00A25AD1"/>
    <w:rsid w:val="00A54028"/>
    <w:rsid w:val="00B40080"/>
    <w:rsid w:val="00B677B9"/>
    <w:rsid w:val="00C60B34"/>
    <w:rsid w:val="00DB7F91"/>
    <w:rsid w:val="00E21F4C"/>
    <w:rsid w:val="00E30B82"/>
    <w:rsid w:val="00E94B2C"/>
    <w:rsid w:val="00EF6513"/>
  </w:rsids>
  <w:docVars>
    <w:docVar w:name="AP Job Title" w:val="YM Practice Standard Committee"/>
    <w:docVar w:name="AP_Job_Title" w:val="YM Practice Standard Committee"/>
    <w:docVar w:name="Date Approved" w:val="Not Set"/>
    <w:docVar w:name="Document Title" w:val="CLIN - Medical Care for Self, Family, and Significant Others - Policy"/>
    <w:docVar w:name="Document_Title" w:val="Medical Care for Self, Family, and Significant Others - Policy"/>
    <w:docVar w:name="Last Periodic Review Date" w:val="Not Set"/>
    <w:docVar w:name="Original Creation Date" w:val="06/15/2022"/>
    <w:docVar w:name="Original_Creation_Date" w:val="06/15/2022"/>
    <w:docVar w:name="PO Both" w:val="Julianna Maisano"/>
    <w:docVar w:name="PO_Both" w:val="Emily Kiesel (Project Manager, ACE)"/>
    <w:docVar w:name="WR Both" w:val="Julianna Maisano"/>
    <w:docVar w:name="WR Department" w:val="YM Practice Standard Committee"/>
    <w:docVar w:name="WR_Department" w:val="MEDYMA YM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55F342"/>
  <w15:docId w15:val="{D73B8E06-2965-4128-BDF1-473F2825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0B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B3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0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B34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F0A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A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67CDC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nam12.safelinks.protection.outlook.com/?url=https%3A%2F%2Fmychart.ynhhs.org%2FMyChart-PRD%2FAuthentication%2FLogin%3Fmode%3Dstdfile%26option%3Dproxyaccess&amp;data=05%7C01%7Ckimberly.fink%40yale.edu%7Cc68ee20f9bbf46b33c8608da5f75c968%7Cdd8cbebb21394df8b4114e3e87abeb5c%7C0%7C0%7C637927256735873692%7CUnknown%7CTWFpbGZsb3d8eyJWIjoiMC4wLjAwMDAiLCJQIjoiV2luMzIiLCJBTiI6Ik1haWwiLCJXVCI6Mn0%3D%7C3000%7C%7C%7C&amp;sdata=kMiZgXykbvP7qLTs5SoED8FG7g12YMqxLoTZQQ1CNK8%3D&amp;reserved=0" TargetMode="External" /><Relationship Id="rId11" Type="http://schemas.openxmlformats.org/officeDocument/2006/relationships/hyperlink" Target="https://hipaa.yale.edu/sites/default/files/files/5031-PR.pdf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header" Target="header3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dicine.yale.edu/ymadmin/practicestandards/privacy%20and%20confidentiality_updated_012420_271453_43044_v4.pdf" TargetMode="External" /><Relationship Id="rId6" Type="http://schemas.openxmlformats.org/officeDocument/2006/relationships/hyperlink" Target="https://medicine.yale.edu/ymadmin/practicestandards/privacy%20and%20confidentiality_updated_012420_271453_43044_v4.pdf" TargetMode="External" /><Relationship Id="rId7" Type="http://schemas.openxmlformats.org/officeDocument/2006/relationships/hyperlink" Target="https://journalofethics.ama-assn.org/article/ama-code-medical-ethics-opinion-physicians-treating-family-members/2012-05" TargetMode="External" /><Relationship Id="rId8" Type="http://schemas.openxmlformats.org/officeDocument/2006/relationships/hyperlink" Target="https://journalofethics.ama-assn.org/article/ama-code-medical-ethics-opinion-physicians-treating-family-members/2012-05" TargetMode="External" /><Relationship Id="rId9" Type="http://schemas.openxmlformats.org/officeDocument/2006/relationships/hyperlink" Target="https://nam12.safelinks.protection.outlook.com/?url=https%3A%2F%2Fmychart.ynhhs.org%2FMyChart-PRD%2FAuthentication%2FLogin%3Fmode%3Dstdfile%26option%3Dproxyaccess&amp;data=05%7C01%7Ckimberly.fink%40yale.edu%7Cc68ee20f9bbf46b33c8608da5f75c968%7Cdd8cbebb21394df8b4114e3e87abeb5c%7C0%7C0%7C637927256735873692%7CUnknown%7CTWFpbGZsb3d8eyJWIjoiMC4wLjAwMDAiLCJQIjoiV2luMzIiLCJBTiI6Ik1haWwiLCJXVCI6Mn0%3D%7C3000%7C%7C%7C&amp;sdata=kMiZgXykbvP7qLTs5SoED8FG7g12YMqxLoTZQQ1CNK8%3D&amp;reserved=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1F640-6381-4BF7-BEFC-D5DE6E1F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731</Words>
  <Characters>4173</Characters>
  <Application>Microsoft Office Word</Application>
  <DocSecurity>0</DocSecurity>
  <Lines>34</Lines>
  <Paragraphs>9</Paragraphs>
  <ScaleCrop>false</ScaleCrop>
  <Company>Yale University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Bouregy</dc:creator>
  <cp:lastModifiedBy>Julianna Maisano</cp:lastModifiedBy>
  <cp:revision>7</cp:revision>
  <dcterms:created xsi:type="dcterms:W3CDTF">2023-04-25T18:43:00Z</dcterms:created>
  <dcterms:modified xsi:type="dcterms:W3CDTF">2023-04-27T15:00:00Z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2023-04-25T00:00:00Z</vt:filetime>
  </property>
</Properties>
</file>