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00EC53A3">
        <w:rPr>
          <w:color w:val="17365D" w:themeColor="text2" w:themeShade="BF"/>
        </w:rPr>
        <w:t>Scope</w:t>
      </w:r>
    </w:p>
    <w:p w:rsidR="00561074" w:rsidRPr="00EC53A3" w:rsidP="00DE15D9" w14:paraId="32FC0917" w14:textId="7239D7D7">
      <w:r>
        <w:t>This procedure addresses the accounting for the monthly allocation of administrative activity to other missions for the Yale School of Medicine (YSM).</w:t>
      </w:r>
    </w:p>
    <w:p w:rsidR="007D39A2" w:rsidRPr="00EC53A3" w:rsidP="00003662" w14:paraId="09F58AE7" w14:textId="6B8B7E97">
      <w:pPr>
        <w:pStyle w:val="SectionHeading"/>
        <w:rPr>
          <w:color w:val="17365D" w:themeColor="text2" w:themeShade="BF"/>
        </w:rPr>
      </w:pPr>
      <w:r>
        <w:rPr>
          <w:color w:val="17365D" w:themeColor="text2" w:themeShade="BF"/>
        </w:rPr>
        <w:t>Procedure Purpose</w:t>
      </w:r>
    </w:p>
    <w:p w:rsidR="00ED0249" w:rsidRPr="00EC53A3" w:rsidP="00EB5783" w14:paraId="2BDE87B3" w14:textId="31C82522">
      <w:pPr>
        <w:tabs>
          <w:tab w:val="left" w:pos="6645"/>
        </w:tabs>
      </w:pPr>
      <w:r>
        <w:t xml:space="preserve">The purpose of this procedure is to document the process for allocating activity originally recorded in the administrative line of business to other missions for YSM’s Clinical, Basic Science, and Interdisciplinary departments. </w:t>
      </w:r>
      <w:r w:rsidR="00EB5783">
        <w:tab/>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FE42A7" w:rsidP="00FE42A7" w14:paraId="4014B2B5" w14:textId="404BB52F">
      <w:pPr>
        <w:rPr>
          <w:b/>
        </w:rPr>
      </w:pPr>
      <w:bookmarkStart w:id="0" w:name="_Toc425171621"/>
      <w:r>
        <w:rPr>
          <w:b/>
        </w:rPr>
        <w:t>Institutional Administration and Other Support (Administrative Line of Business)</w:t>
      </w:r>
    </w:p>
    <w:p w:rsidR="007D358A" w:rsidP="007D358A" w14:paraId="4C6B98B6" w14:textId="33729B80">
      <w:r>
        <w:t>This line of business includes the following type of activity: a</w:t>
      </w:r>
      <w:r w:rsidRPr="004C4C09">
        <w:t>dministrative leadership and support that provides the financial, operational, and non-academic administration of the institution and is not clearly and exclusively associated with a single university mission (i.e., Research, Education, or Patient Care).</w:t>
      </w:r>
      <w:r>
        <w:t xml:space="preserve"> </w:t>
      </w:r>
    </w:p>
    <w:p w:rsidR="001B7499" w:rsidRPr="00EC53A3" w:rsidP="00003662" w14:paraId="51B44B86" w14:textId="074B74B1">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FE42A7" w:rsidRPr="000966FE" w:rsidP="00FE42A7" w14:paraId="73B6FE82" w14:textId="77777777">
      <w:pPr>
        <w:pStyle w:val="1-PolicySectionlevel"/>
      </w:pPr>
      <w:r>
        <w:t>Background</w:t>
      </w:r>
    </w:p>
    <w:p w:rsidR="00FE42A7" w:rsidP="00FE42A7" w14:paraId="4E4EA841" w14:textId="50943704">
      <w:bookmarkStart w:id="4" w:name="_Toc425171623"/>
      <w:r>
        <w:t xml:space="preserve">Beginning in FY2019, a process was put into place at YSM to standardize the accounting for the allocation of activity in the Administrative Line of Business to the remaining missions within the Statement of Activities (SOA). For all Clinical, Basic Science, and Interdisciplinary departments, a monthly journal entry is recorded by the YSM Controller’s Office. </w:t>
      </w:r>
    </w:p>
    <w:p w:rsidR="00FE42A7" w:rsidP="00FE42A7" w14:paraId="3A999629" w14:textId="77777777"/>
    <w:p w:rsidR="00FE42A7" w:rsidRPr="00B21756" w:rsidP="00FE42A7" w14:paraId="312286DA" w14:textId="40BDB660">
      <w:r>
        <w:t xml:space="preserve">As noted in the </w:t>
      </w:r>
      <w:hyperlink r:id="rId10" w:history="1">
        <w:r>
          <w:rPr>
            <w:rStyle w:val="Hyperlink"/>
          </w:rPr>
          <w:t>YSM Mission Coding - Guideline</w:t>
        </w:r>
      </w:hyperlink>
      <w:r>
        <w:t xml:space="preserve"> , examples </w:t>
      </w:r>
      <w:r w:rsidRPr="00B21756">
        <w:t>of activity that should be classified as Institutional Administration and Other Support are</w:t>
      </w:r>
      <w:r>
        <w:t xml:space="preserve"> below.</w:t>
      </w:r>
    </w:p>
    <w:p w:rsidR="00FE42A7" w:rsidP="00FE42A7" w14:paraId="149C1883" w14:textId="2020CD6C">
      <w:pPr>
        <w:pStyle w:val="3-PolicySectionLevel"/>
      </w:pPr>
      <w:r>
        <w:t>Unrestricted Gifts and Endowments, those with a general purpose, or those with an unclear donor intention should be classified as administration regardless of how they are used.</w:t>
      </w:r>
    </w:p>
    <w:p w:rsidR="00FE42A7" w:rsidP="00FE42A7" w14:paraId="43651FB9" w14:textId="77777777">
      <w:pPr>
        <w:pStyle w:val="4-PolicySectionLevel"/>
      </w:pPr>
      <w:r w:rsidRPr="00B21756">
        <w:rPr>
          <w:i/>
          <w:iCs/>
        </w:rPr>
        <w:t>Note:</w:t>
      </w:r>
      <w:r w:rsidRPr="00B21756">
        <w:t xml:space="preserve"> Professorships and all restricted Gifts or Endowments </w:t>
      </w:r>
      <w:r>
        <w:t>must</w:t>
      </w:r>
      <w:r w:rsidRPr="00B21756">
        <w:t xml:space="preserve"> be coded as indicated in the </w:t>
      </w:r>
      <w:r>
        <w:t>gift agreement’s</w:t>
      </w:r>
      <w:r w:rsidRPr="00B21756">
        <w:t xml:space="preserve"> restrictions based on their intended use, keeping in mind that most of </w:t>
      </w:r>
      <w:r>
        <w:t>YSM’s</w:t>
      </w:r>
      <w:r w:rsidRPr="00B21756">
        <w:t xml:space="preserve"> restricted funds are intended for research.</w:t>
      </w:r>
    </w:p>
    <w:p w:rsidR="00FE42A7" w:rsidP="00FE42A7" w14:paraId="197ED6A6" w14:textId="77777777">
      <w:pPr>
        <w:pStyle w:val="3-PolicySectionLevel"/>
      </w:pPr>
      <w:r w:rsidRPr="00B21756">
        <w:t>Departmental human resources support should be charged to PG01098 Human Resource Activities - Local (52)</w:t>
      </w:r>
      <w:r>
        <w:t>.</w:t>
      </w:r>
    </w:p>
    <w:p w:rsidR="00FE42A7" w:rsidP="00FE42A7" w14:paraId="31FD5AFF" w14:textId="77777777">
      <w:pPr>
        <w:pStyle w:val="3-PolicySectionLevel"/>
        <w:numPr>
          <w:ilvl w:val="0"/>
          <w:numId w:val="0"/>
        </w:numPr>
        <w:ind w:left="1080"/>
      </w:pPr>
    </w:p>
    <w:p w:rsidR="00FE42A7" w:rsidP="00FE42A7" w14:paraId="5F98C76B" w14:textId="77777777">
      <w:pPr>
        <w:pStyle w:val="3-PolicySectionLevel"/>
      </w:pPr>
      <w:r w:rsidRPr="00B21756">
        <w:t>Distributed support providers (DSPs) and other IT support staff should be charged to PG00271 IT Support – Local (52), unless they are working explicitly on a specific research database or research project.</w:t>
      </w:r>
    </w:p>
    <w:p w:rsidR="00FE42A7" w:rsidP="00FE42A7" w14:paraId="03274B76" w14:textId="77777777">
      <w:pPr>
        <w:pStyle w:val="3-PolicySectionLevel"/>
        <w:numPr>
          <w:ilvl w:val="0"/>
          <w:numId w:val="0"/>
        </w:numPr>
        <w:ind w:left="1080"/>
      </w:pPr>
    </w:p>
    <w:p w:rsidR="00FE42A7" w:rsidP="00FE42A7" w14:paraId="15869D73" w14:textId="77777777">
      <w:pPr>
        <w:pStyle w:val="3-PolicySectionLevel"/>
      </w:pPr>
      <w:r>
        <w:t>E</w:t>
      </w:r>
      <w:r w:rsidRPr="00B21756">
        <w:t xml:space="preserve">ffort for business office staff </w:t>
      </w:r>
      <w:r>
        <w:t xml:space="preserve">who are fully dedicated to a specific mission (i.e., 100% effort) must </w:t>
      </w:r>
      <w:r w:rsidRPr="00B21756">
        <w:t>be direct</w:t>
      </w:r>
      <w:r>
        <w:t>ly charged to that mission (along with related</w:t>
      </w:r>
      <w:r w:rsidRPr="00B21756">
        <w:t xml:space="preserve"> non-salary expenses</w:t>
      </w:r>
      <w:r>
        <w:t>). Programs to be used for this activity are as follows:</w:t>
      </w:r>
    </w:p>
    <w:p w:rsidR="00FE42A7" w:rsidP="00FE42A7" w14:paraId="6853055E" w14:textId="77777777">
      <w:pPr>
        <w:pStyle w:val="4-PolicySectionLevel"/>
        <w:tabs>
          <w:tab w:val="left" w:pos="1710"/>
        </w:tabs>
        <w:ind w:firstLine="0"/>
      </w:pPr>
      <w:r>
        <w:t xml:space="preserve"> </w:t>
      </w:r>
      <w:r w:rsidRPr="00B732B0">
        <w:t>PG01706</w:t>
      </w:r>
      <w:r>
        <w:t xml:space="preserve"> – </w:t>
      </w:r>
      <w:r w:rsidRPr="00B732B0">
        <w:t>Business Office Operations - Local - Education 100% (12)</w:t>
      </w:r>
    </w:p>
    <w:p w:rsidR="00FE42A7" w:rsidP="00FE42A7" w14:paraId="5401C7A8" w14:textId="77777777">
      <w:pPr>
        <w:pStyle w:val="4-PolicySectionLevel"/>
        <w:tabs>
          <w:tab w:val="left" w:pos="1710"/>
        </w:tabs>
        <w:ind w:firstLine="0"/>
      </w:pPr>
      <w:r>
        <w:t xml:space="preserve"> </w:t>
      </w:r>
      <w:r w:rsidRPr="00B732B0">
        <w:t>PG01707</w:t>
      </w:r>
      <w:r>
        <w:t xml:space="preserve"> – </w:t>
      </w:r>
      <w:r w:rsidRPr="00B732B0">
        <w:t>Business Office Operations - Local - Research 100% (23)</w:t>
      </w:r>
      <w:r>
        <w:t xml:space="preserve"> </w:t>
      </w:r>
    </w:p>
    <w:p w:rsidR="00FE42A7" w:rsidP="00FE42A7" w14:paraId="63555012" w14:textId="77777777">
      <w:pPr>
        <w:pStyle w:val="4-PolicySectionLevel"/>
        <w:tabs>
          <w:tab w:val="left" w:pos="1710"/>
          <w:tab w:val="left" w:pos="1800"/>
        </w:tabs>
        <w:ind w:firstLine="0"/>
      </w:pPr>
      <w:r>
        <w:t xml:space="preserve"> </w:t>
      </w:r>
      <w:r w:rsidRPr="00B732B0">
        <w:t>PG01708</w:t>
      </w:r>
      <w:r>
        <w:t xml:space="preserve"> – </w:t>
      </w:r>
      <w:r w:rsidRPr="00B732B0">
        <w:t>Business Office Operations - Local - Clinical 100% (32)</w:t>
      </w:r>
    </w:p>
    <w:p w:rsidR="00FE42A7" w:rsidRPr="00B21756" w:rsidP="00FE42A7" w14:paraId="5AEDACC9" w14:textId="77777777">
      <w:pPr>
        <w:pStyle w:val="3-PolicySectionLevel"/>
        <w:numPr>
          <w:ilvl w:val="0"/>
          <w:numId w:val="0"/>
        </w:numPr>
        <w:ind w:left="1080"/>
      </w:pPr>
      <w:r>
        <w:t xml:space="preserve">For staff members whose effort is split </w:t>
      </w:r>
      <w:r>
        <w:t>amongst two or more missions, the effort</w:t>
      </w:r>
      <w:r w:rsidRPr="00B21756">
        <w:t xml:space="preserve"> </w:t>
      </w:r>
      <w:r>
        <w:t xml:space="preserve">and related non-salary expenses must be </w:t>
      </w:r>
      <w:r w:rsidRPr="00B21756">
        <w:t>charged to the business office program – PG00051 Business Office Operations - Local (52), unless directly supported by a grant.</w:t>
      </w:r>
      <w:r>
        <w:t xml:space="preserve"> These expenses will then be allocated via the YSM Controller’s Office’s monthly journal entry as noted in </w:t>
      </w:r>
      <w:hyperlink w:anchor="Section2" w:history="1">
        <w:r w:rsidRPr="008C0DA8">
          <w:rPr>
            <w:rStyle w:val="Hyperlink"/>
          </w:rPr>
          <w:t>Section 2</w:t>
        </w:r>
      </w:hyperlink>
      <w:r>
        <w:t>.</w:t>
      </w:r>
      <w:r w:rsidRPr="00B21756">
        <w:t xml:space="preserve">  Examples of business office staff:</w:t>
      </w:r>
    </w:p>
    <w:p w:rsidR="00FE42A7" w:rsidRPr="00B21756" w:rsidP="00FE42A7" w14:paraId="6B0A8A96" w14:textId="77777777">
      <w:pPr>
        <w:ind w:left="720" w:firstLine="720"/>
      </w:pPr>
      <w:r w:rsidRPr="00B21756">
        <w:t xml:space="preserve">(i) </w:t>
      </w:r>
      <w:r>
        <w:t xml:space="preserve"> </w:t>
      </w:r>
      <w:r w:rsidRPr="00B21756">
        <w:t>Lead Administrator</w:t>
      </w:r>
    </w:p>
    <w:p w:rsidR="00FE42A7" w:rsidRPr="00B21756" w:rsidP="00FE42A7" w14:paraId="0E738818" w14:textId="77777777">
      <w:pPr>
        <w:ind w:left="720" w:firstLine="720"/>
      </w:pPr>
      <w:r w:rsidRPr="00B21756">
        <w:t>(ii) Operations Manager</w:t>
      </w:r>
    </w:p>
    <w:p w:rsidR="00FE42A7" w:rsidRPr="00B21756" w:rsidP="00FE42A7" w14:paraId="0138ADE8" w14:textId="77777777">
      <w:pPr>
        <w:ind w:left="720" w:firstLine="720"/>
      </w:pPr>
      <w:r w:rsidRPr="00B21756">
        <w:t>(iii) Pre and post award staff</w:t>
      </w:r>
    </w:p>
    <w:p w:rsidR="00FE42A7" w:rsidRPr="00B21756" w:rsidP="00FE42A7" w14:paraId="76743EB2" w14:textId="77777777">
      <w:pPr>
        <w:ind w:left="720" w:firstLine="720"/>
      </w:pPr>
      <w:r w:rsidRPr="00B21756">
        <w:t>(iv) Financial Analyst</w:t>
      </w:r>
    </w:p>
    <w:p w:rsidR="00FE42A7" w:rsidP="00FE42A7" w14:paraId="64963351" w14:textId="77777777">
      <w:pPr>
        <w:ind w:left="720" w:firstLine="720"/>
      </w:pPr>
      <w:r w:rsidRPr="00B21756">
        <w:t>(v) Financial Assistant</w:t>
      </w:r>
    </w:p>
    <w:p w:rsidR="00FE42A7" w:rsidP="00FE42A7" w14:paraId="713B8B28" w14:textId="77777777">
      <w:pPr>
        <w:pStyle w:val="3-PolicySectionLevel"/>
      </w:pPr>
      <w:r w:rsidRPr="00B21756">
        <w:t>Department chairs, Section Chiefs</w:t>
      </w:r>
      <w:r>
        <w:t>,</w:t>
      </w:r>
      <w:r w:rsidRPr="00B21756">
        <w:t xml:space="preserve"> and their administrative assistants should be charged to an administrati</w:t>
      </w:r>
      <w:r>
        <w:t>ve</w:t>
      </w:r>
      <w:r w:rsidRPr="00B21756">
        <w:t xml:space="preserve"> program (to the extent these costs are not directly charged to another mission based on effort).</w:t>
      </w:r>
    </w:p>
    <w:p w:rsidR="00FE42A7" w:rsidP="00FE42A7" w14:paraId="14566A7B" w14:textId="77777777">
      <w:pPr>
        <w:pStyle w:val="3-PolicySectionLevel"/>
        <w:numPr>
          <w:ilvl w:val="0"/>
          <w:numId w:val="0"/>
        </w:numPr>
        <w:ind w:left="1080"/>
      </w:pPr>
    </w:p>
    <w:p w:rsidR="00FE42A7" w:rsidP="00FE42A7" w14:paraId="523FA85B" w14:textId="77777777">
      <w:pPr>
        <w:pStyle w:val="3-PolicySectionLevel"/>
      </w:pPr>
      <w:r w:rsidRPr="00B21756">
        <w:t>Effort for administrative staff and non-salary expenses related to recruitment, appointments and promotions should generally be charged to an administrative program.</w:t>
      </w:r>
    </w:p>
    <w:p w:rsidR="00FE42A7" w:rsidP="00FE42A7" w14:paraId="6F2A8352" w14:textId="77777777">
      <w:pPr>
        <w:pStyle w:val="3-PolicySectionLevel"/>
        <w:numPr>
          <w:ilvl w:val="0"/>
          <w:numId w:val="0"/>
        </w:numPr>
      </w:pPr>
    </w:p>
    <w:p w:rsidR="00FE42A7" w:rsidRPr="00B21756" w:rsidP="00FE42A7" w14:paraId="4CFCDFF1" w14:textId="77777777">
      <w:pPr>
        <w:pStyle w:val="3-PolicySectionLevel"/>
      </w:pPr>
      <w:r w:rsidRPr="004730B7">
        <w:rPr>
          <w:i/>
          <w:iCs/>
        </w:rPr>
        <w:t>Note:</w:t>
      </w:r>
      <w:r w:rsidRPr="00B21756">
        <w:t xml:space="preserve"> </w:t>
      </w:r>
      <w:r>
        <w:t>A</w:t>
      </w:r>
      <w:r w:rsidRPr="00B21756">
        <w:t xml:space="preserve">dministrative assistant effort should generally follow the mission coding of the faculty </w:t>
      </w:r>
      <w:r>
        <w:t xml:space="preserve">whom </w:t>
      </w:r>
      <w:r w:rsidRPr="00B21756">
        <w:t>they support.</w:t>
      </w:r>
      <w:bookmarkEnd w:id="4"/>
    </w:p>
    <w:p w:rsidR="00FE42A7" w:rsidRPr="000966FE" w:rsidP="00FE42A7" w14:paraId="1C2803D5" w14:textId="77777777">
      <w:pPr>
        <w:pStyle w:val="1-PolicySectionlevel"/>
      </w:pPr>
      <w:bookmarkStart w:id="5" w:name="Section2"/>
      <w:r>
        <w:t xml:space="preserve">Accounting Procedures </w:t>
      </w:r>
    </w:p>
    <w:bookmarkEnd w:id="5"/>
    <w:p w:rsidR="00FE42A7" w:rsidP="00FE42A7" w14:paraId="4627CFB4" w14:textId="77777777">
      <w:r>
        <w:t xml:space="preserve">Each month, the YSM Controller’s Office records a journal entry to remove the net activity from the “Total Expenses Net of Internal Revenue” line included in the Administrative Line of Business column on the SOA on a departmental level for all Clinical, Basic Science, and Interdisciplinary departments. Departments that are primarily administrative in nature are exempt from this calculation. </w:t>
      </w:r>
    </w:p>
    <w:p w:rsidR="00FE42A7" w:rsidRPr="008323EC" w:rsidP="00FE42A7" w14:paraId="0058179E" w14:textId="77777777">
      <w:pPr>
        <w:pStyle w:val="2-PolicySectionLevel"/>
      </w:pPr>
      <w:r>
        <w:t xml:space="preserve">An estimated allocation is calculated based on a ratio of current FTEs in the Research, Education, and Patient Care missions as a percentage of the sum of the FTEs in those missions. Programs PG01706, PG01707 and PG01708 will be excluded from this calculation. That percentage is applied to the total activity as noted above, and a journal entry is recorded to one COA per mission, as determined during the setup of this process. </w:t>
      </w:r>
    </w:p>
    <w:p w:rsidR="00FE42A7" w:rsidP="00FE42A7" w14:paraId="4E8EB91A" w14:textId="77777777">
      <w:pPr>
        <w:pStyle w:val="4-PolicySectionLevel"/>
      </w:pPr>
      <w:r>
        <w:t xml:space="preserve">Journal entries are recorded simultaneously with Yale University’s month-end close; therefore, the entry may be posted before all activity in the Administrative Line of Business were recorded by departments and swept for that particular month. This activity would be considered in the following month’s entry, as the analysis is based on year-to-date data. </w:t>
      </w:r>
    </w:p>
    <w:p w:rsidR="00FE42A7" w:rsidP="00FE42A7" w14:paraId="545FF6D5" w14:textId="77777777">
      <w:pPr>
        <w:pStyle w:val="4-PolicySectionLevel"/>
      </w:pPr>
      <w:r>
        <w:t>Journal entries are recorded to the following COA: LA91051/RC309, YD000001, PJ000001, and one cost center per department, generally using the following programs:</w:t>
      </w:r>
    </w:p>
    <w:p w:rsidR="00FE42A7" w:rsidP="00FE42A7" w14:paraId="008D302F" w14:textId="77777777">
      <w:pPr>
        <w:pStyle w:val="4-PolicySectionLevel"/>
        <w:numPr>
          <w:ilvl w:val="4"/>
          <w:numId w:val="7"/>
        </w:numPr>
      </w:pPr>
      <w:r>
        <w:t>Administrative: PG00401</w:t>
      </w:r>
    </w:p>
    <w:p w:rsidR="00FE42A7" w:rsidP="00FE42A7" w14:paraId="437E36A4" w14:textId="77777777">
      <w:pPr>
        <w:pStyle w:val="4-PolicySectionLevel"/>
        <w:numPr>
          <w:ilvl w:val="4"/>
          <w:numId w:val="7"/>
        </w:numPr>
      </w:pPr>
      <w:r>
        <w:t>Research: PG00034</w:t>
      </w:r>
    </w:p>
    <w:p w:rsidR="00FE42A7" w:rsidP="00FE42A7" w14:paraId="5C031AED" w14:textId="77777777">
      <w:pPr>
        <w:pStyle w:val="4-PolicySectionLevel"/>
        <w:numPr>
          <w:ilvl w:val="4"/>
          <w:numId w:val="7"/>
        </w:numPr>
      </w:pPr>
      <w:r>
        <w:t>Education: PG00030</w:t>
      </w:r>
    </w:p>
    <w:p w:rsidR="00FE42A7" w:rsidP="00FE42A7" w14:paraId="7E2CEA3C" w14:textId="77777777">
      <w:pPr>
        <w:pStyle w:val="4-PolicySectionLevel"/>
        <w:numPr>
          <w:ilvl w:val="4"/>
          <w:numId w:val="7"/>
        </w:numPr>
      </w:pPr>
      <w:r>
        <w:t>Patient Care: PG00035</w:t>
      </w:r>
    </w:p>
    <w:p w:rsidR="009315D0" w:rsidRPr="00FE42A7" w:rsidP="00FE42A7" w14:paraId="3C8C1204" w14:textId="0294537D">
      <w:pPr>
        <w:pStyle w:val="4-PolicySectionLevel"/>
      </w:pPr>
      <w:r>
        <w:t xml:space="preserve">Should departments have proposed edits to the COAs used by the YSM Controller’s Office, please contact </w:t>
      </w:r>
      <w:hyperlink r:id="rId11" w:history="1">
        <w:r w:rsidRPr="00B80FA3">
          <w:rPr>
            <w:rStyle w:val="Hyperlink"/>
          </w:rPr>
          <w:t>ysmcontroller@yale.edu</w:t>
        </w:r>
      </w:hyperlink>
      <w:r>
        <w:t xml:space="preserve">. </w:t>
      </w: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4C379B9D" w14:textId="2241A484">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2"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3" w:history="1">
        <w:r w:rsidRPr="002A1550">
          <w:rPr>
            <w:rStyle w:val="Hyperlink"/>
            <w:rFonts w:cs="Arial"/>
            <w:shd w:val="clear" w:color="auto" w:fill="FFFFFF"/>
          </w:rPr>
          <w:t>ysmcontroller@yale.edu</w:t>
        </w:r>
      </w:hyperlink>
      <w:r>
        <w:rPr>
          <w:rStyle w:val="normaltextrun"/>
          <w:rFonts w:cs="Arial"/>
          <w:color w:val="000000"/>
          <w:shd w:val="clear" w:color="auto" w:fill="FFFFFF"/>
        </w:rPr>
        <w:t xml:space="preserve">. </w:t>
      </w:r>
    </w:p>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026A0D06" w14:textId="028B2463">
      <w:pPr>
        <w:rPr>
          <w:rStyle w:val="Strong"/>
          <w:rFonts w:cs="Arial"/>
        </w:rPr>
      </w:pPr>
      <w:r>
        <w:rPr>
          <w:rStyle w:val="Strong"/>
          <w:rFonts w:cs="Arial"/>
        </w:rPr>
        <w:t>Accounting Procedures</w:t>
      </w:r>
    </w:p>
    <w:p w:rsidR="007D358A" w:rsidP="00003662" w14:paraId="1FA8E60C" w14:textId="18B5412F">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YSM Controller’s Office</w:t>
      </w:r>
    </w:p>
    <w:p w:rsidR="00FE42A7" w:rsidRPr="00FE42A7" w:rsidP="00FE42A7" w14:paraId="18F3DDB0" w14:textId="77777777">
      <w:pPr>
        <w:pStyle w:val="NormalWeb"/>
        <w:spacing w:before="120" w:beforeAutospacing="0" w:after="120" w:afterAutospacing="0"/>
        <w:ind w:left="720"/>
        <w:rPr>
          <w:rFonts w:ascii="Arial" w:hAnsi="Arial" w:cs="Arial"/>
          <w:bCs/>
          <w:sz w:val="20"/>
          <w:szCs w:val="20"/>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7D358A" w:rsidRPr="00FE42A7" w:rsidP="00003662" w14:paraId="09EB45D9" w14:textId="363910D4">
      <w:pPr>
        <w:pStyle w:val="BodyText"/>
        <w:numPr>
          <w:ilvl w:val="0"/>
          <w:numId w:val="15"/>
        </w:numPr>
      </w:pPr>
      <w:bookmarkStart w:id="6" w:name="_Hlk497987165"/>
      <w:r>
        <w:rPr>
          <w:i/>
        </w:rPr>
        <w:t>YSM Controller’s Office</w:t>
      </w:r>
      <w:r>
        <w:t xml:space="preserve">: </w:t>
      </w:r>
      <w:hyperlink r:id="rId14" w:history="1">
        <w:r w:rsidRPr="002A1550">
          <w:rPr>
            <w:rStyle w:val="Hyperlink"/>
            <w:rFonts w:cs="Arial"/>
            <w:shd w:val="clear" w:color="auto" w:fill="FFFFFF"/>
          </w:rPr>
          <w:t>ysmcontroller@yale.edu</w:t>
        </w:r>
      </w:hyperlink>
    </w:p>
    <w:p w:rsidR="00FE42A7" w:rsidRPr="00FE42A7" w:rsidP="00FE42A7" w14:paraId="75ECE696" w14:textId="77777777">
      <w:pPr>
        <w:pStyle w:val="BodyText"/>
        <w:ind w:left="720"/>
      </w:pPr>
    </w:p>
    <w:p w:rsidR="009315D0" w:rsidRPr="00EC53A3" w:rsidP="00003662" w14:paraId="667389F0" w14:textId="11DDED74">
      <w:pPr>
        <w:pStyle w:val="SectionHeading"/>
        <w:rPr>
          <w:color w:val="17365D" w:themeColor="text2" w:themeShade="BF"/>
        </w:rPr>
      </w:pPr>
      <w:r w:rsidRPr="00EC53A3">
        <w:rPr>
          <w:color w:val="17365D" w:themeColor="text2" w:themeShade="BF"/>
        </w:rPr>
        <w:t>Related Information</w:t>
      </w:r>
      <w:bookmarkEnd w:id="6"/>
    </w:p>
    <w:p w:rsidR="007D358A" w:rsidP="007D358A" w14:paraId="529BBC14" w14:textId="3FCBB90D">
      <w:pPr>
        <w:pStyle w:val="BodyText"/>
      </w:pPr>
      <w:hyperlink r:id="rId15" w:history="1">
        <w:r>
          <w:rPr>
            <w:rStyle w:val="Hyperlink"/>
          </w:rPr>
          <w:t>YSM Recommended Program Usage - Reference</w:t>
        </w:r>
      </w:hyperlink>
      <w:r w:rsidR="00A65C7D">
        <w:t xml:space="preserve"> </w:t>
      </w:r>
    </w:p>
    <w:p w:rsidR="00FE42A7" w:rsidP="007D358A" w14:paraId="78F3594B" w14:textId="77777777">
      <w:pPr>
        <w:pStyle w:val="BodyText"/>
      </w:pPr>
    </w:p>
    <w:p w:rsidR="0006084D" w:rsidRPr="00EC53A3" w:rsidP="00F359A3" w14:paraId="31C79865" w14:textId="77777777">
      <w:pPr>
        <w:pStyle w:val="SectionHeading"/>
        <w:rPr>
          <w:color w:val="17365D" w:themeColor="text2" w:themeShade="BF"/>
        </w:rPr>
      </w:pPr>
      <w:r w:rsidRPr="00EC53A3">
        <w:rPr>
          <w:color w:val="17365D" w:themeColor="text2" w:themeShade="BF"/>
        </w:rPr>
        <w:t>References</w:t>
      </w:r>
    </w:p>
    <w:p w:rsidR="00781F1F" w:rsidP="00781F1F" w14:paraId="7EC7DF8E" w14:textId="331EC367">
      <w:pPr>
        <w:pStyle w:val="BodyText"/>
      </w:pPr>
      <w:hyperlink r:id="rId16" w:history="1">
        <w:r>
          <w:rPr>
            <w:rStyle w:val="Hyperlink"/>
          </w:rPr>
          <w:t>YSM Mission Coding - Guideline</w:t>
        </w:r>
      </w:hyperlink>
      <w:r w:rsidR="00A65C7D">
        <w:t xml:space="preserve"> </w:t>
      </w:r>
    </w:p>
    <w:p w:rsidR="00FE42A7" w:rsidP="00781F1F" w14:paraId="2864E19A" w14:textId="77777777">
      <w:pPr>
        <w:pStyle w:val="BodyText"/>
      </w:pPr>
    </w:p>
    <w:p w:rsidR="0006084D" w:rsidRPr="00EC53A3" w:rsidP="0006084D" w14:paraId="703B49C5" w14:textId="77777777">
      <w:pPr>
        <w:pStyle w:val="SectionHeading"/>
        <w:rPr>
          <w:color w:val="17365D" w:themeColor="text2" w:themeShade="BF"/>
        </w:rPr>
      </w:pPr>
      <w:r w:rsidRPr="00EC53A3">
        <w:rPr>
          <w:color w:val="17365D" w:themeColor="text2" w:themeShade="BF"/>
        </w:rPr>
        <w:t>Version History</w:t>
      </w:r>
    </w:p>
    <w:p w:rsidR="007D358A" w:rsidP="007D358A" w14:paraId="173F486C" w14:textId="0C43DB8B">
      <w:pPr>
        <w:pStyle w:val="BodyText"/>
        <w:numPr>
          <w:ilvl w:val="0"/>
          <w:numId w:val="15"/>
        </w:numPr>
        <w:rPr>
          <w:bCs/>
        </w:rPr>
      </w:pPr>
      <w:r>
        <w:rPr>
          <w:b/>
        </w:rPr>
        <w:t xml:space="preserve">04/22/2025: </w:t>
      </w:r>
      <w:r w:rsidRPr="00A65C7D">
        <w:rPr>
          <w:bCs/>
        </w:rPr>
        <w:t xml:space="preserve">New </w:t>
      </w:r>
      <w:r w:rsidRPr="00A65C7D">
        <w:rPr>
          <w:bCs/>
        </w:rPr>
        <w:t>procedure</w:t>
      </w:r>
      <w:r>
        <w:rPr>
          <w:bCs/>
        </w:rPr>
        <w:t>, but process was already in place.</w:t>
      </w:r>
    </w:p>
    <w:p w:rsidR="00FE42A7" w:rsidRPr="0050277A" w:rsidP="00FE42A7" w14:paraId="1E5AEE81" w14:textId="77777777">
      <w:pPr>
        <w:pStyle w:val="BodyText"/>
        <w:ind w:left="720"/>
        <w:rPr>
          <w:bCs/>
        </w:rPr>
      </w:pP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7D9A71B2">
      <w:r>
        <w:fldChar w:fldCharType="begin"/>
      </w:r>
      <w:r>
        <w:instrText xml:space="preserve"> DOCVARIABLE "Keywords" \* MERGEFORMAT </w:instrText>
      </w:r>
      <w:r>
        <w:fldChar w:fldCharType="separate"/>
      </w:r>
      <w:r>
        <w:t>Administrative Line of Business, Admin, Allocation, Mission</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73C73CBF">
      <w:pPr>
        <w:spacing w:before="0"/>
        <w:rPr>
          <w:sz w:val="18"/>
          <w:szCs w:val="18"/>
        </w:rPr>
      </w:pPr>
      <w:r w:rsidRPr="00825DBD">
        <w:rPr>
          <w:b/>
          <w:bCs/>
          <w:szCs w:val="24"/>
        </w:rPr>
        <w:t xml:space="preserve">Responsible Official: </w:t>
      </w:r>
      <w:r w:rsidRPr="00825DBD">
        <w:rPr>
          <w:b/>
          <w:bCs/>
          <w:szCs w:val="24"/>
        </w:rPr>
        <w:tab/>
      </w:r>
      <w:r>
        <w:rPr>
          <w:b/>
          <w:bCs/>
          <w:szCs w:val="24"/>
        </w:rP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41D66D7A" w14:textId="01B7D45E">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5A32BD42" w14:textId="007564D8">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11/01/2018</w:t>
      </w:r>
      <w:r>
        <w:fldChar w:fldCharType="end"/>
      </w:r>
    </w:p>
    <w:p w:rsidR="007179BB" w:rsidRPr="007D358A" w:rsidP="007D358A" w14:paraId="1C215A02" w14:textId="3B20EAD6">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07/16/2025</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410C1CCE" w14:textId="77777777">
      <w:pPr>
        <w:spacing w:before="0" w:after="0"/>
      </w:pPr>
      <w:r>
        <w:separator/>
      </w:r>
    </w:p>
  </w:endnote>
  <w:endnote w:type="continuationSeparator" w:id="1">
    <w:p w:rsidR="00822A6D" w14:paraId="5CF9E45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31C23B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5C4DCC1E" w14:textId="77777777">
      <w:pPr>
        <w:spacing w:before="0" w:after="0"/>
      </w:pPr>
      <w:r>
        <w:separator/>
      </w:r>
    </w:p>
  </w:footnote>
  <w:footnote w:type="continuationSeparator" w:id="1">
    <w:p w:rsidR="00822A6D" w14:paraId="24BAD45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78DE06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4B91BD5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5F406EAD">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Administrative Allocation - Procedure</w:t>
    </w:r>
    <w:r>
      <w:fldChar w:fldCharType="end"/>
    </w:r>
  </w:p>
  <w:p w:rsidR="00B25E5B" w:rsidRPr="00527DB8" w:rsidP="00C454DB" w14:paraId="56EA20AC" w14:textId="47C1DF3C">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9A518F" w:rsidR="004D0B0B">
      <w:t xml:space="preserve"> </w:t>
    </w:r>
  </w:p>
  <w:p w:rsidR="00B25E5B" w:rsidRPr="000B515B" w:rsidP="000B515B" w14:paraId="6EF44D82" w14:textId="70F0613C">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Gina Kozak</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466B7E15">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07/16/2025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5E62"/>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1550"/>
    <w:rsid w:val="002A476D"/>
    <w:rsid w:val="002A4F44"/>
    <w:rsid w:val="002A54B1"/>
    <w:rsid w:val="002A6577"/>
    <w:rsid w:val="002A6B19"/>
    <w:rsid w:val="002B110C"/>
    <w:rsid w:val="002B1F37"/>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435"/>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0B7"/>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4C09"/>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77195"/>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07C1"/>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2D7D"/>
    <w:rsid w:val="007F3A39"/>
    <w:rsid w:val="007F4426"/>
    <w:rsid w:val="007F5D38"/>
    <w:rsid w:val="007F680D"/>
    <w:rsid w:val="007F7578"/>
    <w:rsid w:val="007F7962"/>
    <w:rsid w:val="00805494"/>
    <w:rsid w:val="0080730A"/>
    <w:rsid w:val="0081155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0DA8"/>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3498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5C7D"/>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1756"/>
    <w:rsid w:val="00B2393D"/>
    <w:rsid w:val="00B2525D"/>
    <w:rsid w:val="00B2597C"/>
    <w:rsid w:val="00B25E5B"/>
    <w:rsid w:val="00B26B3C"/>
    <w:rsid w:val="00B27931"/>
    <w:rsid w:val="00B27D35"/>
    <w:rsid w:val="00B31E70"/>
    <w:rsid w:val="00B32C58"/>
    <w:rsid w:val="00B33BEE"/>
    <w:rsid w:val="00B3445C"/>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32B0"/>
    <w:rsid w:val="00B74A51"/>
    <w:rsid w:val="00B74F92"/>
    <w:rsid w:val="00B7536A"/>
    <w:rsid w:val="00B77985"/>
    <w:rsid w:val="00B80FA3"/>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2A7"/>
    <w:rsid w:val="00FE4B7C"/>
    <w:rsid w:val="00FE4F8A"/>
    <w:rsid w:val="00FE5F7C"/>
    <w:rsid w:val="00FE6DB0"/>
    <w:rsid w:val="00FF5616"/>
    <w:rsid w:val="00FF61C0"/>
    <w:rsid w:val="11BDA3B7"/>
    <w:rsid w:val="2EC99CFA"/>
    <w:rsid w:val="4F089848"/>
    <w:rsid w:val="6B90207F"/>
    <w:rsid w:val="775D87BE"/>
  </w:rsids>
  <w:docVars>
    <w:docVar w:name="AP All users Job Title" w:val="Associate Controller, Yale School of Medicine, Deputy Dean Finance &amp; Administration"/>
    <w:docVar w:name="AP Job Title" w:val="AP Job Title"/>
    <w:docVar w:name="AP_All_users_Job_Title" w:val="Associate Controller, Yale School of Medicine, Deputy Dean Finance &amp; Administration"/>
    <w:docVar w:name="Content Effective Date" w:val="Content Effective Date"/>
    <w:docVar w:name="CorpImageID_0" w:val="2_2%7c1%7c0%7c2%7c2%7c"/>
    <w:docVar w:name="Date Approved" w:val="07/16/2025"/>
    <w:docVar w:name="Date_Approved" w:val="07/16/2025"/>
    <w:docVar w:name="Document Title" w:val="Administrative Allocation - Procedure"/>
    <w:docVar w:name="Document_Title" w:val="Administrative Allocation - Procedure"/>
    <w:docVar w:name="Keywords" w:val="Administrative Line of Business, Admin, Allocation, Mission"/>
    <w:docVar w:name="Last Periodic Review Date" w:val="Last Periodic Review Date"/>
    <w:docVar w:name="Link URL" w:val="https://yale.navexone.com/content/"/>
    <w:docVar w:name="Link_URL" w:val="https://yale.navexone.com/content/"/>
    <w:docVar w:name="Original Creation Date" w:val="11/01/2018"/>
    <w:docVar w:name="Original_Creation_Date" w:val="11/01/2018"/>
    <w:docVar w:name="PO Both" w:val="Kelsey Schieren"/>
    <w:docVar w:name="PO_Both" w:val="Kelsey Schieren"/>
    <w:docVar w:name="WR Both" w:val="Gina Kozak"/>
    <w:docVar w:name="WR Department" w:val="MEDFIN Finance and Administration"/>
    <w:docVar w:name="WR_Both" w:val="Gina Kozak"/>
    <w:docVar w:name="WR_Department" w:val="MEDFIN Finance and Administration"/>
    <w:docVar w:name="__Grammarly_42___1" w:val="H4sIAAAAAAAEAKtWcslP9kxRslIyNDY2NDcyMjYytzSxNDQwMzRT0lEKTi0uzszPAykwNaoFAHHGpVw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966" TargetMode="External" /><Relationship Id="rId11" Type="http://schemas.openxmlformats.org/officeDocument/2006/relationships/hyperlink" Target="mailto:ysmcontroller@yale.edu" TargetMode="External" /><Relationship Id="rId12" Type="http://schemas.openxmlformats.org/officeDocument/2006/relationships/hyperlink" Target="https://yale.navexone.com/content/docview/?docid=510&amp;public=true&amp;fileonly=true&amp;app=pt&amp;source=doclink" TargetMode="External" /><Relationship Id="rId13" Type="http://schemas.openxmlformats.org/officeDocument/2006/relationships/hyperlink" Target="mailto:ysmcontroller@yale.edu" TargetMode="External" /><Relationship Id="rId14" Type="http://schemas.openxmlformats.org/officeDocument/2006/relationships/hyperlink" Target="mailto:ysmcontroller@yale.edu" TargetMode="External" /><Relationship Id="rId15" Type="http://schemas.openxmlformats.org/officeDocument/2006/relationships/hyperlink" Target="https://yale.navexone.com/content/docview/?app=pt&amp;source=doclink&amp;docid=1155" TargetMode="External" /><Relationship Id="rId16" Type="http://schemas.openxmlformats.org/officeDocument/2006/relationships/hyperlink" Target="https://yale.navexone.com/content/docview/?app=pt&amp;source=doclink&amp;docid=966"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917</Words>
  <Characters>6091</Characters>
  <Application>Microsoft Office Word</Application>
  <DocSecurity>0</DocSecurity>
  <Lines>50</Lines>
  <Paragraphs>13</Paragraphs>
  <ScaleCrop>false</ScaleCrop>
  <Company>Yale University</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Schieren, Kelsey</cp:lastModifiedBy>
  <cp:revision>12</cp:revision>
  <cp:lastPrinted>2015-08-17T19:29:00Z</cp:lastPrinted>
  <dcterms:created xsi:type="dcterms:W3CDTF">2024-08-12T14:30:00Z</dcterms:created>
  <dcterms:modified xsi:type="dcterms:W3CDTF">2025-08-12T15:42:00Z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