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F963F6" w:rsidP="00F963F6" w14:paraId="2AF36906" w14:textId="77777777">
      <w:pPr>
        <w:pStyle w:val="SectionHeading"/>
        <w:rPr>
          <w:color w:val="17365D" w:themeColor="text2" w:themeShade="BF"/>
        </w:rPr>
      </w:pPr>
      <w:r w:rsidRPr="00EC53A3">
        <w:rPr>
          <w:color w:val="17365D" w:themeColor="text2" w:themeShade="BF"/>
        </w:rPr>
        <w:t>Scope</w:t>
      </w:r>
    </w:p>
    <w:p w:rsidR="00EF565F" w:rsidRPr="00F963F6" w:rsidP="00F963F6" w14:paraId="5710D728" w14:textId="48BEB8F5">
      <w:pPr>
        <w:tabs>
          <w:tab w:val="left" w:pos="6645"/>
        </w:tabs>
      </w:pPr>
      <w:r>
        <w:t xml:space="preserve">This policy applies to all </w:t>
      </w:r>
      <w:r w:rsidR="00334C95">
        <w:t>Yale School of Medicine (</w:t>
      </w:r>
      <w:r>
        <w:t>YSM</w:t>
      </w:r>
      <w:r w:rsidR="00334C95">
        <w:t>)</w:t>
      </w:r>
      <w:r>
        <w:t xml:space="preserve"> departments. </w:t>
      </w:r>
    </w:p>
    <w:p w:rsidR="007D39A2" w:rsidRPr="00EC53A3" w:rsidP="00003662" w14:paraId="3C1AFA6A" w14:textId="77777777">
      <w:pPr>
        <w:pStyle w:val="SectionHeading"/>
        <w:rPr>
          <w:color w:val="17365D" w:themeColor="text2" w:themeShade="BF"/>
        </w:rPr>
      </w:pPr>
      <w:r>
        <w:rPr>
          <w:color w:val="17365D" w:themeColor="text2" w:themeShade="BF"/>
        </w:rPr>
        <w:t>Reason for the Policy</w:t>
      </w:r>
    </w:p>
    <w:p w:rsidR="00ED0249" w:rsidRPr="00EC53A3" w:rsidP="00EB5783" w14:paraId="72058906" w14:textId="77777777">
      <w:pPr>
        <w:tabs>
          <w:tab w:val="left" w:pos="6645"/>
        </w:tabs>
      </w:pPr>
      <w:r>
        <w:t>This policy governs departments in evaluating triennial and sabbatical requests.</w:t>
      </w:r>
      <w:r w:rsidR="00EB5783">
        <w:tab/>
      </w:r>
    </w:p>
    <w:p w:rsidR="00271F83" w:rsidRPr="00EC53A3" w:rsidP="00003662" w14:paraId="5966A72F" w14:textId="77777777">
      <w:pPr>
        <w:pStyle w:val="SectionHeading"/>
        <w:rPr>
          <w:color w:val="17365D" w:themeColor="text2" w:themeShade="BF"/>
        </w:rPr>
      </w:pPr>
      <w:r w:rsidRPr="00EC53A3">
        <w:rPr>
          <w:color w:val="17365D" w:themeColor="text2" w:themeShade="BF"/>
        </w:rPr>
        <w:t>Definitions</w:t>
      </w:r>
    </w:p>
    <w:p w:rsidR="00E26858" w:rsidP="00E26858" w14:paraId="5228A797" w14:textId="77777777">
      <w:bookmarkStart w:id="0" w:name="_Toc425171621"/>
      <w:r>
        <w:t>N/A</w:t>
      </w:r>
    </w:p>
    <w:p w:rsidR="001B7499" w:rsidRPr="00EC53A3" w:rsidP="00003662" w14:paraId="7CB22CCF" w14:textId="77777777">
      <w:pPr>
        <w:pStyle w:val="SectionHeading"/>
        <w:rPr>
          <w:color w:val="17365D" w:themeColor="text2" w:themeShade="BF"/>
        </w:rPr>
      </w:pPr>
      <w:r>
        <w:rPr>
          <w:color w:val="17365D" w:themeColor="text2" w:themeShade="BF"/>
        </w:rPr>
        <w:t>Policy</w:t>
      </w:r>
      <w:r w:rsidRPr="00EC53A3">
        <w:rPr>
          <w:color w:val="17365D" w:themeColor="text2" w:themeShade="BF"/>
        </w:rPr>
        <w:t xml:space="preserve"> </w:t>
      </w:r>
      <w:bookmarkStart w:id="1" w:name="_Toc427373286"/>
      <w:bookmarkStart w:id="2" w:name="_Toc425171622"/>
      <w:bookmarkStart w:id="3" w:name="_Toc425171625"/>
      <w:bookmarkEnd w:id="0"/>
    </w:p>
    <w:bookmarkEnd w:id="1"/>
    <w:bookmarkEnd w:id="2"/>
    <w:p w:rsidR="00147F1A" w:rsidP="00AF7FC5" w14:paraId="5A6E030C" w14:textId="77777777">
      <w:r>
        <w:t xml:space="preserve">Policies related to leaves of absence are outlined in the </w:t>
      </w:r>
      <w:r>
        <w:fldChar w:fldCharType="begin"/>
      </w:r>
      <w:r>
        <w:instrText xml:space="preserve"> HYPERLINK "https://provost.yale.edu/sites/default/files/files/Faculty%20Handbook%20July-1-2024.pdf" </w:instrText>
      </w:r>
      <w:r>
        <w:fldChar w:fldCharType="separate"/>
      </w:r>
      <w:r w:rsidRPr="00110EB8">
        <w:rPr>
          <w:rStyle w:val="Hyperlink"/>
        </w:rPr>
        <w:t>Yale University Faculty Handbook</w:t>
      </w:r>
      <w:r>
        <w:fldChar w:fldCharType="end"/>
      </w:r>
      <w:r>
        <w:t xml:space="preserve">. University-wide policies appear in sections XX and XXII. Yale School of Medicine policies appear in section </w:t>
      </w:r>
      <w:r w:rsidR="00016C5D">
        <w:t>XIV;</w:t>
      </w:r>
      <w:r>
        <w:t xml:space="preserve"> paragraph H. Departments should have a written process for reviewing triennial and sabbatical requests. This should include or reference the School and University policies.</w:t>
      </w:r>
    </w:p>
    <w:p w:rsidR="00543EEB" w:rsidP="00AF7FC5" w14:paraId="4977DB52" w14:textId="77777777"/>
    <w:p w:rsidR="00AF7FC5" w:rsidP="00147F1A" w14:paraId="1625AB37" w14:textId="77777777">
      <w:r>
        <w:t xml:space="preserve">The </w:t>
      </w:r>
      <w:r w:rsidR="00155C51">
        <w:t xml:space="preserve">process </w:t>
      </w:r>
      <w:r>
        <w:t>should contain the following elements:</w:t>
      </w:r>
    </w:p>
    <w:p w:rsidR="00147F1A" w:rsidP="00AF7FC5" w14:paraId="3E2608F7" w14:textId="77777777">
      <w:pPr>
        <w:pStyle w:val="2-PolicySectionLevel"/>
      </w:pPr>
      <w:r>
        <w:t>Departments are required to notify those faculty members who are eligible.</w:t>
      </w:r>
      <w:r w:rsidRPr="00D47C13">
        <w:t xml:space="preserve"> Faculty </w:t>
      </w:r>
      <w:r>
        <w:t xml:space="preserve">members who wish to take a leave </w:t>
      </w:r>
      <w:r w:rsidRPr="00D47C13">
        <w:t>should submit a written request for a triennial or sabbatical by</w:t>
      </w:r>
      <w:r>
        <w:t xml:space="preserve"> December 15 for the next academic year. </w:t>
      </w:r>
    </w:p>
    <w:p w:rsidR="001F6A74" w:rsidP="001F6A74" w14:paraId="5432B71C" w14:textId="77777777">
      <w:pPr>
        <w:pStyle w:val="2-PolicySectionLevel"/>
        <w:numPr>
          <w:ilvl w:val="0"/>
          <w:numId w:val="0"/>
        </w:numPr>
        <w:ind w:left="720"/>
      </w:pPr>
    </w:p>
    <w:p w:rsidR="0004426B" w:rsidP="00AF7FC5" w14:paraId="38A77CAC" w14:textId="77777777">
      <w:pPr>
        <w:pStyle w:val="2-PolicySectionLevel"/>
      </w:pPr>
      <w:r>
        <w:t xml:space="preserve">The written </w:t>
      </w:r>
      <w:r w:rsidRPr="00790248">
        <w:t xml:space="preserve">request must describe the anticipated activities and how the activities will advance the individual’s professional development and benefit YSM and/or the University. </w:t>
      </w:r>
      <w:r w:rsidRPr="00FD5A3D" w:rsidR="00FD5A3D">
        <w:t xml:space="preserve">This request should clearly set forth the faculty member’s plan for use of their leave and how the leave will contribute to the faculty member’s research, clinical skills, educational effort, or other academic endeavors. </w:t>
      </w:r>
      <w:r w:rsidRPr="00790248">
        <w:t>For clinicians, the request must provide a clinical coverage plan, approved by the section chief.</w:t>
      </w:r>
      <w:r>
        <w:t xml:space="preserve"> </w:t>
      </w:r>
    </w:p>
    <w:p w:rsidR="00FD5A3D" w:rsidP="0004426B" w14:paraId="0C66A19D" w14:textId="77777777">
      <w:pPr>
        <w:pStyle w:val="2-PolicySectionLevel"/>
        <w:numPr>
          <w:ilvl w:val="0"/>
          <w:numId w:val="0"/>
        </w:numPr>
        <w:ind w:left="720"/>
      </w:pPr>
    </w:p>
    <w:p w:rsidR="00147F1A" w:rsidP="00F57FFB" w14:paraId="5852B051" w14:textId="77777777">
      <w:pPr>
        <w:pStyle w:val="2-PolicySectionLevel"/>
      </w:pPr>
      <w:r>
        <w:t xml:space="preserve">Sabbatical and triennial requests must be reviewed by the chair, lead administrator, and section chief. Departments may also create a committee on leaves of absence. Decisions to approve or not approve a leave request are subject to approval by the Dean’s office. The decision to approve or reject requests for sabbatical and triennial </w:t>
      </w:r>
      <w:r w:rsidR="008B672E">
        <w:t>leave</w:t>
      </w:r>
      <w:r>
        <w:t xml:space="preserve"> should be based on the merit of the faculty member’s proposal.</w:t>
      </w:r>
      <w:r w:rsidRPr="0036706D">
        <w:t xml:space="preserve"> </w:t>
      </w:r>
      <w:r w:rsidRPr="00A639DE">
        <w:t xml:space="preserve">Departments may and should deny </w:t>
      </w:r>
      <w:r w:rsidRPr="00A639DE" w:rsidR="008B672E">
        <w:t>leave</w:t>
      </w:r>
      <w:r w:rsidRPr="00A639DE">
        <w:t xml:space="preserve"> if the proposed activities do not advance the mission of YSM and/or the University. Departments should not deny leaves solely for financial reasons without consultation with Finance and Administration in the dean’s office</w:t>
      </w:r>
      <w:r>
        <w:t>.</w:t>
      </w:r>
    </w:p>
    <w:p w:rsidR="001F6A74" w:rsidP="001F6A74" w14:paraId="7742FAAD" w14:textId="77777777">
      <w:pPr>
        <w:pStyle w:val="2-PolicySectionLevel"/>
        <w:numPr>
          <w:ilvl w:val="0"/>
          <w:numId w:val="0"/>
        </w:numPr>
      </w:pPr>
    </w:p>
    <w:p w:rsidR="0036706D" w:rsidP="0036706D" w14:paraId="5F97A439" w14:textId="77777777">
      <w:pPr>
        <w:pStyle w:val="2-PolicySectionLevel"/>
      </w:pPr>
      <w:bookmarkStart w:id="4" w:name="_Hlk193467911"/>
      <w:r w:rsidRPr="0036706D">
        <w:t>Faculty must provide a written summary of their triennial or sabbatical upon return. There may be an additional requirement for presentation of the activities.</w:t>
      </w:r>
    </w:p>
    <w:bookmarkEnd w:id="4"/>
    <w:p w:rsidR="0036706D" w:rsidRPr="0036706D" w:rsidP="0036706D" w14:paraId="578415C4" w14:textId="77777777">
      <w:pPr>
        <w:pStyle w:val="2-PolicySectionLevel"/>
        <w:numPr>
          <w:ilvl w:val="0"/>
          <w:numId w:val="0"/>
        </w:numPr>
        <w:ind w:left="720"/>
      </w:pPr>
    </w:p>
    <w:p w:rsidR="00147F1A" w:rsidP="001F6A74" w14:paraId="0143F219" w14:textId="77777777">
      <w:pPr>
        <w:pStyle w:val="2-PolicySectionLevel"/>
      </w:pPr>
      <w:r>
        <w:t>The eligibility clock resets upon completion of the faculty member’s triennial or sabbatical.</w:t>
      </w:r>
    </w:p>
    <w:p w:rsidR="001F6A74" w:rsidP="001F6A74" w14:paraId="26AB6028" w14:textId="77777777">
      <w:pPr>
        <w:pStyle w:val="2-PolicySectionLevel"/>
        <w:numPr>
          <w:ilvl w:val="0"/>
          <w:numId w:val="0"/>
        </w:numPr>
      </w:pPr>
    </w:p>
    <w:p w:rsidR="001F6A74" w:rsidP="001F6A74" w14:paraId="1794A56B" w14:textId="77777777">
      <w:pPr>
        <w:pStyle w:val="2-PolicySectionLevel"/>
        <w:numPr>
          <w:ilvl w:val="0"/>
          <w:numId w:val="0"/>
        </w:numPr>
        <w:ind w:left="720"/>
      </w:pPr>
    </w:p>
    <w:p w:rsidR="00E632F5" w:rsidP="00E632F5" w14:paraId="4AD9D17D" w14:textId="341D1685">
      <w:pPr>
        <w:pStyle w:val="2-PolicySectionLevel"/>
      </w:pPr>
      <w:r>
        <w:t xml:space="preserve">For </w:t>
      </w:r>
      <w:r w:rsidRPr="00295F5B">
        <w:rPr>
          <w:b/>
          <w:bCs/>
        </w:rPr>
        <w:t>Clinical Departments</w:t>
      </w:r>
      <w:r>
        <w:t>, if</w:t>
      </w:r>
      <w:r>
        <w:t xml:space="preserve"> in any given year, a department does not have sufficient </w:t>
      </w:r>
      <w:r>
        <w:t xml:space="preserve">funds to </w:t>
      </w:r>
      <w:r w:rsidR="00EA33E0">
        <w:t xml:space="preserve">cover </w:t>
      </w:r>
      <w:r>
        <w:t>the number of triennials and sabbaticals requested that year, the department’s funding (regardless of whether for a true fund balance deficit or fund balance &gt;=$0 and &lt;$100K)</w:t>
      </w:r>
      <w:r>
        <w:t xml:space="preserve"> will be arranged</w:t>
      </w:r>
      <w:r>
        <w:t xml:space="preserve"> as </w:t>
      </w:r>
      <w:r w:rsidR="007074EF">
        <w:t>noted below</w:t>
      </w:r>
      <w:r>
        <w:t xml:space="preserve"> at the end of the fiscal year</w:t>
      </w:r>
      <w:r w:rsidR="007074EF">
        <w:t>.</w:t>
      </w:r>
      <w:r w:rsidR="00011138">
        <w:t xml:space="preserve"> These allocations align with the funding approach documented in </w:t>
      </w:r>
      <w:hyperlink r:id="rId10" w:history="1">
        <w:r w:rsidRPr="00011138" w:rsidR="00011138">
          <w:rPr>
            <w:rStyle w:val="Hyperlink"/>
          </w:rPr>
          <w:t>Academic Program Support (APS) Contribution – Policy</w:t>
        </w:r>
      </w:hyperlink>
      <w:r w:rsidR="00011138">
        <w:t>.</w:t>
      </w:r>
    </w:p>
    <w:p w:rsidR="00E632F5" w:rsidRPr="00E632F5" w:rsidP="00E632F5" w14:paraId="600D7386" w14:textId="5D060424">
      <w:pPr>
        <w:pStyle w:val="3-PolicySectionLevel"/>
        <w:rPr>
          <w:b/>
          <w:bCs/>
        </w:rPr>
      </w:pPr>
      <w:r w:rsidRPr="00E632F5">
        <w:rPr>
          <w:b/>
          <w:bCs/>
        </w:rPr>
        <w:t>Split 50% Department / 50% Dean</w:t>
      </w:r>
    </w:p>
    <w:p w:rsidR="00E632F5" w:rsidP="00E632F5" w14:paraId="069E58E6" w14:textId="34DC6EB0">
      <w:pPr>
        <w:pStyle w:val="4-PolicySectionLevel"/>
      </w:pPr>
      <w:r>
        <w:t>Sabbatical funding</w:t>
      </w:r>
      <w:r w:rsidRPr="00E632F5">
        <w:t xml:space="preserve"> will be split 50% Department / 50% Dean when either of the following criteria are true:</w:t>
      </w:r>
    </w:p>
    <w:p w:rsidR="00E632F5" w:rsidP="00E632F5" w14:paraId="3363C537" w14:textId="77777777">
      <w:pPr>
        <w:pStyle w:val="4-PolicySectionLevel"/>
        <w:numPr>
          <w:ilvl w:val="4"/>
          <w:numId w:val="19"/>
        </w:numPr>
      </w:pPr>
      <w:r w:rsidRPr="00E632F5">
        <w:t>Days Cash on Hand for the most recent closed fiscal year &lt;= 50 days</w:t>
      </w:r>
    </w:p>
    <w:p w:rsidR="00E632F5" w:rsidRPr="00E632F5" w:rsidP="00E632F5" w14:paraId="14146F78" w14:textId="465B794A">
      <w:pPr>
        <w:pStyle w:val="4-PolicySectionLevel"/>
        <w:numPr>
          <w:ilvl w:val="4"/>
          <w:numId w:val="19"/>
        </w:numPr>
      </w:pPr>
      <w:r w:rsidRPr="00E632F5">
        <w:t xml:space="preserve">Net Change in Chair Balances over the past four years is negative </w:t>
      </w:r>
    </w:p>
    <w:p w:rsidR="00E632F5" w:rsidP="00E632F5" w14:paraId="75DB6D97" w14:textId="77777777">
      <w:pPr>
        <w:pStyle w:val="3-PolicySectionLevel"/>
        <w:rPr>
          <w:b/>
          <w:bCs/>
        </w:rPr>
      </w:pPr>
      <w:r w:rsidRPr="00E632F5">
        <w:rPr>
          <w:b/>
          <w:bCs/>
        </w:rPr>
        <w:t>Split 75% Department / 25% Dean</w:t>
      </w:r>
    </w:p>
    <w:p w:rsidR="00E632F5" w:rsidRPr="00E632F5" w:rsidP="00E632F5" w14:paraId="3DB80165" w14:textId="7AD2B1AE">
      <w:pPr>
        <w:pStyle w:val="4-PolicySectionLevel"/>
      </w:pPr>
      <w:r>
        <w:t xml:space="preserve">Sabbatical </w:t>
      </w:r>
      <w:r>
        <w:t>funding</w:t>
      </w:r>
      <w:r w:rsidRPr="00E632F5">
        <w:t xml:space="preserve"> </w:t>
      </w:r>
      <w:r w:rsidRPr="00E632F5">
        <w:t>will be split 75% Department / 25% Dean for departments that meet both of the following criteria:</w:t>
      </w:r>
    </w:p>
    <w:p w:rsidR="00E632F5" w:rsidRPr="00E632F5" w:rsidP="00E632F5" w14:paraId="4DE4EDBE" w14:textId="77777777">
      <w:pPr>
        <w:pStyle w:val="4-PolicySectionLevel"/>
        <w:numPr>
          <w:ilvl w:val="4"/>
          <w:numId w:val="19"/>
        </w:numPr>
        <w:rPr>
          <w:b/>
          <w:bCs/>
        </w:rPr>
      </w:pPr>
      <w:r w:rsidRPr="00E632F5">
        <w:t>Days Cash on Hand for the most recent closed fiscal year &gt; 50 days and &lt; 200 days</w:t>
      </w:r>
    </w:p>
    <w:p w:rsidR="00E632F5" w:rsidRPr="00E632F5" w:rsidP="00E632F5" w14:paraId="716F41ED" w14:textId="00FDEB31">
      <w:pPr>
        <w:pStyle w:val="4-PolicySectionLevel"/>
        <w:numPr>
          <w:ilvl w:val="4"/>
          <w:numId w:val="19"/>
        </w:numPr>
        <w:rPr>
          <w:b/>
          <w:bCs/>
        </w:rPr>
      </w:pPr>
      <w:r w:rsidRPr="00E632F5">
        <w:t xml:space="preserve">Net Change in Chair Balances over the past four years is positive </w:t>
      </w:r>
    </w:p>
    <w:p w:rsidR="00E632F5" w:rsidP="00E632F5" w14:paraId="16AD4B76" w14:textId="77777777">
      <w:pPr>
        <w:pStyle w:val="3-PolicySectionLevel"/>
        <w:rPr>
          <w:b/>
          <w:bCs/>
        </w:rPr>
      </w:pPr>
      <w:r w:rsidRPr="00E632F5">
        <w:rPr>
          <w:b/>
          <w:bCs/>
        </w:rPr>
        <w:t>Split 100% Department / 0% Dean</w:t>
      </w:r>
    </w:p>
    <w:p w:rsidR="00E632F5" w:rsidRPr="00E632F5" w:rsidP="5B59B712" w14:paraId="6C4ADB73" w14:textId="51880541">
      <w:pPr>
        <w:pStyle w:val="4-PolicySectionLevel"/>
      </w:pPr>
      <w:r>
        <w:t xml:space="preserve">Sabbatical </w:t>
      </w:r>
      <w:r w:rsidR="00295F5B">
        <w:t>funding</w:t>
      </w:r>
      <w:r w:rsidRPr="00E632F5" w:rsidR="00295F5B">
        <w:t xml:space="preserve"> </w:t>
      </w:r>
      <w:r>
        <w:t>will be 100% Department funded when the following criterion is true:</w:t>
      </w:r>
    </w:p>
    <w:p w:rsidR="00E632F5" w:rsidRPr="00E632F5" w:rsidP="00E632F5" w14:paraId="6AD24403" w14:textId="1D19F1AC">
      <w:pPr>
        <w:pStyle w:val="4-PolicySectionLevel"/>
        <w:numPr>
          <w:ilvl w:val="4"/>
          <w:numId w:val="19"/>
        </w:numPr>
        <w:rPr>
          <w:b/>
          <w:bCs/>
        </w:rPr>
      </w:pPr>
      <w:r w:rsidRPr="00E632F5">
        <w:t>Days Cash on Hand for the most recent closed fiscal year &gt;= 200 days</w:t>
      </w:r>
    </w:p>
    <w:p w:rsidR="00295F5B" w:rsidP="00E632F5" w14:paraId="7862E35D" w14:textId="77777777">
      <w:pPr>
        <w:pStyle w:val="3-PolicySectionLevel"/>
      </w:pPr>
      <w:r>
        <w:t xml:space="preserve">If a </w:t>
      </w:r>
      <w:r w:rsidRPr="00295F5B">
        <w:rPr>
          <w:b/>
          <w:bCs/>
        </w:rPr>
        <w:t>Clinical Department</w:t>
      </w:r>
      <w:r>
        <w:t xml:space="preserve"> </w:t>
      </w:r>
      <w:r>
        <w:t xml:space="preserve">has inadequate funds or clinical </w:t>
      </w:r>
      <w:r w:rsidR="004C536A">
        <w:t>coverage for</w:t>
      </w:r>
      <w:r>
        <w:t xml:space="preserve"> more than one year in a row or two out of three years, the department should shorten the length of triennials or sabbaticals either for all faculty or for faculty</w:t>
      </w:r>
      <w:r w:rsidRPr="00844051">
        <w:t xml:space="preserve"> engaged primarily in clinical work</w:t>
      </w:r>
      <w:r>
        <w:t>.</w:t>
      </w:r>
    </w:p>
    <w:p w:rsidR="00147F1A" w:rsidP="00295F5B" w14:paraId="3C9AB268" w14:textId="42600314">
      <w:pPr>
        <w:pStyle w:val="3-PolicySectionLevel"/>
        <w:numPr>
          <w:ilvl w:val="0"/>
          <w:numId w:val="0"/>
        </w:numPr>
        <w:ind w:left="1080"/>
      </w:pPr>
      <w:r>
        <w:t xml:space="preserve"> </w:t>
      </w:r>
    </w:p>
    <w:p w:rsidR="00295F5B" w:rsidP="00E632F5" w14:paraId="7BD7F78B" w14:textId="6EA4C680">
      <w:pPr>
        <w:pStyle w:val="3-PolicySectionLevel"/>
      </w:pPr>
      <w:r>
        <w:t xml:space="preserve">For </w:t>
      </w:r>
      <w:r w:rsidRPr="00295F5B">
        <w:rPr>
          <w:b/>
          <w:bCs/>
        </w:rPr>
        <w:t>Basic Science Departments</w:t>
      </w:r>
      <w:r>
        <w:t xml:space="preserve">, the fund arrangement will be made through discussions with the Deputy Dean, YSM Finance &amp; Administration and the YSM Dean (regardless of whether the year-end fund balance is in a true deficit position or &gt;=$0 and &lt;$100K). The YSM Controller’s Office will record any Dean’s Office funding. </w:t>
      </w:r>
    </w:p>
    <w:p w:rsidR="00C5266F" w:rsidP="00C5266F" w14:paraId="15BB0847" w14:textId="77777777">
      <w:pPr>
        <w:pStyle w:val="2-PolicySectionLevel"/>
        <w:numPr>
          <w:ilvl w:val="0"/>
          <w:numId w:val="0"/>
        </w:numPr>
      </w:pPr>
    </w:p>
    <w:p w:rsidR="00147F1A" w:rsidP="00C5266F" w14:paraId="43394856" w14:textId="77777777">
      <w:pPr>
        <w:pStyle w:val="2-PolicySectionLevel"/>
      </w:pPr>
      <w:r>
        <w:t xml:space="preserve">If a given faculty member is not able to take leave due to his or her clinical or administrative responsibilities, he or she may: 1) defer the leave or 2) take a distributed leave over the period of eligibility or 3) take a leave of shorter duration if feasible. </w:t>
      </w:r>
    </w:p>
    <w:p w:rsidR="00C5266F" w:rsidP="00C5266F" w14:paraId="0798DC18" w14:textId="77777777">
      <w:pPr>
        <w:pStyle w:val="2-PolicySectionLevel"/>
        <w:numPr>
          <w:ilvl w:val="0"/>
          <w:numId w:val="0"/>
        </w:numPr>
      </w:pPr>
    </w:p>
    <w:p w:rsidR="00E26858" w:rsidRPr="000966FE" w:rsidP="00CC6DED" w14:paraId="0E4037D3" w14:textId="77777777">
      <w:pPr>
        <w:pStyle w:val="2-PolicySectionLevel"/>
      </w:pPr>
      <w:r>
        <w:t xml:space="preserve">Departments may routinely restrict the duration of triennial or sabbatical leaves, particularly in the case of those engaged primarily in clinical work, if necessary for adequate clinical coverage. </w:t>
      </w:r>
    </w:p>
    <w:p w:rsidR="00EB4DAD" w:rsidRPr="00EC53A3" w:rsidP="00003662" w14:paraId="50AA487B" w14:textId="77777777">
      <w:pPr>
        <w:pStyle w:val="SectionHeading"/>
        <w:rPr>
          <w:color w:val="17365D" w:themeColor="text2" w:themeShade="BF"/>
          <w:sz w:val="20"/>
        </w:rPr>
      </w:pPr>
      <w:r w:rsidRPr="00EC53A3">
        <w:rPr>
          <w:color w:val="17365D" w:themeColor="text2" w:themeShade="BF"/>
        </w:rPr>
        <w:t>Special Situations &amp; Exceptions</w:t>
      </w:r>
    </w:p>
    <w:p w:rsidR="00D64C00" w:rsidP="00D64C00" w14:paraId="2FAB84AE" w14:textId="77777777">
      <w:pPr>
        <w:rPr>
          <w:rStyle w:val="normaltextrun"/>
          <w:rFonts w:cs="Arial"/>
          <w:color w:val="000000"/>
          <w:shd w:val="clear" w:color="auto" w:fill="FFFFFF"/>
        </w:rPr>
      </w:pPr>
      <w:r>
        <w:rPr>
          <w:rStyle w:val="normaltextrun"/>
          <w:rFonts w:cs="Arial"/>
          <w:color w:val="000000"/>
          <w:shd w:val="clear" w:color="auto" w:fill="FFFFFF"/>
        </w:rPr>
        <w:t xml:space="preserve">Exceptions to this </w:t>
      </w:r>
      <w:r w:rsidR="00647CE5">
        <w:rPr>
          <w:rStyle w:val="normaltextrun"/>
          <w:rFonts w:cs="Arial"/>
          <w:color w:val="000000"/>
          <w:shd w:val="clear" w:color="auto" w:fill="FFFFFF"/>
        </w:rPr>
        <w:t>procedure</w:t>
      </w:r>
      <w:r>
        <w:rPr>
          <w:rStyle w:val="normaltextrun"/>
          <w:rFonts w:cs="Arial"/>
          <w:color w:val="000000"/>
          <w:shd w:val="clear" w:color="auto" w:fill="FFFFFF"/>
        </w:rPr>
        <w:t xml:space="preserve"> must be documented using the </w:t>
      </w:r>
      <w:hyperlink r:id="rId11" w:history="1">
        <w:r w:rsidRPr="00511D91" w:rsidR="00964C57">
          <w:rPr>
            <w:rStyle w:val="Hyperlink"/>
            <w:rFonts w:cs="Arial"/>
            <w:shd w:val="clear" w:color="auto" w:fill="FFFFFF"/>
          </w:rPr>
          <w:t>YSM Policy/ Procedure/ Guideline Exception Request - Form</w:t>
        </w:r>
      </w:hyperlink>
      <w:r>
        <w:rPr>
          <w:rStyle w:val="normaltextrun"/>
          <w:rFonts w:cs="Arial"/>
          <w:color w:val="000000"/>
          <w:shd w:val="clear" w:color="auto" w:fill="FFFFFF"/>
        </w:rPr>
        <w:t xml:space="preserve"> and presented to </w:t>
      </w:r>
      <w:hyperlink r:id="rId12" w:history="1">
        <w:r w:rsidRPr="00A43DAA">
          <w:rPr>
            <w:rStyle w:val="Hyperlink"/>
            <w:rFonts w:cs="Arial"/>
            <w:shd w:val="clear" w:color="auto" w:fill="FFFFFF"/>
          </w:rPr>
          <w:t>samuel.ball@yale.edu</w:t>
        </w:r>
      </w:hyperlink>
    </w:p>
    <w:p w:rsidR="009315D0" w:rsidRPr="00EC53A3" w:rsidP="00003662" w14:paraId="620DD390" w14:textId="77777777">
      <w:pPr>
        <w:pStyle w:val="SectionHeading"/>
        <w:rPr>
          <w:rFonts w:eastAsia="Arial"/>
          <w:color w:val="17365D" w:themeColor="text2" w:themeShade="BF"/>
        </w:rPr>
      </w:pPr>
      <w:r w:rsidRPr="00EC53A3">
        <w:rPr>
          <w:color w:val="17365D" w:themeColor="text2" w:themeShade="BF"/>
        </w:rPr>
        <w:t>Roles &amp; Responsibilities</w:t>
      </w:r>
      <w:bookmarkEnd w:id="3"/>
    </w:p>
    <w:p w:rsidR="007D358A" w:rsidP="00003662" w14:paraId="477A18AC" w14:textId="77777777">
      <w:pPr>
        <w:pStyle w:val="SectionHeading"/>
        <w:rPr>
          <w:color w:val="17365D" w:themeColor="text2" w:themeShade="BF"/>
        </w:rPr>
      </w:pPr>
    </w:p>
    <w:p w:rsidR="0007688E" w:rsidP="00003662" w14:paraId="321164C3" w14:textId="77777777">
      <w:pPr>
        <w:pStyle w:val="SectionHeading"/>
        <w:rPr>
          <w:color w:val="17365D" w:themeColor="text2" w:themeShade="BF"/>
        </w:rPr>
      </w:pPr>
      <w:r w:rsidRPr="00EC53A3">
        <w:rPr>
          <w:color w:val="17365D" w:themeColor="text2" w:themeShade="BF"/>
        </w:rPr>
        <w:t xml:space="preserve">Contact Information </w:t>
      </w:r>
    </w:p>
    <w:p w:rsidR="007E4EB1" w:rsidRPr="007E4EB1" w:rsidP="007E4EB1" w14:paraId="6053645B" w14:textId="77777777">
      <w:pPr>
        <w:rPr>
          <w:rFonts w:cs="Arial"/>
          <w:color w:val="000000"/>
          <w:shd w:val="clear" w:color="auto" w:fill="FFFFFF"/>
        </w:rPr>
      </w:pPr>
      <w:r w:rsidRPr="007E4EB1">
        <w:rPr>
          <w:color w:val="17365D" w:themeColor="text2" w:themeShade="BF"/>
        </w:rPr>
        <w:t>A</w:t>
      </w:r>
      <w:r w:rsidRPr="007E4EB1">
        <w:rPr>
          <w:rStyle w:val="normaltextrun"/>
          <w:rFonts w:cs="Arial"/>
          <w:color w:val="000000"/>
          <w:shd w:val="clear" w:color="auto" w:fill="FFFFFF"/>
        </w:rPr>
        <w:t xml:space="preserve">cademic Affairs - </w:t>
      </w:r>
      <w:bookmarkStart w:id="5" w:name="_Hlk497987165"/>
      <w:hyperlink r:id="rId13" w:history="1">
        <w:r w:rsidRPr="00A43DAA">
          <w:rPr>
            <w:rStyle w:val="Hyperlink"/>
            <w:rFonts w:cs="Arial"/>
            <w:shd w:val="clear" w:color="auto" w:fill="FFFFFF"/>
          </w:rPr>
          <w:t>samuel.ball@yale.edu</w:t>
        </w:r>
      </w:hyperlink>
    </w:p>
    <w:p w:rsidR="009315D0" w:rsidP="00003662" w14:paraId="7A3DD6E3" w14:textId="77777777">
      <w:pPr>
        <w:pStyle w:val="SectionHeading"/>
        <w:rPr>
          <w:color w:val="17365D" w:themeColor="text2" w:themeShade="BF"/>
        </w:rPr>
      </w:pPr>
      <w:r w:rsidRPr="00EC53A3">
        <w:rPr>
          <w:color w:val="17365D" w:themeColor="text2" w:themeShade="BF"/>
        </w:rPr>
        <w:t>Related Information</w:t>
      </w:r>
      <w:bookmarkEnd w:id="5"/>
    </w:p>
    <w:p w:rsidR="00364529" w:rsidP="00003662" w14:paraId="3169CEE2" w14:textId="77777777">
      <w:pPr>
        <w:pStyle w:val="SectionHeading"/>
        <w:rPr>
          <w:color w:val="17365D" w:themeColor="text2" w:themeShade="BF"/>
        </w:rPr>
      </w:pPr>
    </w:p>
    <w:p w:rsidR="009415CA" w:rsidP="00003662" w14:paraId="433276DD" w14:textId="77777777">
      <w:pPr>
        <w:pStyle w:val="SectionHeading"/>
      </w:pPr>
      <w:hyperlink r:id="rId14" w:history="1">
        <w:r w:rsidRPr="009415CA">
          <w:rPr>
            <w:rStyle w:val="Hyperlink"/>
            <w:b w:val="0"/>
            <w:sz w:val="20"/>
          </w:rPr>
          <w:t>Yale University Faculty Handbook</w:t>
        </w:r>
      </w:hyperlink>
    </w:p>
    <w:p w:rsidR="006F634A" w:rsidRPr="006F634A" w:rsidP="00003662" w14:paraId="0206D00F" w14:textId="504FE5BE">
      <w:pPr>
        <w:pStyle w:val="SectionHeading"/>
      </w:pPr>
      <w:hyperlink r:id="rId15" w:history="1">
        <w:r w:rsidRPr="00011138">
          <w:rPr>
            <w:rStyle w:val="Hyperlink"/>
            <w:b w:val="0"/>
            <w:sz w:val="20"/>
          </w:rPr>
          <w:t>Academic Leaves of Absence - Procedure</w:t>
        </w:r>
      </w:hyperlink>
      <w:r w:rsidRPr="006F634A" w:rsidR="009263AC">
        <w:rPr>
          <w:b w:val="0"/>
          <w:color w:val="auto"/>
          <w:sz w:val="20"/>
        </w:rPr>
        <w:t xml:space="preserve"> </w:t>
      </w:r>
    </w:p>
    <w:p w:rsidR="00011138" w:rsidRPr="00011138" w:rsidP="00011138" w14:paraId="6DF1B6D1" w14:textId="77777777">
      <w:pPr>
        <w:pStyle w:val="SectionHeading"/>
        <w:rPr>
          <w:rStyle w:val="Hyperlink"/>
          <w:b w:val="0"/>
          <w:sz w:val="20"/>
        </w:rPr>
      </w:pPr>
      <w:hyperlink r:id="rId16" w:history="1">
        <w:r w:rsidRPr="00011138">
          <w:rPr>
            <w:rStyle w:val="Hyperlink"/>
            <w:b w:val="0"/>
            <w:sz w:val="20"/>
          </w:rPr>
          <w:t>Academic Program Support (APS) Contribution – Policy</w:t>
        </w:r>
      </w:hyperlink>
    </w:p>
    <w:p w:rsidR="00364529" w:rsidRPr="00EC53A3" w:rsidP="00003662" w14:paraId="5A6885C5" w14:textId="77777777">
      <w:pPr>
        <w:pStyle w:val="SectionHeading"/>
        <w:rPr>
          <w:color w:val="17365D" w:themeColor="text2" w:themeShade="BF"/>
        </w:rPr>
      </w:pPr>
    </w:p>
    <w:p w:rsidR="0006084D" w:rsidRPr="00EC53A3" w:rsidP="00F359A3" w14:paraId="76E0CADB" w14:textId="77777777">
      <w:pPr>
        <w:pStyle w:val="SectionHeading"/>
        <w:rPr>
          <w:color w:val="17365D" w:themeColor="text2" w:themeShade="BF"/>
        </w:rPr>
      </w:pPr>
      <w:r w:rsidRPr="00EC53A3">
        <w:rPr>
          <w:color w:val="17365D" w:themeColor="text2" w:themeShade="BF"/>
        </w:rPr>
        <w:t>References</w:t>
      </w:r>
    </w:p>
    <w:p w:rsidR="00CC6DED" w:rsidP="0006084D" w14:paraId="28D320CE" w14:textId="77777777">
      <w:pPr>
        <w:pStyle w:val="SectionHeading"/>
      </w:pPr>
    </w:p>
    <w:p w:rsidR="0006084D" w:rsidRPr="00EC53A3" w:rsidP="0006084D" w14:paraId="469E5262" w14:textId="77777777">
      <w:pPr>
        <w:pStyle w:val="SectionHeading"/>
        <w:rPr>
          <w:color w:val="17365D" w:themeColor="text2" w:themeShade="BF"/>
        </w:rPr>
      </w:pPr>
      <w:r w:rsidRPr="00EC53A3">
        <w:rPr>
          <w:color w:val="17365D" w:themeColor="text2" w:themeShade="BF"/>
        </w:rPr>
        <w:t>Version History</w:t>
      </w:r>
    </w:p>
    <w:p w:rsidR="00295F5B" w:rsidRPr="00295F5B" w:rsidP="00295F5B" w14:paraId="3D30A81F" w14:textId="0676AF09">
      <w:pPr>
        <w:pStyle w:val="BodyText"/>
        <w:numPr>
          <w:ilvl w:val="0"/>
          <w:numId w:val="15"/>
        </w:numPr>
      </w:pPr>
      <w:r w:rsidRPr="00295F5B">
        <w:rPr>
          <w:b/>
          <w:bCs/>
        </w:rPr>
        <w:t>04/08/2026</w:t>
      </w:r>
      <w:r>
        <w:t xml:space="preserve">: Clarified that funding arrangements that were updated in 3/23/2026 version relate to Clinical Departments only. </w:t>
      </w:r>
    </w:p>
    <w:p w:rsidR="00295F5B" w:rsidP="00295F5B" w14:paraId="79F11D00" w14:textId="585FF0BB">
      <w:pPr>
        <w:pStyle w:val="BodyText"/>
        <w:numPr>
          <w:ilvl w:val="0"/>
          <w:numId w:val="15"/>
        </w:numPr>
      </w:pPr>
      <w:r w:rsidRPr="00B20310">
        <w:rPr>
          <w:b/>
        </w:rPr>
        <w:t>03/2</w:t>
      </w:r>
      <w:r>
        <w:rPr>
          <w:b/>
        </w:rPr>
        <w:t>3</w:t>
      </w:r>
      <w:r w:rsidRPr="00B20310">
        <w:rPr>
          <w:b/>
        </w:rPr>
        <w:t>/2026</w:t>
      </w:r>
      <w:r>
        <w:rPr>
          <w:b/>
        </w:rPr>
        <w:t xml:space="preserve">: </w:t>
      </w:r>
      <w:r w:rsidRPr="00B20310">
        <w:t>Section 1.6 revised to be prescriptive for dean/department splits when sabbatical deficits occur, consistent with splits noted in the Academic Program Support (APS) Contribution - Policy</w:t>
      </w:r>
    </w:p>
    <w:p w:rsidR="00B20310" w:rsidP="00B20310" w14:paraId="08B24923" w14:textId="0E97A63D">
      <w:pPr>
        <w:pStyle w:val="BodyText"/>
        <w:numPr>
          <w:ilvl w:val="0"/>
          <w:numId w:val="15"/>
        </w:numPr>
      </w:pPr>
      <w:r>
        <w:rPr>
          <w:b/>
        </w:rPr>
        <w:t xml:space="preserve">02/14/2025: </w:t>
      </w:r>
      <w:r w:rsidRPr="001A7776">
        <w:t>This policy replaces the former Triennial and Sabbatical Requests – Procedure</w:t>
      </w:r>
      <w:r>
        <w:t>.</w:t>
      </w:r>
    </w:p>
    <w:p w:rsidR="0006084D" w:rsidRPr="001A7776" w:rsidP="001A7776" w14:paraId="0A18CDF3" w14:textId="77777777">
      <w:pPr>
        <w:pStyle w:val="SectionHeading"/>
        <w:rPr>
          <w:color w:val="17365D" w:themeColor="text2" w:themeShade="BF"/>
        </w:rPr>
      </w:pPr>
      <w:r w:rsidRPr="001A7776">
        <w:rPr>
          <w:color w:val="17365D" w:themeColor="text2" w:themeShade="BF"/>
        </w:rPr>
        <w:t xml:space="preserve">Keywords </w:t>
      </w:r>
    </w:p>
    <w:p w:rsidR="00EC53A3" w:rsidP="00DE15D9" w14:paraId="74A1A3F0" w14:textId="77777777">
      <w:r>
        <w:t>Triennials, sabbaticals</w:t>
      </w:r>
    </w:p>
    <w:p w:rsidR="007D358A" w:rsidP="00B31E70" w14:paraId="781B2505" w14:textId="77777777">
      <w:pPr>
        <w:spacing w:before="0"/>
        <w:rPr>
          <w:b/>
          <w:bCs/>
          <w:szCs w:val="24"/>
        </w:rPr>
      </w:pPr>
    </w:p>
    <w:p w:rsidR="00B31E70" w:rsidRPr="00527DB8" w:rsidP="00B31E70" w14:paraId="44683451" w14:textId="77777777">
      <w:pPr>
        <w:spacing w:before="0"/>
        <w:rPr>
          <w:sz w:val="18"/>
          <w:szCs w:val="18"/>
        </w:rPr>
      </w:pPr>
      <w:r w:rsidRPr="00825DBD">
        <w:rPr>
          <w:b/>
          <w:bCs/>
          <w:szCs w:val="24"/>
        </w:rPr>
        <w:t xml:space="preserve">Responsible Official: </w:t>
      </w:r>
      <w:r w:rsidRPr="00825DBD">
        <w:rPr>
          <w:b/>
          <w:bCs/>
          <w:szCs w:val="24"/>
        </w:rPr>
        <w:tab/>
      </w:r>
      <w:r>
        <w:rPr>
          <w:b/>
          <w:bCs/>
          <w:szCs w:val="24"/>
        </w:rPr>
        <w:tab/>
      </w:r>
      <w:r w:rsidR="00C97A2E">
        <w:t>Deputy Dean, Academic Affairs</w:t>
      </w:r>
      <w:r w:rsidRPr="00825DBD">
        <w:rPr>
          <w:b/>
          <w:bCs/>
          <w:szCs w:val="24"/>
        </w:rPr>
        <w:tab/>
      </w:r>
    </w:p>
    <w:p w:rsidR="00B31E70" w:rsidRPr="00825DBD" w:rsidP="00B31E70" w14:paraId="6CABD8DF" w14:textId="77777777">
      <w:pPr>
        <w:rPr>
          <w:b/>
          <w:bCs/>
          <w:szCs w:val="24"/>
        </w:rPr>
      </w:pPr>
      <w:r w:rsidRPr="00825DBD">
        <w:rPr>
          <w:b/>
          <w:bCs/>
          <w:szCs w:val="24"/>
        </w:rPr>
        <w:t>Document Administrator</w:t>
      </w:r>
      <w:r>
        <w:rPr>
          <w:b/>
          <w:bCs/>
          <w:szCs w:val="24"/>
        </w:rPr>
        <w:t>:</w:t>
      </w:r>
      <w:r>
        <w:rPr>
          <w:b/>
          <w:bCs/>
          <w:szCs w:val="24"/>
        </w:rPr>
        <w:tab/>
      </w:r>
      <w:r w:rsidRPr="00A17FD4" w:rsidR="004C536A">
        <w:rPr>
          <w:szCs w:val="24"/>
        </w:rPr>
        <w:t>Parami</w:t>
      </w:r>
      <w:r w:rsidRPr="00A17FD4" w:rsidR="005A2F45">
        <w:t xml:space="preserve"> </w:t>
      </w:r>
      <w:r w:rsidR="005A2F45">
        <w:t>Hettiarachchi</w:t>
      </w:r>
    </w:p>
    <w:p w:rsidR="00B31E70" w:rsidP="00B31E70" w14:paraId="17ABCDDD" w14:textId="77777777">
      <w:pPr>
        <w:rPr>
          <w:sz w:val="18"/>
          <w:szCs w:val="18"/>
        </w:rPr>
      </w:pPr>
      <w:r w:rsidRPr="00825DBD">
        <w:rPr>
          <w:b/>
          <w:bCs/>
          <w:szCs w:val="24"/>
        </w:rPr>
        <w:t xml:space="preserve">Date of Origin: </w:t>
      </w:r>
      <w:r w:rsidRPr="00825DBD">
        <w:rPr>
          <w:b/>
          <w:bCs/>
          <w:szCs w:val="24"/>
        </w:rPr>
        <w:tab/>
      </w:r>
      <w:r w:rsidRPr="00825DBD">
        <w:rPr>
          <w:b/>
          <w:bCs/>
          <w:szCs w:val="24"/>
        </w:rPr>
        <w:tab/>
      </w:r>
      <w:r w:rsidR="007736D1">
        <w:t>02/14/2025</w:t>
      </w:r>
    </w:p>
    <w:p w:rsidR="007179BB" w:rsidRPr="007D358A" w:rsidP="007D358A" w14:paraId="35054BA9" w14:textId="6159C093">
      <w:pPr>
        <w:rPr>
          <w:b/>
          <w:bCs/>
          <w:szCs w:val="24"/>
        </w:rPr>
      </w:pPr>
      <w:r w:rsidRPr="00825DBD">
        <w:rPr>
          <w:b/>
          <w:bCs/>
          <w:szCs w:val="24"/>
        </w:rPr>
        <w:t>Approval Date</w:t>
      </w:r>
      <w:r>
        <w:rPr>
          <w:b/>
          <w:bCs/>
          <w:szCs w:val="24"/>
        </w:rPr>
        <w:t>:</w:t>
      </w:r>
      <w:r w:rsidRPr="00825DBD">
        <w:rPr>
          <w:b/>
          <w:bCs/>
          <w:szCs w:val="24"/>
        </w:rPr>
        <w:tab/>
      </w:r>
      <w:r w:rsidRPr="00825DBD">
        <w:rPr>
          <w:b/>
          <w:bCs/>
          <w:szCs w:val="24"/>
        </w:rPr>
        <w:tab/>
      </w:r>
      <w:r>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03/24/2026</w:t>
      </w:r>
      <w:r>
        <w:fldChar w:fldCharType="end"/>
      </w:r>
    </w:p>
    <w:p w:rsidR="00964C57" w:rsidP="00AC0741" w14:paraId="27346AF6" w14:textId="77777777">
      <w:pPr>
        <w:pStyle w:val="FootNote"/>
      </w:pPr>
      <w:r>
        <w:t>The official version of this information will only be maintained in an on-line web format.  Any and all printed copies of this material are dated as of the print date.  Please make certain to review the material on-line prior to placing reliance on a dated printed version</w:t>
      </w:r>
    </w:p>
    <w:sectPr w:rsidSect="00641FF8">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312F31" w14:paraId="64F4015E" w14:textId="77777777">
      <w:pPr>
        <w:spacing w:before="0" w:after="0"/>
      </w:pPr>
      <w:r>
        <w:separator/>
      </w:r>
    </w:p>
  </w:endnote>
  <w:endnote w:type="continuationSeparator" w:id="1">
    <w:p w:rsidR="00312F31" w14:paraId="1EA70AF8"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63AC" w14:paraId="47E737E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D0249" w:rsidP="000A6AF5" w14:paraId="3C2F5A5E" w14:textId="77777777">
            <w:pPr>
              <w:pBdr>
                <w:bottom w:val="single" w:sz="6" w:space="1" w:color="auto"/>
              </w:pBdr>
              <w:spacing w:before="0"/>
            </w:pPr>
          </w:p>
          <w:p w:rsidR="00ED0249" w:rsidP="000A6AF5" w14:paraId="7FAA9C70" w14:textId="77777777">
            <w:pPr>
              <w:spacing w:before="0"/>
            </w:pPr>
          </w:p>
          <w:p w:rsidR="00EF6513" w:rsidRPr="00823578" w:rsidP="00823578" w14:paraId="4F408227"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50800FD8"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p w:rsidR="00970B5C" w14:paraId="5BECA87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12F31" w14:paraId="6BFCCBD7" w14:textId="77777777">
      <w:pPr>
        <w:spacing w:before="0" w:after="0"/>
      </w:pPr>
      <w:r>
        <w:separator/>
      </w:r>
    </w:p>
  </w:footnote>
  <w:footnote w:type="continuationSeparator" w:id="1">
    <w:p w:rsidR="00312F31" w14:paraId="0E7E827D"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4589" w14:paraId="693C8124"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4589" w14:paraId="17B31B5C"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0E87DE8A" w14:textId="77777777">
    <w:pPr>
      <w:pStyle w:val="DocTitle"/>
    </w:pPr>
    <w:r>
      <w:rPr>
        <w:noProof/>
      </w:rPr>
      <w:drawing>
        <wp:inline distT="0" distB="0" distL="0" distR="0">
          <wp:extent cx="4434840" cy="326136"/>
          <wp:effectExtent l="0" t="0" r="3810" b="0"/>
          <wp:docPr id="1100593108"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593108"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EC53A3" w:rsidP="00EC53A3" w14:paraId="0D711819" w14:textId="77777777">
    <w:pPr>
      <w:pStyle w:val="DocTitle"/>
    </w:pPr>
    <w:r>
      <w:t>Academic Leaves of Absence - Policy</w:t>
    </w:r>
  </w:p>
  <w:p w:rsidR="00B25E5B" w:rsidRPr="00527DB8" w:rsidP="00C454DB" w14:paraId="46B620E4" w14:textId="77777777">
    <w:pPr>
      <w:spacing w:before="0" w:line="276" w:lineRule="auto"/>
      <w:rPr>
        <w:sz w:val="18"/>
        <w:szCs w:val="18"/>
      </w:rPr>
    </w:pPr>
    <w:r w:rsidRPr="00825DBD">
      <w:rPr>
        <w:b/>
        <w:bCs/>
        <w:szCs w:val="24"/>
      </w:rPr>
      <w:t>Responsible Office:</w:t>
    </w:r>
    <w:r w:rsidRPr="00825DBD">
      <w:rPr>
        <w:b/>
        <w:bCs/>
        <w:szCs w:val="24"/>
      </w:rPr>
      <w:tab/>
    </w:r>
    <w:r w:rsidRPr="00825DBD">
      <w:rPr>
        <w:b/>
        <w:bCs/>
        <w:szCs w:val="24"/>
      </w:rPr>
      <w:tab/>
    </w:r>
    <w:r w:rsidRPr="007E4EB1">
      <w:rPr>
        <w:szCs w:val="24"/>
      </w:rPr>
      <w:t>Academic Affairs</w:t>
    </w:r>
    <w:r>
      <w:rPr>
        <w:b/>
        <w:bCs/>
        <w:szCs w:val="24"/>
      </w:rPr>
      <w:t xml:space="preserve">, </w:t>
    </w:r>
    <w:r w:rsidR="007A090D">
      <w:t>Dean’s Office</w:t>
    </w:r>
  </w:p>
  <w:p w:rsidR="00F272C3" w:rsidP="00172EB7" w14:paraId="76A2B10B" w14:textId="19065780">
    <w:pPr>
      <w:pBdr>
        <w:bottom w:val="single" w:sz="6" w:space="1" w:color="auto"/>
      </w:pBdr>
      <w:spacing w:before="0"/>
      <w:rPr>
        <w:b/>
        <w:bCs/>
        <w:szCs w:val="24"/>
      </w:rPr>
    </w:pPr>
    <w:r>
      <w:rPr>
        <w:b/>
        <w:bCs/>
        <w:szCs w:val="24"/>
      </w:rPr>
      <w:t>Procedure</w:t>
    </w:r>
    <w:r w:rsidRPr="00825DBD" w:rsidR="00AA004D">
      <w:rPr>
        <w:b/>
        <w:bCs/>
        <w:szCs w:val="24"/>
      </w:rPr>
      <w:t xml:space="preserve"> Sponsor:</w:t>
    </w:r>
    <w:r w:rsidRPr="00825DBD" w:rsidR="00AA004D">
      <w:rPr>
        <w:b/>
        <w:bCs/>
        <w:szCs w:val="24"/>
      </w:rPr>
      <w:tab/>
    </w:r>
    <w:r w:rsidRPr="00825DBD" w:rsidR="00AA004D">
      <w:rPr>
        <w:b/>
        <w:bCs/>
        <w:szCs w:val="24"/>
      </w:rPr>
      <w:tab/>
    </w:r>
    <w:r w:rsidR="003B3145">
      <w:t>Deputy Dean, Academic Affairs</w:t>
    </w:r>
    <w:r w:rsidR="0021425E">
      <w:t xml:space="preserve">, </w:t>
    </w:r>
    <w:r w:rsidR="00F10057">
      <w:t>Assistant</w:t>
    </w:r>
    <w:r w:rsidR="00177296">
      <w:t xml:space="preserve"> Controller</w:t>
    </w:r>
    <w:r w:rsidR="003F6C45">
      <w:t xml:space="preserve">, </w:t>
    </w:r>
    <w:r w:rsidR="00177296">
      <w:t>YSM</w:t>
    </w:r>
    <w:r w:rsidR="00EE355E">
      <w:t xml:space="preserve">        </w:t>
    </w:r>
    <w:r w:rsidR="00F10057">
      <w:rPr>
        <w:b/>
        <w:bCs/>
        <w:szCs w:val="24"/>
      </w:rPr>
      <w:t xml:space="preserve">  </w:t>
    </w:r>
    <w:r w:rsidRPr="00825DBD">
      <w:rPr>
        <w:b/>
        <w:bCs/>
        <w:szCs w:val="24"/>
      </w:rPr>
      <w:t>Effective Date:</w:t>
    </w:r>
    <w:r w:rsidRPr="00825DBD">
      <w:rPr>
        <w:b/>
        <w:bCs/>
        <w:szCs w:val="24"/>
      </w:rPr>
      <w:tab/>
    </w:r>
    <w:r w:rsidRPr="00825DBD">
      <w:rPr>
        <w:b/>
        <w:bCs/>
        <w:szCs w:val="24"/>
      </w:rPr>
      <w:tab/>
    </w:r>
    <w:r>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03/24/2026</w:t>
    </w:r>
    <w:r>
      <w:fldChar w:fldCharType="end"/>
    </w:r>
  </w:p>
  <w:p w:rsidR="00F272C3" w:rsidP="00172EB7" w14:paraId="4F526B04" w14:textId="329AC5CA">
    <w:pPr>
      <w:pBdr>
        <w:bottom w:val="single" w:sz="6" w:space="1" w:color="auto"/>
      </w:pBdr>
      <w:spacing w:before="0"/>
      <w:rPr>
        <w:b/>
        <w:bCs/>
        <w:szCs w:val="24"/>
      </w:rPr>
    </w:pPr>
    <w:r>
      <w:rPr>
        <w:b/>
        <w:bCs/>
        <w:szCs w:val="24"/>
      </w:rPr>
      <w:tab/>
    </w:r>
    <w:r>
      <w:rPr>
        <w:b/>
        <w:bCs/>
        <w:szCs w:val="24"/>
      </w:rPr>
      <w:tab/>
    </w:r>
    <w:r>
      <w:rPr>
        <w:b/>
        <w:bCs/>
        <w:szCs w:val="24"/>
      </w:rPr>
      <w:tab/>
    </w:r>
    <w:r>
      <w:rPr>
        <w:b/>
        <w:bCs/>
        <w:szCs w:val="24"/>
      </w:rPr>
      <w:tab/>
    </w:r>
    <w:r>
      <w:rPr>
        <w:b/>
        <w:bCs/>
        <w:szCs w:val="24"/>
      </w:rPr>
      <w:tab/>
    </w:r>
    <w:r>
      <w:rPr>
        <w:b/>
        <w:bCs/>
        <w:szCs w:val="24"/>
      </w:rPr>
      <w:tab/>
    </w:r>
    <w:r>
      <w:rPr>
        <w:b/>
        <w:bCs/>
        <w:szCs w:val="24"/>
      </w:rPr>
      <w:tab/>
    </w:r>
    <w:r>
      <w:rPr>
        <w:b/>
        <w:bCs/>
        <w:szCs w:val="24"/>
      </w:rPr>
      <w:tab/>
    </w:r>
    <w:r>
      <w:rPr>
        <w:b/>
        <w:bCs/>
        <w:szCs w:val="24"/>
      </w:rPr>
      <w:tab/>
    </w:r>
    <w:r>
      <w:rPr>
        <w:b/>
        <w:bCs/>
        <w:szCs w:val="24"/>
      </w:rPr>
      <w:tab/>
    </w:r>
  </w:p>
  <w:p w:rsidR="00EA07CA" w:rsidRPr="00AF1AF3" w:rsidP="00172EB7" w14:paraId="527D2E41" w14:textId="00A0FF95">
    <w:pPr>
      <w:spacing w:before="0"/>
      <w:rPr>
        <w:sz w:val="18"/>
        <w:szCs w:val="18"/>
      </w:rPr>
    </w:pPr>
    <w:r>
      <w:rPr>
        <w:b/>
        <w:bCs/>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D624A0A0"/>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AE15A2C"/>
    <w:multiLevelType w:val="singleLevel"/>
    <w:tmpl w:val="004CE626"/>
    <w:lvl w:ilvl="0">
      <w:start w:val="1"/>
      <w:numFmt w:val="bullet"/>
      <w:pStyle w:val="Bullet2"/>
      <w:lvlText w:val=""/>
      <w:lvlJc w:val="left"/>
      <w:pPr>
        <w:tabs>
          <w:tab w:val="num" w:pos="360"/>
        </w:tabs>
        <w:ind w:left="360" w:hanging="360"/>
      </w:pPr>
      <w:rPr>
        <w:rFonts w:ascii="Symbol" w:hAnsi="Symbol" w:hint="default"/>
      </w:rPr>
    </w:lvl>
  </w:abstractNum>
  <w:abstractNum w:abstractNumId="5"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41761B30"/>
    <w:multiLevelType w:val="multilevel"/>
    <w:tmpl w:val="19ECC41A"/>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C447F9C"/>
    <w:multiLevelType w:val="singleLevel"/>
    <w:tmpl w:val="C0261C94"/>
    <w:lvl w:ilvl="0">
      <w:start w:val="1"/>
      <w:numFmt w:val="decimal"/>
      <w:pStyle w:val="SectionNumberedList"/>
      <w:lvlText w:val="%1."/>
      <w:lvlJc w:val="left"/>
      <w:pPr>
        <w:tabs>
          <w:tab w:val="num" w:pos="1080"/>
        </w:tabs>
        <w:ind w:left="1080" w:hanging="360"/>
      </w:pPr>
      <w:rPr>
        <w:rFonts w:hint="default"/>
      </w:rPr>
    </w:lvl>
  </w:abstractNum>
  <w:abstractNum w:abstractNumId="8" w15:restartNumberingAfterBreak="0">
    <w:nsid w:val="4EBE1355"/>
    <w:multiLevelType w:val="singleLevel"/>
    <w:tmpl w:val="5F0CD8B0"/>
    <w:lvl w:ilvl="0">
      <w:start w:val="1"/>
      <w:numFmt w:val="bullet"/>
      <w:pStyle w:val="SectionBullet2"/>
      <w:lvlText w:val=""/>
      <w:lvlJc w:val="left"/>
      <w:pPr>
        <w:tabs>
          <w:tab w:val="num" w:pos="360"/>
        </w:tabs>
        <w:ind w:left="360" w:hanging="360"/>
      </w:pPr>
      <w:rPr>
        <w:rFonts w:ascii="Wingdings" w:hAnsi="Wingdings" w:hint="default"/>
      </w:rPr>
    </w:lvl>
  </w:abstractNum>
  <w:abstractNum w:abstractNumId="9"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624B280A"/>
    <w:multiLevelType w:val="singleLevel"/>
    <w:tmpl w:val="001EEFF0"/>
    <w:lvl w:ilvl="0">
      <w:start w:val="1"/>
      <w:numFmt w:val="bullet"/>
      <w:pStyle w:val="Bullet"/>
      <w:lvlText w:val=""/>
      <w:lvlJc w:val="left"/>
      <w:pPr>
        <w:tabs>
          <w:tab w:val="num" w:pos="360"/>
        </w:tabs>
        <w:ind w:left="360" w:hanging="360"/>
      </w:pPr>
      <w:rPr>
        <w:rFonts w:ascii="Symbol" w:hAnsi="Symbol" w:hint="default"/>
      </w:rPr>
    </w:lvl>
  </w:abstractNum>
  <w:abstractNum w:abstractNumId="11"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9BA2296"/>
    <w:multiLevelType w:val="hybridMultilevel"/>
    <w:tmpl w:val="F09AEC64"/>
    <w:lvl w:ilvl="0">
      <w:start w:val="0"/>
      <w:numFmt w:val="bullet"/>
      <w:lvlText w:val="-"/>
      <w:lvlJc w:val="left"/>
      <w:pPr>
        <w:ind w:left="720" w:hanging="360"/>
      </w:pPr>
      <w:rPr>
        <w:rFonts w:ascii="Aptos" w:eastAsia="Aptos" w:hAnsi="Aptos"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D447DBA"/>
    <w:multiLevelType w:val="multilevel"/>
    <w:tmpl w:val="E7EA840E"/>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b w:val="0"/>
        <w:bCs w:val="0"/>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b w:val="0"/>
        <w:bCs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4"/>
  </w:num>
  <w:num w:numId="2" w16cid:durableId="1289582430">
    <w:abstractNumId w:val="10"/>
  </w:num>
  <w:num w:numId="3" w16cid:durableId="1479885800">
    <w:abstractNumId w:val="1"/>
  </w:num>
  <w:num w:numId="4" w16cid:durableId="1457530301">
    <w:abstractNumId w:val="7"/>
  </w:num>
  <w:num w:numId="5" w16cid:durableId="1026715395">
    <w:abstractNumId w:val="8"/>
  </w:num>
  <w:num w:numId="6" w16cid:durableId="1148597849">
    <w:abstractNumId w:val="6"/>
  </w:num>
  <w:num w:numId="7" w16cid:durableId="1623464680">
    <w:abstractNumId w:val="13"/>
  </w:num>
  <w:num w:numId="8" w16cid:durableId="1457219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922284">
    <w:abstractNumId w:val="3"/>
  </w:num>
  <w:num w:numId="14" w16cid:durableId="1325205264">
    <w:abstractNumId w:val="9"/>
  </w:num>
  <w:num w:numId="15" w16cid:durableId="218789852">
    <w:abstractNumId w:val="5"/>
  </w:num>
  <w:num w:numId="16" w16cid:durableId="1312825743">
    <w:abstractNumId w:val="13"/>
  </w:num>
  <w:num w:numId="17" w16cid:durableId="136340031">
    <w:abstractNumId w:val="13"/>
  </w:num>
  <w:num w:numId="18" w16cid:durableId="50081822">
    <w:abstractNumId w:val="13"/>
  </w:num>
  <w:num w:numId="19" w16cid:durableId="126247153">
    <w:abstractNumId w:val="13"/>
  </w:num>
  <w:num w:numId="20" w16cid:durableId="2056999580">
    <w:abstractNumId w:val="10"/>
  </w:num>
  <w:num w:numId="21" w16cid:durableId="1143348832">
    <w:abstractNumId w:val="4"/>
  </w:num>
  <w:num w:numId="22" w16cid:durableId="1762677242">
    <w:abstractNumId w:val="6"/>
  </w:num>
  <w:num w:numId="23" w16cid:durableId="1865094148">
    <w:abstractNumId w:val="6"/>
  </w:num>
  <w:num w:numId="24" w16cid:durableId="1608080405">
    <w:abstractNumId w:val="1"/>
  </w:num>
  <w:num w:numId="25" w16cid:durableId="1579292170">
    <w:abstractNumId w:val="8"/>
  </w:num>
  <w:num w:numId="26" w16cid:durableId="823082316">
    <w:abstractNumId w:val="7"/>
  </w:num>
  <w:num w:numId="27" w16cid:durableId="1809473234">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662"/>
    <w:rsid w:val="00003758"/>
    <w:rsid w:val="00004F04"/>
    <w:rsid w:val="000058F3"/>
    <w:rsid w:val="00006B3C"/>
    <w:rsid w:val="000108D4"/>
    <w:rsid w:val="00010B0E"/>
    <w:rsid w:val="00011138"/>
    <w:rsid w:val="00011C9A"/>
    <w:rsid w:val="0001221A"/>
    <w:rsid w:val="0001230E"/>
    <w:rsid w:val="0001416A"/>
    <w:rsid w:val="00016C5D"/>
    <w:rsid w:val="00016EA6"/>
    <w:rsid w:val="000213C0"/>
    <w:rsid w:val="000218E3"/>
    <w:rsid w:val="00021F2B"/>
    <w:rsid w:val="00023948"/>
    <w:rsid w:val="00024A35"/>
    <w:rsid w:val="000268DE"/>
    <w:rsid w:val="00026ACE"/>
    <w:rsid w:val="000276AF"/>
    <w:rsid w:val="000325E2"/>
    <w:rsid w:val="00032FE2"/>
    <w:rsid w:val="00033A7E"/>
    <w:rsid w:val="00033FB1"/>
    <w:rsid w:val="00034081"/>
    <w:rsid w:val="00036780"/>
    <w:rsid w:val="000368ED"/>
    <w:rsid w:val="000414B0"/>
    <w:rsid w:val="00041D62"/>
    <w:rsid w:val="00041E7A"/>
    <w:rsid w:val="00043F15"/>
    <w:rsid w:val="0004426B"/>
    <w:rsid w:val="000447C2"/>
    <w:rsid w:val="00044F5D"/>
    <w:rsid w:val="0004646A"/>
    <w:rsid w:val="00047249"/>
    <w:rsid w:val="00050B29"/>
    <w:rsid w:val="00051BE2"/>
    <w:rsid w:val="00051C36"/>
    <w:rsid w:val="00051FF1"/>
    <w:rsid w:val="00052227"/>
    <w:rsid w:val="0006084D"/>
    <w:rsid w:val="00060971"/>
    <w:rsid w:val="00060D7C"/>
    <w:rsid w:val="00062DAF"/>
    <w:rsid w:val="00074574"/>
    <w:rsid w:val="000765DA"/>
    <w:rsid w:val="0007688E"/>
    <w:rsid w:val="000800F8"/>
    <w:rsid w:val="00080E8A"/>
    <w:rsid w:val="00081824"/>
    <w:rsid w:val="00082237"/>
    <w:rsid w:val="00082C60"/>
    <w:rsid w:val="000838BF"/>
    <w:rsid w:val="00087375"/>
    <w:rsid w:val="00090030"/>
    <w:rsid w:val="00092D73"/>
    <w:rsid w:val="000966FE"/>
    <w:rsid w:val="0009692D"/>
    <w:rsid w:val="0009717D"/>
    <w:rsid w:val="000A0153"/>
    <w:rsid w:val="000A2840"/>
    <w:rsid w:val="000A3FA0"/>
    <w:rsid w:val="000A50ED"/>
    <w:rsid w:val="000A540C"/>
    <w:rsid w:val="000A6504"/>
    <w:rsid w:val="000A6AF5"/>
    <w:rsid w:val="000A7E25"/>
    <w:rsid w:val="000B0238"/>
    <w:rsid w:val="000B0334"/>
    <w:rsid w:val="000B1591"/>
    <w:rsid w:val="000B17E3"/>
    <w:rsid w:val="000B4C88"/>
    <w:rsid w:val="000B515B"/>
    <w:rsid w:val="000B6D68"/>
    <w:rsid w:val="000C0189"/>
    <w:rsid w:val="000C0568"/>
    <w:rsid w:val="000C1D37"/>
    <w:rsid w:val="000C3E72"/>
    <w:rsid w:val="000C7A92"/>
    <w:rsid w:val="000D0E68"/>
    <w:rsid w:val="000D1C89"/>
    <w:rsid w:val="000D27FB"/>
    <w:rsid w:val="000D31E8"/>
    <w:rsid w:val="000D3451"/>
    <w:rsid w:val="000D4787"/>
    <w:rsid w:val="000D50AC"/>
    <w:rsid w:val="000D64CF"/>
    <w:rsid w:val="000D6C12"/>
    <w:rsid w:val="000D6CD5"/>
    <w:rsid w:val="000D72EA"/>
    <w:rsid w:val="000E0CAE"/>
    <w:rsid w:val="000E350A"/>
    <w:rsid w:val="000E48B8"/>
    <w:rsid w:val="000E61AA"/>
    <w:rsid w:val="000E7503"/>
    <w:rsid w:val="000E7C4D"/>
    <w:rsid w:val="000F032D"/>
    <w:rsid w:val="000F62B4"/>
    <w:rsid w:val="000F69D3"/>
    <w:rsid w:val="000F7C3F"/>
    <w:rsid w:val="001005D9"/>
    <w:rsid w:val="00103082"/>
    <w:rsid w:val="0010327F"/>
    <w:rsid w:val="00105D79"/>
    <w:rsid w:val="00110EB8"/>
    <w:rsid w:val="00111D68"/>
    <w:rsid w:val="00112EA1"/>
    <w:rsid w:val="001163CC"/>
    <w:rsid w:val="00117650"/>
    <w:rsid w:val="001243BC"/>
    <w:rsid w:val="00124654"/>
    <w:rsid w:val="001252EB"/>
    <w:rsid w:val="0012629D"/>
    <w:rsid w:val="00126645"/>
    <w:rsid w:val="00126F3D"/>
    <w:rsid w:val="00130BB8"/>
    <w:rsid w:val="00133F97"/>
    <w:rsid w:val="00135A76"/>
    <w:rsid w:val="00136BA4"/>
    <w:rsid w:val="001377B2"/>
    <w:rsid w:val="00137C09"/>
    <w:rsid w:val="00141C0C"/>
    <w:rsid w:val="001426D8"/>
    <w:rsid w:val="001433C2"/>
    <w:rsid w:val="00144526"/>
    <w:rsid w:val="00144ED1"/>
    <w:rsid w:val="00145899"/>
    <w:rsid w:val="001458F3"/>
    <w:rsid w:val="001465B7"/>
    <w:rsid w:val="00146FB0"/>
    <w:rsid w:val="00147F1A"/>
    <w:rsid w:val="00151D0F"/>
    <w:rsid w:val="00152067"/>
    <w:rsid w:val="00154494"/>
    <w:rsid w:val="00155C51"/>
    <w:rsid w:val="001562A5"/>
    <w:rsid w:val="00156327"/>
    <w:rsid w:val="00162C3D"/>
    <w:rsid w:val="00163236"/>
    <w:rsid w:val="00163B9F"/>
    <w:rsid w:val="00165122"/>
    <w:rsid w:val="0017042A"/>
    <w:rsid w:val="00171059"/>
    <w:rsid w:val="00172EB7"/>
    <w:rsid w:val="00173605"/>
    <w:rsid w:val="001761A0"/>
    <w:rsid w:val="00177296"/>
    <w:rsid w:val="00177AC6"/>
    <w:rsid w:val="00177C10"/>
    <w:rsid w:val="0018028E"/>
    <w:rsid w:val="00180611"/>
    <w:rsid w:val="00180CE2"/>
    <w:rsid w:val="00182159"/>
    <w:rsid w:val="00183426"/>
    <w:rsid w:val="00184CFD"/>
    <w:rsid w:val="001875B9"/>
    <w:rsid w:val="00187CFA"/>
    <w:rsid w:val="00190490"/>
    <w:rsid w:val="0019604E"/>
    <w:rsid w:val="001A040A"/>
    <w:rsid w:val="001A1981"/>
    <w:rsid w:val="001A2BCF"/>
    <w:rsid w:val="001A4E6D"/>
    <w:rsid w:val="001A65D4"/>
    <w:rsid w:val="001A6664"/>
    <w:rsid w:val="001A7776"/>
    <w:rsid w:val="001B1411"/>
    <w:rsid w:val="001B363A"/>
    <w:rsid w:val="001B3A0B"/>
    <w:rsid w:val="001B5CC1"/>
    <w:rsid w:val="001B6B98"/>
    <w:rsid w:val="001B7499"/>
    <w:rsid w:val="001B7ACC"/>
    <w:rsid w:val="001C13D1"/>
    <w:rsid w:val="001C3A51"/>
    <w:rsid w:val="001C592D"/>
    <w:rsid w:val="001D00E7"/>
    <w:rsid w:val="001D0518"/>
    <w:rsid w:val="001D1F77"/>
    <w:rsid w:val="001D2F7B"/>
    <w:rsid w:val="001D3861"/>
    <w:rsid w:val="001D4E33"/>
    <w:rsid w:val="001D5C2F"/>
    <w:rsid w:val="001D5CEC"/>
    <w:rsid w:val="001D76B3"/>
    <w:rsid w:val="001E0B69"/>
    <w:rsid w:val="001E2903"/>
    <w:rsid w:val="001E4759"/>
    <w:rsid w:val="001E66A1"/>
    <w:rsid w:val="001F14C9"/>
    <w:rsid w:val="001F2229"/>
    <w:rsid w:val="001F40F6"/>
    <w:rsid w:val="001F45AD"/>
    <w:rsid w:val="001F4B92"/>
    <w:rsid w:val="001F645F"/>
    <w:rsid w:val="001F64A9"/>
    <w:rsid w:val="001F6A74"/>
    <w:rsid w:val="001F754D"/>
    <w:rsid w:val="0020028F"/>
    <w:rsid w:val="00201C64"/>
    <w:rsid w:val="002046B8"/>
    <w:rsid w:val="00205EFE"/>
    <w:rsid w:val="00206690"/>
    <w:rsid w:val="00207563"/>
    <w:rsid w:val="002106A8"/>
    <w:rsid w:val="00210E38"/>
    <w:rsid w:val="00210F37"/>
    <w:rsid w:val="002130D2"/>
    <w:rsid w:val="0021425E"/>
    <w:rsid w:val="002146E6"/>
    <w:rsid w:val="00216C16"/>
    <w:rsid w:val="0021767D"/>
    <w:rsid w:val="00220209"/>
    <w:rsid w:val="00220937"/>
    <w:rsid w:val="00221D92"/>
    <w:rsid w:val="00222BCB"/>
    <w:rsid w:val="00223FDE"/>
    <w:rsid w:val="00225FFD"/>
    <w:rsid w:val="00227CE9"/>
    <w:rsid w:val="00230FAA"/>
    <w:rsid w:val="0023220D"/>
    <w:rsid w:val="0023230D"/>
    <w:rsid w:val="002331FD"/>
    <w:rsid w:val="0023520D"/>
    <w:rsid w:val="002373A7"/>
    <w:rsid w:val="00237D7E"/>
    <w:rsid w:val="00237DDF"/>
    <w:rsid w:val="00240ED0"/>
    <w:rsid w:val="00241A4B"/>
    <w:rsid w:val="00242272"/>
    <w:rsid w:val="002422EA"/>
    <w:rsid w:val="00245609"/>
    <w:rsid w:val="0025006B"/>
    <w:rsid w:val="00250327"/>
    <w:rsid w:val="00252658"/>
    <w:rsid w:val="00253902"/>
    <w:rsid w:val="002539BC"/>
    <w:rsid w:val="002550E4"/>
    <w:rsid w:val="00255359"/>
    <w:rsid w:val="0025701C"/>
    <w:rsid w:val="0026089D"/>
    <w:rsid w:val="00261D79"/>
    <w:rsid w:val="002633AA"/>
    <w:rsid w:val="0026346F"/>
    <w:rsid w:val="00264CDF"/>
    <w:rsid w:val="00271F05"/>
    <w:rsid w:val="00271F83"/>
    <w:rsid w:val="00272A83"/>
    <w:rsid w:val="00275DEF"/>
    <w:rsid w:val="002761E6"/>
    <w:rsid w:val="00277BC2"/>
    <w:rsid w:val="00281385"/>
    <w:rsid w:val="0028187D"/>
    <w:rsid w:val="00282C9E"/>
    <w:rsid w:val="00286466"/>
    <w:rsid w:val="002867DA"/>
    <w:rsid w:val="00286C32"/>
    <w:rsid w:val="002875E0"/>
    <w:rsid w:val="00287AAA"/>
    <w:rsid w:val="002901B7"/>
    <w:rsid w:val="00291F63"/>
    <w:rsid w:val="00291FF2"/>
    <w:rsid w:val="00292828"/>
    <w:rsid w:val="0029393D"/>
    <w:rsid w:val="00295F5B"/>
    <w:rsid w:val="00296545"/>
    <w:rsid w:val="002A064F"/>
    <w:rsid w:val="002A1485"/>
    <w:rsid w:val="002A476D"/>
    <w:rsid w:val="002A4F44"/>
    <w:rsid w:val="002A54B1"/>
    <w:rsid w:val="002A6577"/>
    <w:rsid w:val="002A6B19"/>
    <w:rsid w:val="002B09A5"/>
    <w:rsid w:val="002B110C"/>
    <w:rsid w:val="002B27BA"/>
    <w:rsid w:val="002B29A3"/>
    <w:rsid w:val="002B521A"/>
    <w:rsid w:val="002B545A"/>
    <w:rsid w:val="002C1D2E"/>
    <w:rsid w:val="002C6356"/>
    <w:rsid w:val="002C67A2"/>
    <w:rsid w:val="002C67AF"/>
    <w:rsid w:val="002D00C7"/>
    <w:rsid w:val="002D03B1"/>
    <w:rsid w:val="002D1E4F"/>
    <w:rsid w:val="002D2287"/>
    <w:rsid w:val="002D3192"/>
    <w:rsid w:val="002D528B"/>
    <w:rsid w:val="002D561C"/>
    <w:rsid w:val="002E511E"/>
    <w:rsid w:val="002E6EC7"/>
    <w:rsid w:val="002F754F"/>
    <w:rsid w:val="00301C42"/>
    <w:rsid w:val="00302610"/>
    <w:rsid w:val="00303150"/>
    <w:rsid w:val="003032F3"/>
    <w:rsid w:val="00303B47"/>
    <w:rsid w:val="00303BC5"/>
    <w:rsid w:val="00303F7C"/>
    <w:rsid w:val="00304BEC"/>
    <w:rsid w:val="003063F8"/>
    <w:rsid w:val="00306ADF"/>
    <w:rsid w:val="00312F31"/>
    <w:rsid w:val="00313C4F"/>
    <w:rsid w:val="00314D37"/>
    <w:rsid w:val="003169D3"/>
    <w:rsid w:val="00317B85"/>
    <w:rsid w:val="00317F58"/>
    <w:rsid w:val="003226A5"/>
    <w:rsid w:val="00322AF8"/>
    <w:rsid w:val="003230D6"/>
    <w:rsid w:val="00327E28"/>
    <w:rsid w:val="003327E9"/>
    <w:rsid w:val="00333DD7"/>
    <w:rsid w:val="00334BE8"/>
    <w:rsid w:val="00334C95"/>
    <w:rsid w:val="003353AA"/>
    <w:rsid w:val="00335D07"/>
    <w:rsid w:val="00336760"/>
    <w:rsid w:val="00340753"/>
    <w:rsid w:val="003409A0"/>
    <w:rsid w:val="0034306C"/>
    <w:rsid w:val="00346954"/>
    <w:rsid w:val="00347500"/>
    <w:rsid w:val="003504B0"/>
    <w:rsid w:val="0035264A"/>
    <w:rsid w:val="0035349C"/>
    <w:rsid w:val="0035454F"/>
    <w:rsid w:val="00354754"/>
    <w:rsid w:val="0035607C"/>
    <w:rsid w:val="00356A51"/>
    <w:rsid w:val="00356FD8"/>
    <w:rsid w:val="00361DC1"/>
    <w:rsid w:val="00362959"/>
    <w:rsid w:val="0036350D"/>
    <w:rsid w:val="00364529"/>
    <w:rsid w:val="00364C36"/>
    <w:rsid w:val="0036566D"/>
    <w:rsid w:val="0036706D"/>
    <w:rsid w:val="0036792E"/>
    <w:rsid w:val="00367F3F"/>
    <w:rsid w:val="003706E9"/>
    <w:rsid w:val="00370939"/>
    <w:rsid w:val="003714CD"/>
    <w:rsid w:val="00371535"/>
    <w:rsid w:val="00374589"/>
    <w:rsid w:val="003745E6"/>
    <w:rsid w:val="003748D9"/>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336B"/>
    <w:rsid w:val="003A383F"/>
    <w:rsid w:val="003A4742"/>
    <w:rsid w:val="003B0311"/>
    <w:rsid w:val="003B3145"/>
    <w:rsid w:val="003B45E1"/>
    <w:rsid w:val="003B483A"/>
    <w:rsid w:val="003C2F37"/>
    <w:rsid w:val="003C36BD"/>
    <w:rsid w:val="003C5748"/>
    <w:rsid w:val="003C671E"/>
    <w:rsid w:val="003C7CE8"/>
    <w:rsid w:val="003D07AC"/>
    <w:rsid w:val="003D271F"/>
    <w:rsid w:val="003D329E"/>
    <w:rsid w:val="003D40AF"/>
    <w:rsid w:val="003D680E"/>
    <w:rsid w:val="003D77BA"/>
    <w:rsid w:val="003E0D57"/>
    <w:rsid w:val="003E2E66"/>
    <w:rsid w:val="003E31E5"/>
    <w:rsid w:val="003E5735"/>
    <w:rsid w:val="003E7736"/>
    <w:rsid w:val="003F2823"/>
    <w:rsid w:val="003F3147"/>
    <w:rsid w:val="003F325B"/>
    <w:rsid w:val="003F5C45"/>
    <w:rsid w:val="003F5FD9"/>
    <w:rsid w:val="003F662D"/>
    <w:rsid w:val="003F6BE5"/>
    <w:rsid w:val="003F6C45"/>
    <w:rsid w:val="00400065"/>
    <w:rsid w:val="00402C6F"/>
    <w:rsid w:val="00404C3E"/>
    <w:rsid w:val="00406008"/>
    <w:rsid w:val="00407172"/>
    <w:rsid w:val="00411912"/>
    <w:rsid w:val="00414FB2"/>
    <w:rsid w:val="004150A9"/>
    <w:rsid w:val="004151AE"/>
    <w:rsid w:val="004170DA"/>
    <w:rsid w:val="00417E40"/>
    <w:rsid w:val="00420D0C"/>
    <w:rsid w:val="00423574"/>
    <w:rsid w:val="00432230"/>
    <w:rsid w:val="0043364A"/>
    <w:rsid w:val="00434BEC"/>
    <w:rsid w:val="00434E8E"/>
    <w:rsid w:val="00435682"/>
    <w:rsid w:val="00436B3F"/>
    <w:rsid w:val="00441974"/>
    <w:rsid w:val="0044241A"/>
    <w:rsid w:val="0044241D"/>
    <w:rsid w:val="00443795"/>
    <w:rsid w:val="00444895"/>
    <w:rsid w:val="00445DD4"/>
    <w:rsid w:val="00452BBE"/>
    <w:rsid w:val="00452DCD"/>
    <w:rsid w:val="00454652"/>
    <w:rsid w:val="00456B1E"/>
    <w:rsid w:val="00457068"/>
    <w:rsid w:val="00462DDD"/>
    <w:rsid w:val="00463782"/>
    <w:rsid w:val="00464B34"/>
    <w:rsid w:val="0046638E"/>
    <w:rsid w:val="00466DB0"/>
    <w:rsid w:val="00467D23"/>
    <w:rsid w:val="00470035"/>
    <w:rsid w:val="004704CA"/>
    <w:rsid w:val="0047348F"/>
    <w:rsid w:val="00475615"/>
    <w:rsid w:val="00476276"/>
    <w:rsid w:val="00476F57"/>
    <w:rsid w:val="00477589"/>
    <w:rsid w:val="0048074F"/>
    <w:rsid w:val="00480E85"/>
    <w:rsid w:val="00481178"/>
    <w:rsid w:val="00481759"/>
    <w:rsid w:val="0048264C"/>
    <w:rsid w:val="004829E4"/>
    <w:rsid w:val="00485D13"/>
    <w:rsid w:val="0048727B"/>
    <w:rsid w:val="00487D39"/>
    <w:rsid w:val="00490951"/>
    <w:rsid w:val="00492040"/>
    <w:rsid w:val="004942F0"/>
    <w:rsid w:val="00495A82"/>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536A"/>
    <w:rsid w:val="004C6612"/>
    <w:rsid w:val="004C6AC0"/>
    <w:rsid w:val="004C7345"/>
    <w:rsid w:val="004D0276"/>
    <w:rsid w:val="004D09EF"/>
    <w:rsid w:val="004D0B0B"/>
    <w:rsid w:val="004D2313"/>
    <w:rsid w:val="004D4E0E"/>
    <w:rsid w:val="004D706F"/>
    <w:rsid w:val="004E0D5C"/>
    <w:rsid w:val="004E1460"/>
    <w:rsid w:val="004E150A"/>
    <w:rsid w:val="004E1AE1"/>
    <w:rsid w:val="004E27A3"/>
    <w:rsid w:val="004E6561"/>
    <w:rsid w:val="004E699F"/>
    <w:rsid w:val="004E797C"/>
    <w:rsid w:val="004F18C3"/>
    <w:rsid w:val="004F224A"/>
    <w:rsid w:val="004F22B1"/>
    <w:rsid w:val="004F26BA"/>
    <w:rsid w:val="005003EF"/>
    <w:rsid w:val="00500740"/>
    <w:rsid w:val="005007FA"/>
    <w:rsid w:val="00500963"/>
    <w:rsid w:val="0050277A"/>
    <w:rsid w:val="005039E2"/>
    <w:rsid w:val="0050448F"/>
    <w:rsid w:val="005047DF"/>
    <w:rsid w:val="005057A7"/>
    <w:rsid w:val="005057AB"/>
    <w:rsid w:val="005070E1"/>
    <w:rsid w:val="0050728F"/>
    <w:rsid w:val="00507E98"/>
    <w:rsid w:val="0051133A"/>
    <w:rsid w:val="005113AB"/>
    <w:rsid w:val="00511D91"/>
    <w:rsid w:val="0051312B"/>
    <w:rsid w:val="00515289"/>
    <w:rsid w:val="00515BE6"/>
    <w:rsid w:val="00516E05"/>
    <w:rsid w:val="005175C6"/>
    <w:rsid w:val="00520EEB"/>
    <w:rsid w:val="0052358D"/>
    <w:rsid w:val="00523E75"/>
    <w:rsid w:val="00527DB8"/>
    <w:rsid w:val="00530CFE"/>
    <w:rsid w:val="0053277B"/>
    <w:rsid w:val="00533AD8"/>
    <w:rsid w:val="00534DC9"/>
    <w:rsid w:val="005351FA"/>
    <w:rsid w:val="005356F2"/>
    <w:rsid w:val="00541855"/>
    <w:rsid w:val="00541D99"/>
    <w:rsid w:val="00542811"/>
    <w:rsid w:val="00542A41"/>
    <w:rsid w:val="005437D9"/>
    <w:rsid w:val="00543B85"/>
    <w:rsid w:val="00543E82"/>
    <w:rsid w:val="00543EEB"/>
    <w:rsid w:val="005440F5"/>
    <w:rsid w:val="005462B0"/>
    <w:rsid w:val="0055233F"/>
    <w:rsid w:val="00553814"/>
    <w:rsid w:val="005540A1"/>
    <w:rsid w:val="00554342"/>
    <w:rsid w:val="0055459C"/>
    <w:rsid w:val="005545BE"/>
    <w:rsid w:val="00555676"/>
    <w:rsid w:val="00555D22"/>
    <w:rsid w:val="00556DEF"/>
    <w:rsid w:val="00560D34"/>
    <w:rsid w:val="00561074"/>
    <w:rsid w:val="00563045"/>
    <w:rsid w:val="0056698A"/>
    <w:rsid w:val="00571156"/>
    <w:rsid w:val="005711E7"/>
    <w:rsid w:val="0057323E"/>
    <w:rsid w:val="00573D3C"/>
    <w:rsid w:val="00574E03"/>
    <w:rsid w:val="0057524F"/>
    <w:rsid w:val="00577195"/>
    <w:rsid w:val="00581A4C"/>
    <w:rsid w:val="00584E14"/>
    <w:rsid w:val="00586F6A"/>
    <w:rsid w:val="00591087"/>
    <w:rsid w:val="005912E4"/>
    <w:rsid w:val="00591E9B"/>
    <w:rsid w:val="00595BD0"/>
    <w:rsid w:val="00597D5A"/>
    <w:rsid w:val="005A060E"/>
    <w:rsid w:val="005A18FD"/>
    <w:rsid w:val="005A21C3"/>
    <w:rsid w:val="005A2F45"/>
    <w:rsid w:val="005A56B0"/>
    <w:rsid w:val="005A5BA6"/>
    <w:rsid w:val="005B115A"/>
    <w:rsid w:val="005B138B"/>
    <w:rsid w:val="005B3B43"/>
    <w:rsid w:val="005B4188"/>
    <w:rsid w:val="005B5BB2"/>
    <w:rsid w:val="005B5E0C"/>
    <w:rsid w:val="005B70C4"/>
    <w:rsid w:val="005B7214"/>
    <w:rsid w:val="005B76BE"/>
    <w:rsid w:val="005C3719"/>
    <w:rsid w:val="005C3D27"/>
    <w:rsid w:val="005C5D57"/>
    <w:rsid w:val="005C702D"/>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10802"/>
    <w:rsid w:val="00612C72"/>
    <w:rsid w:val="0061379C"/>
    <w:rsid w:val="00614349"/>
    <w:rsid w:val="00614870"/>
    <w:rsid w:val="00615A6E"/>
    <w:rsid w:val="006161C7"/>
    <w:rsid w:val="0061650D"/>
    <w:rsid w:val="00616F6A"/>
    <w:rsid w:val="00617AC4"/>
    <w:rsid w:val="00623D38"/>
    <w:rsid w:val="00624A16"/>
    <w:rsid w:val="006269B3"/>
    <w:rsid w:val="006314BA"/>
    <w:rsid w:val="00631C48"/>
    <w:rsid w:val="00631EE8"/>
    <w:rsid w:val="006327ED"/>
    <w:rsid w:val="00636E50"/>
    <w:rsid w:val="00640688"/>
    <w:rsid w:val="00641FF8"/>
    <w:rsid w:val="00645AB7"/>
    <w:rsid w:val="00645C38"/>
    <w:rsid w:val="00645EB6"/>
    <w:rsid w:val="00646936"/>
    <w:rsid w:val="00647CE5"/>
    <w:rsid w:val="00647D51"/>
    <w:rsid w:val="006546EA"/>
    <w:rsid w:val="00664FF6"/>
    <w:rsid w:val="00665200"/>
    <w:rsid w:val="00665E32"/>
    <w:rsid w:val="006669DA"/>
    <w:rsid w:val="006703FE"/>
    <w:rsid w:val="00671143"/>
    <w:rsid w:val="006728AC"/>
    <w:rsid w:val="00673378"/>
    <w:rsid w:val="00673FFA"/>
    <w:rsid w:val="00676E1A"/>
    <w:rsid w:val="006805C2"/>
    <w:rsid w:val="00683A31"/>
    <w:rsid w:val="00684F3D"/>
    <w:rsid w:val="00685E20"/>
    <w:rsid w:val="006901E5"/>
    <w:rsid w:val="00690EB2"/>
    <w:rsid w:val="00692284"/>
    <w:rsid w:val="00692ED9"/>
    <w:rsid w:val="006941BD"/>
    <w:rsid w:val="006947D1"/>
    <w:rsid w:val="006973AA"/>
    <w:rsid w:val="006A1739"/>
    <w:rsid w:val="006B2178"/>
    <w:rsid w:val="006B3C9C"/>
    <w:rsid w:val="006B5C0B"/>
    <w:rsid w:val="006B6937"/>
    <w:rsid w:val="006C0DF2"/>
    <w:rsid w:val="006C32E5"/>
    <w:rsid w:val="006C34CF"/>
    <w:rsid w:val="006C4D08"/>
    <w:rsid w:val="006C6216"/>
    <w:rsid w:val="006C7C00"/>
    <w:rsid w:val="006D064E"/>
    <w:rsid w:val="006D1598"/>
    <w:rsid w:val="006D5DAE"/>
    <w:rsid w:val="006D7394"/>
    <w:rsid w:val="006D7C17"/>
    <w:rsid w:val="006E35CD"/>
    <w:rsid w:val="006F2722"/>
    <w:rsid w:val="006F634A"/>
    <w:rsid w:val="006F66CD"/>
    <w:rsid w:val="006F66EA"/>
    <w:rsid w:val="006F6E14"/>
    <w:rsid w:val="006F74A3"/>
    <w:rsid w:val="007007FC"/>
    <w:rsid w:val="00701AD9"/>
    <w:rsid w:val="007029C6"/>
    <w:rsid w:val="00702A83"/>
    <w:rsid w:val="0070433F"/>
    <w:rsid w:val="007043A1"/>
    <w:rsid w:val="0070506E"/>
    <w:rsid w:val="00705B46"/>
    <w:rsid w:val="00706E08"/>
    <w:rsid w:val="007074EF"/>
    <w:rsid w:val="007103B3"/>
    <w:rsid w:val="00710DE0"/>
    <w:rsid w:val="0071201F"/>
    <w:rsid w:val="007121B2"/>
    <w:rsid w:val="007130F7"/>
    <w:rsid w:val="00714143"/>
    <w:rsid w:val="0071431D"/>
    <w:rsid w:val="00715819"/>
    <w:rsid w:val="00716D73"/>
    <w:rsid w:val="007179BB"/>
    <w:rsid w:val="0072225D"/>
    <w:rsid w:val="00722435"/>
    <w:rsid w:val="007240D8"/>
    <w:rsid w:val="007261AB"/>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42C7"/>
    <w:rsid w:val="00764CC3"/>
    <w:rsid w:val="00772A25"/>
    <w:rsid w:val="00772E2E"/>
    <w:rsid w:val="007736D1"/>
    <w:rsid w:val="00775CB5"/>
    <w:rsid w:val="00775EF9"/>
    <w:rsid w:val="00781F1F"/>
    <w:rsid w:val="007838EB"/>
    <w:rsid w:val="00785F68"/>
    <w:rsid w:val="00790248"/>
    <w:rsid w:val="007930A1"/>
    <w:rsid w:val="0079426F"/>
    <w:rsid w:val="00795437"/>
    <w:rsid w:val="007955B8"/>
    <w:rsid w:val="00796A79"/>
    <w:rsid w:val="00796BE2"/>
    <w:rsid w:val="007976FA"/>
    <w:rsid w:val="007A090D"/>
    <w:rsid w:val="007A44A1"/>
    <w:rsid w:val="007A5446"/>
    <w:rsid w:val="007A70EC"/>
    <w:rsid w:val="007A74C3"/>
    <w:rsid w:val="007A7790"/>
    <w:rsid w:val="007B137C"/>
    <w:rsid w:val="007B4950"/>
    <w:rsid w:val="007B5CF2"/>
    <w:rsid w:val="007B711F"/>
    <w:rsid w:val="007C3CEF"/>
    <w:rsid w:val="007C6379"/>
    <w:rsid w:val="007C7225"/>
    <w:rsid w:val="007D0C1A"/>
    <w:rsid w:val="007D14A4"/>
    <w:rsid w:val="007D2BA3"/>
    <w:rsid w:val="007D34D8"/>
    <w:rsid w:val="007D358A"/>
    <w:rsid w:val="007D39A2"/>
    <w:rsid w:val="007E1F9A"/>
    <w:rsid w:val="007E3683"/>
    <w:rsid w:val="007E405C"/>
    <w:rsid w:val="007E432C"/>
    <w:rsid w:val="007E4EB1"/>
    <w:rsid w:val="007E60B1"/>
    <w:rsid w:val="007E6ADE"/>
    <w:rsid w:val="007F0AFE"/>
    <w:rsid w:val="007F1BCB"/>
    <w:rsid w:val="007F3A39"/>
    <w:rsid w:val="007F4426"/>
    <w:rsid w:val="007F5D38"/>
    <w:rsid w:val="007F680D"/>
    <w:rsid w:val="007F7578"/>
    <w:rsid w:val="007F7962"/>
    <w:rsid w:val="00805494"/>
    <w:rsid w:val="0080730A"/>
    <w:rsid w:val="00811557"/>
    <w:rsid w:val="00811B48"/>
    <w:rsid w:val="00812B14"/>
    <w:rsid w:val="00812B72"/>
    <w:rsid w:val="008132E1"/>
    <w:rsid w:val="00814078"/>
    <w:rsid w:val="00814999"/>
    <w:rsid w:val="00814D7A"/>
    <w:rsid w:val="008155E2"/>
    <w:rsid w:val="008173DD"/>
    <w:rsid w:val="00822A6D"/>
    <w:rsid w:val="00823578"/>
    <w:rsid w:val="00823C7B"/>
    <w:rsid w:val="008256C9"/>
    <w:rsid w:val="00825CE0"/>
    <w:rsid w:val="00825DBD"/>
    <w:rsid w:val="00826BC3"/>
    <w:rsid w:val="00826CE9"/>
    <w:rsid w:val="00827290"/>
    <w:rsid w:val="00827C61"/>
    <w:rsid w:val="00830233"/>
    <w:rsid w:val="008312FB"/>
    <w:rsid w:val="0083149A"/>
    <w:rsid w:val="008323EC"/>
    <w:rsid w:val="008329AA"/>
    <w:rsid w:val="008342BC"/>
    <w:rsid w:val="00834629"/>
    <w:rsid w:val="0083527C"/>
    <w:rsid w:val="00835BA0"/>
    <w:rsid w:val="00840BDE"/>
    <w:rsid w:val="00840FF5"/>
    <w:rsid w:val="00843D35"/>
    <w:rsid w:val="00844051"/>
    <w:rsid w:val="00844783"/>
    <w:rsid w:val="008474C1"/>
    <w:rsid w:val="0085298D"/>
    <w:rsid w:val="00852ECD"/>
    <w:rsid w:val="00857118"/>
    <w:rsid w:val="00857419"/>
    <w:rsid w:val="00857A84"/>
    <w:rsid w:val="00860E71"/>
    <w:rsid w:val="00863154"/>
    <w:rsid w:val="00863DB0"/>
    <w:rsid w:val="008649EF"/>
    <w:rsid w:val="0086622F"/>
    <w:rsid w:val="008731B4"/>
    <w:rsid w:val="00873F4F"/>
    <w:rsid w:val="00874E7C"/>
    <w:rsid w:val="00877F91"/>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A440F"/>
    <w:rsid w:val="008B2782"/>
    <w:rsid w:val="008B43A4"/>
    <w:rsid w:val="008B5F7D"/>
    <w:rsid w:val="008B604D"/>
    <w:rsid w:val="008B672E"/>
    <w:rsid w:val="008C0244"/>
    <w:rsid w:val="008C04CC"/>
    <w:rsid w:val="008C0853"/>
    <w:rsid w:val="008C1262"/>
    <w:rsid w:val="008C1C6B"/>
    <w:rsid w:val="008C39D5"/>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C4D"/>
    <w:rsid w:val="0090511E"/>
    <w:rsid w:val="00912C0A"/>
    <w:rsid w:val="00913D17"/>
    <w:rsid w:val="00914228"/>
    <w:rsid w:val="00914F7A"/>
    <w:rsid w:val="00915B7B"/>
    <w:rsid w:val="00920516"/>
    <w:rsid w:val="00920D64"/>
    <w:rsid w:val="009214C8"/>
    <w:rsid w:val="00921F03"/>
    <w:rsid w:val="00923AB5"/>
    <w:rsid w:val="00925E16"/>
    <w:rsid w:val="009263AC"/>
    <w:rsid w:val="00926624"/>
    <w:rsid w:val="009267AA"/>
    <w:rsid w:val="00926BA9"/>
    <w:rsid w:val="009275C7"/>
    <w:rsid w:val="009315D0"/>
    <w:rsid w:val="00933007"/>
    <w:rsid w:val="009337E9"/>
    <w:rsid w:val="009415CA"/>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64C57"/>
    <w:rsid w:val="00970B5C"/>
    <w:rsid w:val="009714C6"/>
    <w:rsid w:val="00972CB7"/>
    <w:rsid w:val="00972DC3"/>
    <w:rsid w:val="0097336A"/>
    <w:rsid w:val="00977963"/>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D1648"/>
    <w:rsid w:val="009D25AA"/>
    <w:rsid w:val="009D2BA4"/>
    <w:rsid w:val="009D48B1"/>
    <w:rsid w:val="009D4DCC"/>
    <w:rsid w:val="009D56EA"/>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48FB"/>
    <w:rsid w:val="009F720E"/>
    <w:rsid w:val="009F7269"/>
    <w:rsid w:val="009F7356"/>
    <w:rsid w:val="00A044BB"/>
    <w:rsid w:val="00A04945"/>
    <w:rsid w:val="00A04AD4"/>
    <w:rsid w:val="00A053D2"/>
    <w:rsid w:val="00A0672E"/>
    <w:rsid w:val="00A112D8"/>
    <w:rsid w:val="00A162A6"/>
    <w:rsid w:val="00A170E7"/>
    <w:rsid w:val="00A17E7E"/>
    <w:rsid w:val="00A17FD4"/>
    <w:rsid w:val="00A21C61"/>
    <w:rsid w:val="00A2351D"/>
    <w:rsid w:val="00A31DB0"/>
    <w:rsid w:val="00A3683C"/>
    <w:rsid w:val="00A37CC1"/>
    <w:rsid w:val="00A418D7"/>
    <w:rsid w:val="00A42BEF"/>
    <w:rsid w:val="00A43A77"/>
    <w:rsid w:val="00A43ABA"/>
    <w:rsid w:val="00A43AC4"/>
    <w:rsid w:val="00A43DAA"/>
    <w:rsid w:val="00A4411E"/>
    <w:rsid w:val="00A44CA1"/>
    <w:rsid w:val="00A45251"/>
    <w:rsid w:val="00A52864"/>
    <w:rsid w:val="00A529A2"/>
    <w:rsid w:val="00A56520"/>
    <w:rsid w:val="00A57509"/>
    <w:rsid w:val="00A639DE"/>
    <w:rsid w:val="00A63B53"/>
    <w:rsid w:val="00A659EB"/>
    <w:rsid w:val="00A665CD"/>
    <w:rsid w:val="00A66DCA"/>
    <w:rsid w:val="00A720BE"/>
    <w:rsid w:val="00A73DEF"/>
    <w:rsid w:val="00A7416A"/>
    <w:rsid w:val="00A7454C"/>
    <w:rsid w:val="00A75130"/>
    <w:rsid w:val="00A768C0"/>
    <w:rsid w:val="00A778C4"/>
    <w:rsid w:val="00A80284"/>
    <w:rsid w:val="00A846C1"/>
    <w:rsid w:val="00A8680A"/>
    <w:rsid w:val="00A9327E"/>
    <w:rsid w:val="00A9630E"/>
    <w:rsid w:val="00A97752"/>
    <w:rsid w:val="00AA004D"/>
    <w:rsid w:val="00AA6D6C"/>
    <w:rsid w:val="00AA6EFA"/>
    <w:rsid w:val="00AB0D22"/>
    <w:rsid w:val="00AB0D49"/>
    <w:rsid w:val="00AB1406"/>
    <w:rsid w:val="00AB2D9C"/>
    <w:rsid w:val="00AB4D78"/>
    <w:rsid w:val="00AB71A3"/>
    <w:rsid w:val="00AB7AFA"/>
    <w:rsid w:val="00AC0741"/>
    <w:rsid w:val="00AC185F"/>
    <w:rsid w:val="00AC4065"/>
    <w:rsid w:val="00AC510B"/>
    <w:rsid w:val="00AC54EC"/>
    <w:rsid w:val="00AC6A11"/>
    <w:rsid w:val="00AD0F6A"/>
    <w:rsid w:val="00AD12AD"/>
    <w:rsid w:val="00AD3039"/>
    <w:rsid w:val="00AD37D7"/>
    <w:rsid w:val="00AD56FD"/>
    <w:rsid w:val="00AE0E41"/>
    <w:rsid w:val="00AE20AF"/>
    <w:rsid w:val="00AE2A43"/>
    <w:rsid w:val="00AE4B90"/>
    <w:rsid w:val="00AE54A4"/>
    <w:rsid w:val="00AE73E4"/>
    <w:rsid w:val="00AF0289"/>
    <w:rsid w:val="00AF043E"/>
    <w:rsid w:val="00AF1AF3"/>
    <w:rsid w:val="00AF1BFF"/>
    <w:rsid w:val="00AF1D3A"/>
    <w:rsid w:val="00AF3670"/>
    <w:rsid w:val="00AF3A41"/>
    <w:rsid w:val="00AF4AE3"/>
    <w:rsid w:val="00AF4F63"/>
    <w:rsid w:val="00AF7A3E"/>
    <w:rsid w:val="00AF7FC5"/>
    <w:rsid w:val="00B005B6"/>
    <w:rsid w:val="00B00C03"/>
    <w:rsid w:val="00B03FB6"/>
    <w:rsid w:val="00B04717"/>
    <w:rsid w:val="00B06914"/>
    <w:rsid w:val="00B069C9"/>
    <w:rsid w:val="00B10DFB"/>
    <w:rsid w:val="00B12A3A"/>
    <w:rsid w:val="00B12C52"/>
    <w:rsid w:val="00B13AE6"/>
    <w:rsid w:val="00B14AEA"/>
    <w:rsid w:val="00B14F39"/>
    <w:rsid w:val="00B16142"/>
    <w:rsid w:val="00B20310"/>
    <w:rsid w:val="00B2393D"/>
    <w:rsid w:val="00B2525D"/>
    <w:rsid w:val="00B2597C"/>
    <w:rsid w:val="00B25E5B"/>
    <w:rsid w:val="00B26B3C"/>
    <w:rsid w:val="00B27931"/>
    <w:rsid w:val="00B27D35"/>
    <w:rsid w:val="00B31E70"/>
    <w:rsid w:val="00B32C58"/>
    <w:rsid w:val="00B33BEE"/>
    <w:rsid w:val="00B35EE8"/>
    <w:rsid w:val="00B36993"/>
    <w:rsid w:val="00B37DD2"/>
    <w:rsid w:val="00B40265"/>
    <w:rsid w:val="00B41D57"/>
    <w:rsid w:val="00B438F5"/>
    <w:rsid w:val="00B4657A"/>
    <w:rsid w:val="00B46AC3"/>
    <w:rsid w:val="00B4785E"/>
    <w:rsid w:val="00B532C0"/>
    <w:rsid w:val="00B559DE"/>
    <w:rsid w:val="00B57249"/>
    <w:rsid w:val="00B61312"/>
    <w:rsid w:val="00B62DF0"/>
    <w:rsid w:val="00B658E1"/>
    <w:rsid w:val="00B713C1"/>
    <w:rsid w:val="00B7154E"/>
    <w:rsid w:val="00B74A51"/>
    <w:rsid w:val="00B74F92"/>
    <w:rsid w:val="00B7536A"/>
    <w:rsid w:val="00B77985"/>
    <w:rsid w:val="00B81340"/>
    <w:rsid w:val="00B818F0"/>
    <w:rsid w:val="00B82217"/>
    <w:rsid w:val="00B8224B"/>
    <w:rsid w:val="00B82A35"/>
    <w:rsid w:val="00B82D5C"/>
    <w:rsid w:val="00B82F2F"/>
    <w:rsid w:val="00B851B5"/>
    <w:rsid w:val="00B85D6A"/>
    <w:rsid w:val="00B86C9C"/>
    <w:rsid w:val="00B900E5"/>
    <w:rsid w:val="00B91243"/>
    <w:rsid w:val="00B925CA"/>
    <w:rsid w:val="00B93039"/>
    <w:rsid w:val="00B94152"/>
    <w:rsid w:val="00BA189E"/>
    <w:rsid w:val="00BA1C54"/>
    <w:rsid w:val="00BA29E9"/>
    <w:rsid w:val="00BA5D34"/>
    <w:rsid w:val="00BA6BB4"/>
    <w:rsid w:val="00BA7ECA"/>
    <w:rsid w:val="00BC006F"/>
    <w:rsid w:val="00BC5FE3"/>
    <w:rsid w:val="00BD0CFD"/>
    <w:rsid w:val="00BD1561"/>
    <w:rsid w:val="00BD304E"/>
    <w:rsid w:val="00BD3552"/>
    <w:rsid w:val="00BD4716"/>
    <w:rsid w:val="00BD5386"/>
    <w:rsid w:val="00BD54F1"/>
    <w:rsid w:val="00BD6440"/>
    <w:rsid w:val="00BD798F"/>
    <w:rsid w:val="00BE0A26"/>
    <w:rsid w:val="00BE2459"/>
    <w:rsid w:val="00BE4BAD"/>
    <w:rsid w:val="00BE5239"/>
    <w:rsid w:val="00BE5C05"/>
    <w:rsid w:val="00BE5CFA"/>
    <w:rsid w:val="00BE6141"/>
    <w:rsid w:val="00BF0155"/>
    <w:rsid w:val="00BF08A1"/>
    <w:rsid w:val="00BF1199"/>
    <w:rsid w:val="00BF19BA"/>
    <w:rsid w:val="00BF20DB"/>
    <w:rsid w:val="00BF2176"/>
    <w:rsid w:val="00BF2B99"/>
    <w:rsid w:val="00BF35DA"/>
    <w:rsid w:val="00BF3BD7"/>
    <w:rsid w:val="00BF5C93"/>
    <w:rsid w:val="00BF7F94"/>
    <w:rsid w:val="00C0007E"/>
    <w:rsid w:val="00C01348"/>
    <w:rsid w:val="00C03651"/>
    <w:rsid w:val="00C05D37"/>
    <w:rsid w:val="00C100A6"/>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45C"/>
    <w:rsid w:val="00C36728"/>
    <w:rsid w:val="00C367FE"/>
    <w:rsid w:val="00C41E54"/>
    <w:rsid w:val="00C43486"/>
    <w:rsid w:val="00C43521"/>
    <w:rsid w:val="00C43EF3"/>
    <w:rsid w:val="00C454DB"/>
    <w:rsid w:val="00C460B3"/>
    <w:rsid w:val="00C46C00"/>
    <w:rsid w:val="00C47068"/>
    <w:rsid w:val="00C47390"/>
    <w:rsid w:val="00C510DA"/>
    <w:rsid w:val="00C51253"/>
    <w:rsid w:val="00C5266F"/>
    <w:rsid w:val="00C53614"/>
    <w:rsid w:val="00C54DCA"/>
    <w:rsid w:val="00C63C8A"/>
    <w:rsid w:val="00C648DB"/>
    <w:rsid w:val="00C64B83"/>
    <w:rsid w:val="00C6538A"/>
    <w:rsid w:val="00C65631"/>
    <w:rsid w:val="00C70E32"/>
    <w:rsid w:val="00C73C43"/>
    <w:rsid w:val="00C7473A"/>
    <w:rsid w:val="00C74C2B"/>
    <w:rsid w:val="00C771BF"/>
    <w:rsid w:val="00C82626"/>
    <w:rsid w:val="00C831D4"/>
    <w:rsid w:val="00C85326"/>
    <w:rsid w:val="00C8599D"/>
    <w:rsid w:val="00C861BB"/>
    <w:rsid w:val="00C87F35"/>
    <w:rsid w:val="00C91701"/>
    <w:rsid w:val="00C932E1"/>
    <w:rsid w:val="00C96AA3"/>
    <w:rsid w:val="00C96C6B"/>
    <w:rsid w:val="00C979C0"/>
    <w:rsid w:val="00C97A2E"/>
    <w:rsid w:val="00CA00EB"/>
    <w:rsid w:val="00CA2543"/>
    <w:rsid w:val="00CA4406"/>
    <w:rsid w:val="00CA490A"/>
    <w:rsid w:val="00CA5976"/>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C6DED"/>
    <w:rsid w:val="00CD1BD2"/>
    <w:rsid w:val="00CD2291"/>
    <w:rsid w:val="00CD2474"/>
    <w:rsid w:val="00CD2ED9"/>
    <w:rsid w:val="00CD31C6"/>
    <w:rsid w:val="00CD3466"/>
    <w:rsid w:val="00CD4190"/>
    <w:rsid w:val="00CD4614"/>
    <w:rsid w:val="00CD5A10"/>
    <w:rsid w:val="00CD74DF"/>
    <w:rsid w:val="00CE00CC"/>
    <w:rsid w:val="00CE5184"/>
    <w:rsid w:val="00CE521A"/>
    <w:rsid w:val="00CE7000"/>
    <w:rsid w:val="00CE7633"/>
    <w:rsid w:val="00CE7C76"/>
    <w:rsid w:val="00CF41D4"/>
    <w:rsid w:val="00CF5E65"/>
    <w:rsid w:val="00CF6EAC"/>
    <w:rsid w:val="00CF6EAE"/>
    <w:rsid w:val="00D01268"/>
    <w:rsid w:val="00D01449"/>
    <w:rsid w:val="00D01C0D"/>
    <w:rsid w:val="00D02646"/>
    <w:rsid w:val="00D0270C"/>
    <w:rsid w:val="00D0407D"/>
    <w:rsid w:val="00D077B7"/>
    <w:rsid w:val="00D07DF1"/>
    <w:rsid w:val="00D103D0"/>
    <w:rsid w:val="00D118C0"/>
    <w:rsid w:val="00D1293A"/>
    <w:rsid w:val="00D140B8"/>
    <w:rsid w:val="00D156FC"/>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3301"/>
    <w:rsid w:val="00D4572C"/>
    <w:rsid w:val="00D46F3A"/>
    <w:rsid w:val="00D47C13"/>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777D5"/>
    <w:rsid w:val="00D81364"/>
    <w:rsid w:val="00D839FA"/>
    <w:rsid w:val="00D93D40"/>
    <w:rsid w:val="00D95ABB"/>
    <w:rsid w:val="00DA208E"/>
    <w:rsid w:val="00DA2842"/>
    <w:rsid w:val="00DA2CCC"/>
    <w:rsid w:val="00DA6A2F"/>
    <w:rsid w:val="00DA6C62"/>
    <w:rsid w:val="00DA7270"/>
    <w:rsid w:val="00DB04A4"/>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E0CE1"/>
    <w:rsid w:val="00DE15D9"/>
    <w:rsid w:val="00DE2094"/>
    <w:rsid w:val="00DE4BAD"/>
    <w:rsid w:val="00DF24E4"/>
    <w:rsid w:val="00DF6099"/>
    <w:rsid w:val="00DF6B40"/>
    <w:rsid w:val="00E001F1"/>
    <w:rsid w:val="00E010CB"/>
    <w:rsid w:val="00E0123A"/>
    <w:rsid w:val="00E01E0D"/>
    <w:rsid w:val="00E04D9F"/>
    <w:rsid w:val="00E06179"/>
    <w:rsid w:val="00E07F77"/>
    <w:rsid w:val="00E10231"/>
    <w:rsid w:val="00E11E60"/>
    <w:rsid w:val="00E1525F"/>
    <w:rsid w:val="00E1701B"/>
    <w:rsid w:val="00E20BA1"/>
    <w:rsid w:val="00E22D82"/>
    <w:rsid w:val="00E24AB4"/>
    <w:rsid w:val="00E2539E"/>
    <w:rsid w:val="00E26858"/>
    <w:rsid w:val="00E27F24"/>
    <w:rsid w:val="00E328E2"/>
    <w:rsid w:val="00E32CD2"/>
    <w:rsid w:val="00E32E7F"/>
    <w:rsid w:val="00E35C84"/>
    <w:rsid w:val="00E35CB9"/>
    <w:rsid w:val="00E369DF"/>
    <w:rsid w:val="00E374FC"/>
    <w:rsid w:val="00E37922"/>
    <w:rsid w:val="00E427FB"/>
    <w:rsid w:val="00E42D21"/>
    <w:rsid w:val="00E466C7"/>
    <w:rsid w:val="00E468F4"/>
    <w:rsid w:val="00E51183"/>
    <w:rsid w:val="00E54284"/>
    <w:rsid w:val="00E5504A"/>
    <w:rsid w:val="00E60750"/>
    <w:rsid w:val="00E60C2F"/>
    <w:rsid w:val="00E632F5"/>
    <w:rsid w:val="00E63AC1"/>
    <w:rsid w:val="00E6493F"/>
    <w:rsid w:val="00E656F0"/>
    <w:rsid w:val="00E66655"/>
    <w:rsid w:val="00E67E78"/>
    <w:rsid w:val="00E7112D"/>
    <w:rsid w:val="00E72026"/>
    <w:rsid w:val="00E72073"/>
    <w:rsid w:val="00E7247B"/>
    <w:rsid w:val="00E73E9E"/>
    <w:rsid w:val="00E74F04"/>
    <w:rsid w:val="00E77364"/>
    <w:rsid w:val="00E82076"/>
    <w:rsid w:val="00E83A99"/>
    <w:rsid w:val="00E847A4"/>
    <w:rsid w:val="00E858AE"/>
    <w:rsid w:val="00E861C2"/>
    <w:rsid w:val="00E90CF9"/>
    <w:rsid w:val="00E94705"/>
    <w:rsid w:val="00E95C6A"/>
    <w:rsid w:val="00EA07CA"/>
    <w:rsid w:val="00EA0D5E"/>
    <w:rsid w:val="00EA19E0"/>
    <w:rsid w:val="00EA33E0"/>
    <w:rsid w:val="00EA3DD6"/>
    <w:rsid w:val="00EA49F5"/>
    <w:rsid w:val="00EA7023"/>
    <w:rsid w:val="00EB4D1F"/>
    <w:rsid w:val="00EB4DAD"/>
    <w:rsid w:val="00EB5783"/>
    <w:rsid w:val="00EB618B"/>
    <w:rsid w:val="00EB7363"/>
    <w:rsid w:val="00EC03D1"/>
    <w:rsid w:val="00EC046F"/>
    <w:rsid w:val="00EC0ED8"/>
    <w:rsid w:val="00EC17E9"/>
    <w:rsid w:val="00EC4E37"/>
    <w:rsid w:val="00EC53A3"/>
    <w:rsid w:val="00EC5837"/>
    <w:rsid w:val="00EC5A5E"/>
    <w:rsid w:val="00EC6745"/>
    <w:rsid w:val="00EC74A0"/>
    <w:rsid w:val="00ED0249"/>
    <w:rsid w:val="00ED1C2C"/>
    <w:rsid w:val="00ED7237"/>
    <w:rsid w:val="00EE145B"/>
    <w:rsid w:val="00EE355E"/>
    <w:rsid w:val="00EE5964"/>
    <w:rsid w:val="00EE6C56"/>
    <w:rsid w:val="00EE6EAB"/>
    <w:rsid w:val="00EF35CF"/>
    <w:rsid w:val="00EF565F"/>
    <w:rsid w:val="00EF5DF7"/>
    <w:rsid w:val="00EF64CF"/>
    <w:rsid w:val="00EF6513"/>
    <w:rsid w:val="00EF69B7"/>
    <w:rsid w:val="00F00DEF"/>
    <w:rsid w:val="00F02E80"/>
    <w:rsid w:val="00F042DB"/>
    <w:rsid w:val="00F04439"/>
    <w:rsid w:val="00F04534"/>
    <w:rsid w:val="00F04571"/>
    <w:rsid w:val="00F04659"/>
    <w:rsid w:val="00F04D06"/>
    <w:rsid w:val="00F10057"/>
    <w:rsid w:val="00F10A9D"/>
    <w:rsid w:val="00F11D07"/>
    <w:rsid w:val="00F14465"/>
    <w:rsid w:val="00F159DD"/>
    <w:rsid w:val="00F17C2A"/>
    <w:rsid w:val="00F2142A"/>
    <w:rsid w:val="00F23828"/>
    <w:rsid w:val="00F24802"/>
    <w:rsid w:val="00F24C97"/>
    <w:rsid w:val="00F256D1"/>
    <w:rsid w:val="00F2626C"/>
    <w:rsid w:val="00F26AE5"/>
    <w:rsid w:val="00F26E13"/>
    <w:rsid w:val="00F272C3"/>
    <w:rsid w:val="00F27DDB"/>
    <w:rsid w:val="00F30CB6"/>
    <w:rsid w:val="00F32D8C"/>
    <w:rsid w:val="00F33A94"/>
    <w:rsid w:val="00F359A3"/>
    <w:rsid w:val="00F366D2"/>
    <w:rsid w:val="00F37974"/>
    <w:rsid w:val="00F40852"/>
    <w:rsid w:val="00F46157"/>
    <w:rsid w:val="00F47206"/>
    <w:rsid w:val="00F47795"/>
    <w:rsid w:val="00F523F2"/>
    <w:rsid w:val="00F527B0"/>
    <w:rsid w:val="00F5355B"/>
    <w:rsid w:val="00F552BE"/>
    <w:rsid w:val="00F557FD"/>
    <w:rsid w:val="00F57229"/>
    <w:rsid w:val="00F57FFB"/>
    <w:rsid w:val="00F601A4"/>
    <w:rsid w:val="00F60C09"/>
    <w:rsid w:val="00F60E5C"/>
    <w:rsid w:val="00F6150F"/>
    <w:rsid w:val="00F62544"/>
    <w:rsid w:val="00F626E0"/>
    <w:rsid w:val="00F635B9"/>
    <w:rsid w:val="00F63C71"/>
    <w:rsid w:val="00F64E1F"/>
    <w:rsid w:val="00F65287"/>
    <w:rsid w:val="00F65D83"/>
    <w:rsid w:val="00F66B39"/>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63F6"/>
    <w:rsid w:val="00F97D57"/>
    <w:rsid w:val="00FA10D3"/>
    <w:rsid w:val="00FA1477"/>
    <w:rsid w:val="00FA4522"/>
    <w:rsid w:val="00FA5702"/>
    <w:rsid w:val="00FA59FD"/>
    <w:rsid w:val="00FA6A14"/>
    <w:rsid w:val="00FB11DD"/>
    <w:rsid w:val="00FB1E72"/>
    <w:rsid w:val="00FB1F5B"/>
    <w:rsid w:val="00FB2789"/>
    <w:rsid w:val="00FB2DAF"/>
    <w:rsid w:val="00FB3397"/>
    <w:rsid w:val="00FC32E6"/>
    <w:rsid w:val="00FC348F"/>
    <w:rsid w:val="00FC4861"/>
    <w:rsid w:val="00FC4C20"/>
    <w:rsid w:val="00FC572C"/>
    <w:rsid w:val="00FC7B44"/>
    <w:rsid w:val="00FD1264"/>
    <w:rsid w:val="00FD196C"/>
    <w:rsid w:val="00FD5A3D"/>
    <w:rsid w:val="00FD5D7B"/>
    <w:rsid w:val="00FD71C7"/>
    <w:rsid w:val="00FD7383"/>
    <w:rsid w:val="00FD755E"/>
    <w:rsid w:val="00FE124B"/>
    <w:rsid w:val="00FE1700"/>
    <w:rsid w:val="00FE1CC2"/>
    <w:rsid w:val="00FE2B54"/>
    <w:rsid w:val="00FE3E87"/>
    <w:rsid w:val="00FE4B7C"/>
    <w:rsid w:val="00FE4F8A"/>
    <w:rsid w:val="00FE5F7C"/>
    <w:rsid w:val="00FE6DB0"/>
    <w:rsid w:val="00FF5616"/>
    <w:rsid w:val="00FF61C0"/>
    <w:rsid w:val="11BDA3B7"/>
    <w:rsid w:val="2EC99CFA"/>
    <w:rsid w:val="4F089848"/>
    <w:rsid w:val="5B59B712"/>
    <w:rsid w:val="6B90207F"/>
  </w:rsids>
  <w:docVars>
    <w:docVar w:name="AP Job Title" w:val="AP Job Title"/>
    <w:docVar w:name="Content Effective Date" w:val="Content Effective Date"/>
    <w:docVar w:name="CorpImageID_0" w:val="2_2%7c1%7c0%7c2%7c2%7c"/>
    <w:docVar w:name="Date Approved" w:val="03/24/2026"/>
    <w:docVar w:name="Date_Approved" w:val="03/24/2026"/>
    <w:docVar w:name="Document Title" w:val="Document Title"/>
    <w:docVar w:name="Last Periodic Review Date" w:val="Last Periodic Review Date"/>
    <w:docVar w:name="Link URL" w:val="https://yale.navexone.com/content/"/>
    <w:docVar w:name="Link_URL" w:val="https://yale.navexone.com/content/"/>
    <w:docVar w:name="Original Creation Date" w:val="Original Creation Date"/>
    <w:docVar w:name="PO Both" w:val="PO Both"/>
    <w:docVar w:name="WR Both" w:val="WR Both"/>
    <w:docVar w:name="WR Department" w:val="WR Department"/>
    <w:docVar w:name="__Grammarly_42___1" w:val="H4sIAAAAAAAEAKtWcslP9kxRslIyNDY2NDcyMjYytzSxNDQwMzRT0lEKTi0uzszPAykwM6sFACy9jzo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0194CF7"/>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F57FFB"/>
    <w:pPr>
      <w:spacing w:before="240" w:after="240"/>
      <w:contextualSpacing/>
    </w:pPr>
    <w:rPr>
      <w:rFonts w:ascii="Arial" w:hAnsi="Arial"/>
    </w:rPr>
  </w:style>
  <w:style w:type="paragraph" w:styleId="Heading1">
    <w:name w:val="heading 1"/>
    <w:basedOn w:val="Normal"/>
    <w:next w:val="BodyText"/>
    <w:link w:val="Heading1Char"/>
    <w:rsid w:val="00F57FFB"/>
    <w:pPr>
      <w:keepNext/>
      <w:pBdr>
        <w:top w:val="single" w:sz="4" w:space="1" w:color="auto"/>
      </w:pBdr>
      <w:spacing w:after="120"/>
      <w:outlineLvl w:val="0"/>
    </w:pPr>
    <w:rPr>
      <w:b/>
      <w:sz w:val="24"/>
    </w:rPr>
  </w:style>
  <w:style w:type="paragraph" w:styleId="Heading2">
    <w:name w:val="heading 2"/>
    <w:basedOn w:val="Normal"/>
    <w:next w:val="PolicySectionText"/>
    <w:rsid w:val="00F57FFB"/>
    <w:pPr>
      <w:keepNext/>
      <w:pBdr>
        <w:top w:val="single" w:sz="4" w:space="1" w:color="auto"/>
      </w:pBdr>
      <w:ind w:left="720"/>
      <w:outlineLvl w:val="1"/>
    </w:pPr>
    <w:rPr>
      <w:b/>
    </w:rPr>
  </w:style>
  <w:style w:type="paragraph" w:styleId="Heading3">
    <w:name w:val="heading 3"/>
    <w:basedOn w:val="Normal"/>
    <w:next w:val="Normal"/>
    <w:rsid w:val="00F57FFB"/>
    <w:pPr>
      <w:keepNext/>
      <w:spacing w:after="60"/>
      <w:outlineLvl w:val="2"/>
    </w:pPr>
    <w:rPr>
      <w:b/>
    </w:rPr>
  </w:style>
  <w:style w:type="paragraph" w:styleId="Heading4">
    <w:name w:val="heading 4"/>
    <w:basedOn w:val="Normal"/>
    <w:next w:val="BodyText"/>
    <w:rsid w:val="00F57FFB"/>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57FFB"/>
    <w:pPr>
      <w:spacing w:after="120"/>
    </w:pPr>
  </w:style>
  <w:style w:type="paragraph" w:styleId="TOC1">
    <w:name w:val="toc 1"/>
    <w:basedOn w:val="Normal"/>
    <w:next w:val="Normal"/>
    <w:autoRedefine/>
    <w:uiPriority w:val="39"/>
    <w:rsid w:val="00F57FFB"/>
    <w:pPr>
      <w:tabs>
        <w:tab w:val="right" w:leader="dot" w:pos="9360"/>
      </w:tabs>
    </w:pPr>
    <w:rPr>
      <w:b/>
      <w:noProof/>
      <w:color w:val="000000"/>
      <w:sz w:val="24"/>
      <w:szCs w:val="24"/>
    </w:rPr>
  </w:style>
  <w:style w:type="paragraph" w:styleId="TOC2">
    <w:name w:val="toc 2"/>
    <w:basedOn w:val="Normal"/>
    <w:next w:val="Normal"/>
    <w:autoRedefine/>
    <w:uiPriority w:val="39"/>
    <w:rsid w:val="00F57FFB"/>
    <w:pPr>
      <w:tabs>
        <w:tab w:val="right" w:leader="dot" w:pos="9360"/>
      </w:tabs>
      <w:ind w:left="360"/>
    </w:pPr>
    <w:rPr>
      <w:noProof/>
      <w:sz w:val="16"/>
      <w:szCs w:val="16"/>
    </w:rPr>
  </w:style>
  <w:style w:type="paragraph" w:styleId="TOC3">
    <w:name w:val="toc 3"/>
    <w:basedOn w:val="Normal"/>
    <w:next w:val="Normal"/>
    <w:autoRedefine/>
    <w:rsid w:val="00F57FFB"/>
    <w:pPr>
      <w:tabs>
        <w:tab w:val="right" w:leader="dot" w:pos="4140"/>
      </w:tabs>
      <w:ind w:left="432"/>
    </w:pPr>
    <w:rPr>
      <w:noProof/>
      <w:sz w:val="16"/>
    </w:rPr>
  </w:style>
  <w:style w:type="paragraph" w:styleId="TOC4">
    <w:name w:val="toc 4"/>
    <w:basedOn w:val="Normal"/>
    <w:next w:val="Normal"/>
    <w:autoRedefine/>
    <w:rsid w:val="00F57FFB"/>
    <w:pPr>
      <w:ind w:left="600"/>
    </w:pPr>
  </w:style>
  <w:style w:type="paragraph" w:customStyle="1" w:styleId="SectionHead">
    <w:name w:val="Section Head"/>
    <w:basedOn w:val="Normal"/>
    <w:next w:val="PolicySectionText"/>
    <w:rsid w:val="00F57FFB"/>
    <w:pPr>
      <w:keepNext/>
      <w:spacing w:after="160"/>
      <w:ind w:left="720"/>
    </w:pPr>
    <w:rPr>
      <w:b/>
    </w:rPr>
  </w:style>
  <w:style w:type="paragraph" w:customStyle="1" w:styleId="PolicySectionText">
    <w:name w:val="Policy Section Text"/>
    <w:basedOn w:val="Normal"/>
    <w:rsid w:val="00F57FFB"/>
    <w:pPr>
      <w:spacing w:after="160"/>
      <w:ind w:left="720"/>
    </w:pPr>
  </w:style>
  <w:style w:type="paragraph" w:customStyle="1" w:styleId="sectionhead2">
    <w:name w:val="section head 2"/>
    <w:basedOn w:val="Normal"/>
    <w:rsid w:val="00F57FFB"/>
    <w:pPr>
      <w:keepNext/>
      <w:spacing w:before="160"/>
      <w:ind w:left="720"/>
    </w:pPr>
    <w:rPr>
      <w:b/>
    </w:rPr>
  </w:style>
  <w:style w:type="paragraph" w:customStyle="1" w:styleId="SectionBullet">
    <w:name w:val="Section Bullet"/>
    <w:basedOn w:val="Normal"/>
    <w:rsid w:val="00F57FFB"/>
    <w:pPr>
      <w:numPr>
        <w:numId w:val="24"/>
      </w:numPr>
      <w:tabs>
        <w:tab w:val="clear" w:pos="360"/>
      </w:tabs>
      <w:spacing w:before="60" w:after="60"/>
    </w:pPr>
  </w:style>
  <w:style w:type="paragraph" w:customStyle="1" w:styleId="SectionNumberedList">
    <w:name w:val="Section Numbered List"/>
    <w:basedOn w:val="Normal"/>
    <w:rsid w:val="00F57FFB"/>
    <w:pPr>
      <w:numPr>
        <w:numId w:val="26"/>
      </w:numPr>
      <w:tabs>
        <w:tab w:val="clear" w:pos="1080"/>
        <w:tab w:val="num" w:pos="1440"/>
      </w:tabs>
      <w:spacing w:after="160"/>
    </w:pPr>
  </w:style>
  <w:style w:type="paragraph" w:styleId="Header">
    <w:name w:val="header"/>
    <w:basedOn w:val="Normal"/>
    <w:link w:val="HeaderChar"/>
    <w:rsid w:val="00F57FFB"/>
    <w:pPr>
      <w:tabs>
        <w:tab w:val="center" w:pos="4320"/>
        <w:tab w:val="right" w:pos="8640"/>
      </w:tabs>
    </w:pPr>
  </w:style>
  <w:style w:type="paragraph" w:styleId="Footer">
    <w:name w:val="footer"/>
    <w:basedOn w:val="Normal"/>
    <w:link w:val="FooterChar"/>
    <w:uiPriority w:val="99"/>
    <w:rsid w:val="00F57FFB"/>
    <w:pPr>
      <w:tabs>
        <w:tab w:val="center" w:pos="4320"/>
        <w:tab w:val="right" w:pos="8640"/>
      </w:tabs>
    </w:pPr>
  </w:style>
  <w:style w:type="character" w:styleId="PageNumber">
    <w:name w:val="page number"/>
    <w:basedOn w:val="DefaultParagraphFont"/>
    <w:rsid w:val="00F57FFB"/>
  </w:style>
  <w:style w:type="paragraph" w:customStyle="1" w:styleId="SectionBullet2">
    <w:name w:val="Section Bullet 2"/>
    <w:basedOn w:val="Normal"/>
    <w:rsid w:val="00F57FFB"/>
    <w:pPr>
      <w:numPr>
        <w:numId w:val="25"/>
      </w:numPr>
      <w:tabs>
        <w:tab w:val="clear" w:pos="360"/>
        <w:tab w:val="left" w:pos="1800"/>
      </w:tabs>
      <w:spacing w:before="60" w:after="60"/>
    </w:pPr>
  </w:style>
  <w:style w:type="paragraph" w:styleId="TOC5">
    <w:name w:val="toc 5"/>
    <w:basedOn w:val="Normal"/>
    <w:next w:val="Normal"/>
    <w:autoRedefine/>
    <w:rsid w:val="00F57FFB"/>
    <w:pPr>
      <w:ind w:left="800"/>
    </w:pPr>
  </w:style>
  <w:style w:type="paragraph" w:customStyle="1" w:styleId="PolicyName">
    <w:name w:val="Policy Name"/>
    <w:basedOn w:val="Normal"/>
    <w:rsid w:val="00F57FFB"/>
    <w:rPr>
      <w:b/>
    </w:rPr>
  </w:style>
  <w:style w:type="paragraph" w:styleId="TOC6">
    <w:name w:val="toc 6"/>
    <w:basedOn w:val="Normal"/>
    <w:next w:val="Normal"/>
    <w:autoRedefine/>
    <w:rsid w:val="00F57FFB"/>
    <w:pPr>
      <w:ind w:left="1000"/>
    </w:pPr>
  </w:style>
  <w:style w:type="paragraph" w:styleId="TOC7">
    <w:name w:val="toc 7"/>
    <w:basedOn w:val="Normal"/>
    <w:next w:val="Normal"/>
    <w:autoRedefine/>
    <w:rsid w:val="00F57FFB"/>
    <w:pPr>
      <w:ind w:left="1200"/>
    </w:pPr>
  </w:style>
  <w:style w:type="paragraph" w:styleId="TOC8">
    <w:name w:val="toc 8"/>
    <w:basedOn w:val="Normal"/>
    <w:next w:val="Normal"/>
    <w:autoRedefine/>
    <w:rsid w:val="00F57FFB"/>
    <w:pPr>
      <w:ind w:left="1400"/>
    </w:pPr>
  </w:style>
  <w:style w:type="paragraph" w:styleId="TOC9">
    <w:name w:val="toc 9"/>
    <w:basedOn w:val="Normal"/>
    <w:next w:val="Normal"/>
    <w:autoRedefine/>
    <w:rsid w:val="00F57FFB"/>
    <w:pPr>
      <w:ind w:left="1600"/>
    </w:pPr>
  </w:style>
  <w:style w:type="paragraph" w:customStyle="1" w:styleId="Bullet">
    <w:name w:val="Bullet"/>
    <w:basedOn w:val="Normal"/>
    <w:rsid w:val="00F57FFB"/>
    <w:pPr>
      <w:numPr>
        <w:numId w:val="20"/>
      </w:numPr>
      <w:tabs>
        <w:tab w:val="clear" w:pos="360"/>
        <w:tab w:val="num" w:pos="720"/>
      </w:tabs>
      <w:spacing w:before="40" w:after="40"/>
    </w:pPr>
  </w:style>
  <w:style w:type="paragraph" w:customStyle="1" w:styleId="TableText">
    <w:name w:val="Table Text"/>
    <w:basedOn w:val="Normal"/>
    <w:rsid w:val="00F57FFB"/>
    <w:pPr>
      <w:keepNext/>
      <w:keepLines/>
      <w:spacing w:before="60" w:after="60"/>
      <w:ind w:left="187"/>
    </w:pPr>
  </w:style>
  <w:style w:type="paragraph" w:customStyle="1" w:styleId="TableHead">
    <w:name w:val="Table Head"/>
    <w:basedOn w:val="Normal"/>
    <w:rsid w:val="00F57FFB"/>
    <w:pPr>
      <w:spacing w:before="40" w:after="40"/>
      <w:ind w:left="187"/>
      <w:jc w:val="center"/>
    </w:pPr>
    <w:rPr>
      <w:b/>
    </w:rPr>
  </w:style>
  <w:style w:type="character" w:customStyle="1" w:styleId="CommentReference1">
    <w:name w:val="Comment Reference1"/>
    <w:basedOn w:val="DefaultParagraphFont"/>
    <w:rsid w:val="00F57FFB"/>
    <w:rPr>
      <w:sz w:val="16"/>
    </w:rPr>
  </w:style>
  <w:style w:type="paragraph" w:customStyle="1" w:styleId="CommentText1">
    <w:name w:val="Comment Text1"/>
    <w:basedOn w:val="Normal"/>
    <w:link w:val="CommentTextChar"/>
    <w:rsid w:val="00F57FFB"/>
  </w:style>
  <w:style w:type="paragraph" w:styleId="FootnoteText">
    <w:name w:val="footnote text"/>
    <w:basedOn w:val="Normal"/>
    <w:semiHidden/>
    <w:rsid w:val="00F57FFB"/>
  </w:style>
  <w:style w:type="character" w:styleId="FootnoteReference">
    <w:name w:val="footnote reference"/>
    <w:basedOn w:val="DefaultParagraphFont"/>
    <w:semiHidden/>
    <w:rsid w:val="00F57FFB"/>
    <w:rPr>
      <w:vertAlign w:val="superscript"/>
    </w:rPr>
  </w:style>
  <w:style w:type="paragraph" w:customStyle="1" w:styleId="Line">
    <w:name w:val="Line"/>
    <w:basedOn w:val="TOC2"/>
    <w:rsid w:val="00F57FFB"/>
    <w:pPr>
      <w:pBdr>
        <w:bottom w:val="single" w:sz="4" w:space="1" w:color="auto"/>
      </w:pBdr>
      <w:tabs>
        <w:tab w:val="right" w:leader="dot" w:pos="9900"/>
      </w:tabs>
      <w:ind w:left="0"/>
    </w:pPr>
  </w:style>
  <w:style w:type="paragraph" w:customStyle="1" w:styleId="PolicyNumber">
    <w:name w:val="Policy Number"/>
    <w:basedOn w:val="Normal"/>
    <w:rsid w:val="00F57FFB"/>
    <w:rPr>
      <w:b/>
    </w:rPr>
  </w:style>
  <w:style w:type="paragraph" w:customStyle="1" w:styleId="Bullet2">
    <w:name w:val="Bullet 2"/>
    <w:basedOn w:val="Normal"/>
    <w:rsid w:val="00F57FFB"/>
    <w:pPr>
      <w:numPr>
        <w:numId w:val="21"/>
      </w:numPr>
      <w:tabs>
        <w:tab w:val="clear" w:pos="360"/>
        <w:tab w:val="left" w:pos="900"/>
      </w:tabs>
      <w:spacing w:before="60" w:after="60"/>
    </w:pPr>
  </w:style>
  <w:style w:type="paragraph" w:customStyle="1" w:styleId="Disclaimer">
    <w:name w:val="Disclaimer"/>
    <w:basedOn w:val="Normal"/>
    <w:link w:val="DisclaimerChar"/>
    <w:rsid w:val="00F57FFB"/>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F57FFB"/>
    <w:pPr>
      <w:tabs>
        <w:tab w:val="clear" w:pos="4320"/>
        <w:tab w:val="clear" w:pos="8640"/>
      </w:tabs>
    </w:pPr>
  </w:style>
  <w:style w:type="paragraph" w:customStyle="1" w:styleId="PolicyNumberName">
    <w:name w:val="Policy Number/Name"/>
    <w:basedOn w:val="Normal"/>
    <w:rsid w:val="00F57FFB"/>
    <w:rPr>
      <w:b/>
    </w:rPr>
  </w:style>
  <w:style w:type="paragraph" w:customStyle="1" w:styleId="DefinitionName">
    <w:name w:val="Definition Name"/>
    <w:basedOn w:val="BodyText"/>
    <w:rsid w:val="00F57FFB"/>
    <w:pPr>
      <w:spacing w:after="0"/>
    </w:pPr>
    <w:rPr>
      <w:b/>
      <w:bCs/>
    </w:rPr>
  </w:style>
  <w:style w:type="paragraph" w:customStyle="1" w:styleId="DefinitionText">
    <w:name w:val="Definition Text"/>
    <w:basedOn w:val="BodyText"/>
    <w:rsid w:val="00F57FFB"/>
    <w:pPr>
      <w:spacing w:before="0"/>
    </w:pPr>
  </w:style>
  <w:style w:type="paragraph" w:customStyle="1" w:styleId="RRTitle">
    <w:name w:val="R&amp;R Title"/>
    <w:basedOn w:val="BodyText"/>
    <w:link w:val="RRTitleChar"/>
    <w:rsid w:val="00F57FFB"/>
    <w:pPr>
      <w:spacing w:after="0"/>
    </w:pPr>
    <w:rPr>
      <w:b/>
    </w:rPr>
  </w:style>
  <w:style w:type="paragraph" w:customStyle="1" w:styleId="RRDescription">
    <w:name w:val="R&amp;R Description"/>
    <w:basedOn w:val="BodyText"/>
    <w:rsid w:val="00F57FFB"/>
    <w:pPr>
      <w:spacing w:before="0"/>
    </w:pPr>
  </w:style>
  <w:style w:type="character" w:customStyle="1" w:styleId="BodyTextChar">
    <w:name w:val="Body Text Char"/>
    <w:basedOn w:val="DefaultParagraphFont"/>
    <w:link w:val="BodyText"/>
    <w:rsid w:val="00F57FFB"/>
    <w:rPr>
      <w:rFonts w:ascii="Arial" w:hAnsi="Arial"/>
    </w:rPr>
  </w:style>
  <w:style w:type="character" w:customStyle="1" w:styleId="RRTitleChar">
    <w:name w:val="R&amp;R Title Char"/>
    <w:basedOn w:val="BodyTextChar"/>
    <w:link w:val="RRTitle"/>
    <w:rsid w:val="00F57FFB"/>
    <w:rPr>
      <w:rFonts w:ascii="Arial" w:hAnsi="Arial"/>
      <w:b/>
    </w:rPr>
  </w:style>
  <w:style w:type="character" w:styleId="IntenseEmphasis">
    <w:name w:val="Intense Emphasis"/>
    <w:basedOn w:val="DefaultParagraphFont"/>
    <w:uiPriority w:val="21"/>
    <w:rsid w:val="00F57FFB"/>
    <w:rPr>
      <w:b/>
      <w:bCs/>
      <w:i/>
      <w:iCs/>
      <w:color w:val="4F81BD"/>
    </w:rPr>
  </w:style>
  <w:style w:type="character" w:styleId="Hyperlink">
    <w:name w:val="Hyperlink"/>
    <w:basedOn w:val="DefaultParagraphFont"/>
    <w:rsid w:val="00F57FFB"/>
    <w:rPr>
      <w:color w:val="0000FF"/>
      <w:u w:val="single"/>
    </w:rPr>
  </w:style>
  <w:style w:type="paragraph" w:customStyle="1" w:styleId="CommentSubject1">
    <w:name w:val="Comment Subject1"/>
    <w:basedOn w:val="CommentText1"/>
    <w:next w:val="CommentText1"/>
    <w:link w:val="CommentSubjectChar"/>
    <w:rsid w:val="00F57FFB"/>
    <w:rPr>
      <w:b/>
      <w:bCs/>
    </w:rPr>
  </w:style>
  <w:style w:type="character" w:customStyle="1" w:styleId="CommentTextChar">
    <w:name w:val="Comment Text Char"/>
    <w:basedOn w:val="DefaultParagraphFont"/>
    <w:link w:val="CommentText1"/>
    <w:rsid w:val="00F57FFB"/>
    <w:rPr>
      <w:rFonts w:ascii="Arial" w:hAnsi="Arial"/>
    </w:rPr>
  </w:style>
  <w:style w:type="character" w:customStyle="1" w:styleId="CommentSubjectChar">
    <w:name w:val="Comment Subject Char"/>
    <w:basedOn w:val="CommentTextChar"/>
    <w:link w:val="CommentSubject1"/>
    <w:rsid w:val="00F57FFB"/>
    <w:rPr>
      <w:rFonts w:ascii="Arial" w:hAnsi="Arial"/>
      <w:b/>
      <w:bCs/>
    </w:rPr>
  </w:style>
  <w:style w:type="paragraph" w:styleId="BalloonText">
    <w:name w:val="Balloon Text"/>
    <w:basedOn w:val="Normal"/>
    <w:link w:val="BalloonTextChar"/>
    <w:rsid w:val="00F57FFB"/>
    <w:rPr>
      <w:rFonts w:ascii="Tahoma" w:hAnsi="Tahoma" w:cs="Tahoma"/>
      <w:sz w:val="16"/>
      <w:szCs w:val="16"/>
    </w:rPr>
  </w:style>
  <w:style w:type="character" w:customStyle="1" w:styleId="BalloonTextChar">
    <w:name w:val="Balloon Text Char"/>
    <w:basedOn w:val="DefaultParagraphFont"/>
    <w:link w:val="BalloonText"/>
    <w:rsid w:val="00F57FFB"/>
    <w:rPr>
      <w:rFonts w:ascii="Tahoma" w:hAnsi="Tahoma" w:cs="Tahoma"/>
      <w:sz w:val="16"/>
      <w:szCs w:val="16"/>
    </w:rPr>
  </w:style>
  <w:style w:type="paragraph" w:styleId="ListParagraph">
    <w:name w:val="List Paragraph"/>
    <w:basedOn w:val="Normal"/>
    <w:link w:val="ListParagraphChar"/>
    <w:uiPriority w:val="34"/>
    <w:qFormat/>
    <w:rsid w:val="00F57FFB"/>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F57FFB"/>
    <w:rPr>
      <w:color w:val="800080" w:themeColor="followedHyperlink"/>
      <w:u w:val="single"/>
    </w:rPr>
  </w:style>
  <w:style w:type="paragraph" w:styleId="NormalWeb">
    <w:name w:val="Normal (Web)"/>
    <w:basedOn w:val="Normal"/>
    <w:uiPriority w:val="99"/>
    <w:unhideWhenUsed/>
    <w:rsid w:val="00F57FFB"/>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F57FFB"/>
    <w:pPr>
      <w:spacing w:after="120"/>
      <w:ind w:left="360"/>
    </w:pPr>
  </w:style>
  <w:style w:type="character" w:customStyle="1" w:styleId="BodyTextIndentChar">
    <w:name w:val="Body Text Indent Char"/>
    <w:basedOn w:val="DefaultParagraphFont"/>
    <w:link w:val="BodyTextIndent"/>
    <w:rsid w:val="00F57FFB"/>
    <w:rPr>
      <w:rFonts w:ascii="Arial" w:hAnsi="Arial"/>
    </w:rPr>
  </w:style>
  <w:style w:type="character" w:styleId="Strong">
    <w:name w:val="Strong"/>
    <w:uiPriority w:val="22"/>
    <w:qFormat/>
    <w:rsid w:val="00F57FFB"/>
    <w:rPr>
      <w:b/>
      <w:bCs/>
    </w:rPr>
  </w:style>
  <w:style w:type="paragraph" w:customStyle="1" w:styleId="policysectiontext0">
    <w:name w:val="policysectiontext"/>
    <w:basedOn w:val="Normal"/>
    <w:link w:val="policysectiontextChar"/>
    <w:rsid w:val="00F57FFB"/>
    <w:pPr>
      <w:spacing w:before="100" w:beforeAutospacing="1" w:after="100" w:afterAutospacing="1"/>
    </w:pPr>
    <w:rPr>
      <w:rFonts w:ascii="Times New Roman" w:hAnsi="Times New Roman"/>
      <w:sz w:val="24"/>
      <w:szCs w:val="24"/>
    </w:rPr>
  </w:style>
  <w:style w:type="character" w:styleId="Emphasis">
    <w:name w:val="Emphasis"/>
    <w:uiPriority w:val="20"/>
    <w:rsid w:val="00F57FFB"/>
    <w:rPr>
      <w:i/>
      <w:iCs/>
    </w:rPr>
  </w:style>
  <w:style w:type="paragraph" w:customStyle="1" w:styleId="rrtitle0">
    <w:name w:val="rrtitle"/>
    <w:basedOn w:val="Normal"/>
    <w:rsid w:val="00F57FF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F57FFB"/>
    <w:rPr>
      <w:color w:val="2B579A"/>
      <w:shd w:val="clear" w:color="auto" w:fill="E6E6E6"/>
    </w:rPr>
  </w:style>
  <w:style w:type="character" w:styleId="UnresolvedMention">
    <w:name w:val="Unresolved Mention"/>
    <w:basedOn w:val="DefaultParagraphFont"/>
    <w:uiPriority w:val="99"/>
    <w:semiHidden/>
    <w:unhideWhenUsed/>
    <w:rsid w:val="00F57FFB"/>
    <w:rPr>
      <w:color w:val="808080"/>
      <w:shd w:val="clear" w:color="auto" w:fill="E6E6E6"/>
    </w:rPr>
  </w:style>
  <w:style w:type="paragraph" w:customStyle="1" w:styleId="sectionhead20">
    <w:name w:val="sectionhead2"/>
    <w:basedOn w:val="Normal"/>
    <w:rsid w:val="00F57FFB"/>
    <w:pPr>
      <w:spacing w:before="100" w:beforeAutospacing="1" w:after="100" w:afterAutospacing="1"/>
    </w:pPr>
    <w:rPr>
      <w:rFonts w:ascii="Times New Roman" w:hAnsi="Times New Roman"/>
      <w:sz w:val="24"/>
      <w:szCs w:val="24"/>
    </w:rPr>
  </w:style>
  <w:style w:type="paragraph" w:styleId="Title">
    <w:name w:val="Title"/>
    <w:basedOn w:val="Normal"/>
    <w:link w:val="TitleChar"/>
    <w:rsid w:val="00F57FF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F57FFB"/>
    <w:rPr>
      <w:rFonts w:ascii="Arial" w:hAnsi="Arial" w:eastAsiaTheme="majorEastAsia" w:cstheme="majorBidi"/>
      <w:b/>
      <w:spacing w:val="-10"/>
      <w:kern w:val="28"/>
      <w:sz w:val="36"/>
      <w:szCs w:val="56"/>
    </w:rPr>
  </w:style>
  <w:style w:type="table" w:styleId="TableGrid">
    <w:name w:val="Table Grid"/>
    <w:basedOn w:val="TableNormal"/>
    <w:rsid w:val="00F57F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F57FFB"/>
  </w:style>
  <w:style w:type="character" w:customStyle="1" w:styleId="FooterChar">
    <w:name w:val="Footer Char"/>
    <w:basedOn w:val="DefaultParagraphFont"/>
    <w:link w:val="Footer"/>
    <w:uiPriority w:val="99"/>
    <w:rsid w:val="00F57FFB"/>
    <w:rPr>
      <w:rFonts w:ascii="Arial" w:hAnsi="Arial"/>
    </w:rPr>
  </w:style>
  <w:style w:type="character" w:customStyle="1" w:styleId="HeaderChar">
    <w:name w:val="Header Char"/>
    <w:basedOn w:val="DefaultParagraphFont"/>
    <w:link w:val="Header"/>
    <w:rsid w:val="00F57FFB"/>
    <w:rPr>
      <w:rFonts w:ascii="Arial" w:hAnsi="Arial"/>
    </w:rPr>
  </w:style>
  <w:style w:type="character" w:styleId="PlaceholderText">
    <w:name w:val="Placeholder Text"/>
    <w:basedOn w:val="DefaultParagraphFont"/>
    <w:uiPriority w:val="99"/>
    <w:semiHidden/>
    <w:rsid w:val="00F57FFB"/>
    <w:rPr>
      <w:color w:val="808080"/>
    </w:rPr>
  </w:style>
  <w:style w:type="paragraph" w:customStyle="1" w:styleId="Style1">
    <w:name w:val="Style1"/>
    <w:basedOn w:val="BodyText"/>
    <w:link w:val="Style1Char"/>
    <w:rsid w:val="00F57FFB"/>
  </w:style>
  <w:style w:type="paragraph" w:customStyle="1" w:styleId="Level1">
    <w:name w:val="Level1"/>
    <w:basedOn w:val="BodyText"/>
    <w:link w:val="Level1Char"/>
    <w:rsid w:val="00F57FFB"/>
    <w:pPr>
      <w:numPr>
        <w:numId w:val="23"/>
      </w:numPr>
    </w:pPr>
    <w:rPr>
      <w:b/>
      <w:bCs/>
    </w:rPr>
  </w:style>
  <w:style w:type="character" w:customStyle="1" w:styleId="Style1Char">
    <w:name w:val="Style1 Char"/>
    <w:basedOn w:val="BodyTextChar"/>
    <w:link w:val="Style1"/>
    <w:rsid w:val="00F57FFB"/>
    <w:rPr>
      <w:rFonts w:ascii="Arial" w:hAnsi="Arial"/>
    </w:rPr>
  </w:style>
  <w:style w:type="paragraph" w:customStyle="1" w:styleId="Level2">
    <w:name w:val="Level2"/>
    <w:basedOn w:val="policysectiontext0"/>
    <w:link w:val="Level2Char"/>
    <w:rsid w:val="00F57FFB"/>
    <w:pPr>
      <w:numPr>
        <w:ilvl w:val="1"/>
        <w:numId w:val="23"/>
      </w:numPr>
      <w:spacing w:before="120" w:beforeAutospacing="0" w:after="120" w:afterAutospacing="0"/>
    </w:pPr>
    <w:rPr>
      <w:rFonts w:ascii="Arial" w:hAnsi="Arial" w:cs="Arial"/>
    </w:rPr>
  </w:style>
  <w:style w:type="character" w:customStyle="1" w:styleId="Level1Char">
    <w:name w:val="Level1 Char"/>
    <w:basedOn w:val="BodyTextChar"/>
    <w:link w:val="Level1"/>
    <w:rsid w:val="00F57FFB"/>
    <w:rPr>
      <w:rFonts w:ascii="Arial" w:hAnsi="Arial"/>
      <w:b/>
      <w:bCs/>
    </w:rPr>
  </w:style>
  <w:style w:type="character" w:customStyle="1" w:styleId="policysectiontextChar">
    <w:name w:val="policysectiontext Char"/>
    <w:basedOn w:val="DefaultParagraphFont"/>
    <w:link w:val="policysectiontext0"/>
    <w:rsid w:val="00F57FFB"/>
    <w:rPr>
      <w:sz w:val="24"/>
      <w:szCs w:val="24"/>
    </w:rPr>
  </w:style>
  <w:style w:type="character" w:customStyle="1" w:styleId="Level2Char">
    <w:name w:val="Level2 Char"/>
    <w:basedOn w:val="policysectiontextChar"/>
    <w:link w:val="Level2"/>
    <w:rsid w:val="00F57FFB"/>
    <w:rPr>
      <w:rFonts w:ascii="Arial" w:hAnsi="Arial" w:cs="Arial"/>
      <w:sz w:val="24"/>
      <w:szCs w:val="24"/>
    </w:rPr>
  </w:style>
  <w:style w:type="paragraph" w:customStyle="1" w:styleId="DocTitle">
    <w:name w:val="Doc Title"/>
    <w:basedOn w:val="Normal"/>
    <w:link w:val="DocTitleChar"/>
    <w:autoRedefine/>
    <w:qFormat/>
    <w:rsid w:val="00F57FFB"/>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F57FFB"/>
    <w:pPr>
      <w:pBdr>
        <w:top w:val="none" w:sz="0" w:space="0" w:color="auto"/>
      </w:pBdr>
      <w:spacing w:before="0"/>
    </w:pPr>
    <w:rPr>
      <w:color w:val="00356B"/>
      <w:sz w:val="28"/>
    </w:rPr>
  </w:style>
  <w:style w:type="character" w:customStyle="1" w:styleId="DocTitleChar">
    <w:name w:val="Doc Title Char"/>
    <w:basedOn w:val="DefaultParagraphFont"/>
    <w:link w:val="DocTitle"/>
    <w:rsid w:val="00F57FFB"/>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F57FFB"/>
    <w:pPr>
      <w:numPr>
        <w:numId w:val="19"/>
      </w:numPr>
    </w:pPr>
    <w:rPr>
      <w:b/>
      <w:bCs/>
    </w:rPr>
  </w:style>
  <w:style w:type="character" w:customStyle="1" w:styleId="Heading1Char">
    <w:name w:val="Heading 1 Char"/>
    <w:basedOn w:val="DefaultParagraphFont"/>
    <w:link w:val="Heading1"/>
    <w:rsid w:val="00F57FFB"/>
    <w:rPr>
      <w:rFonts w:ascii="Arial" w:hAnsi="Arial"/>
      <w:b/>
      <w:sz w:val="24"/>
    </w:rPr>
  </w:style>
  <w:style w:type="character" w:customStyle="1" w:styleId="SectionHeadingChar">
    <w:name w:val="Section Heading Char"/>
    <w:basedOn w:val="Heading1Char"/>
    <w:link w:val="SectionHeading"/>
    <w:rsid w:val="00F57FFB"/>
    <w:rPr>
      <w:rFonts w:ascii="Arial" w:hAnsi="Arial"/>
      <w:b/>
      <w:color w:val="00356B"/>
      <w:sz w:val="28"/>
    </w:rPr>
  </w:style>
  <w:style w:type="paragraph" w:customStyle="1" w:styleId="2-PolicySectionLevel">
    <w:name w:val="2- Policy Section Level"/>
    <w:basedOn w:val="ListParagraph"/>
    <w:link w:val="2-PolicySectionLevelChar"/>
    <w:qFormat/>
    <w:rsid w:val="00F57FFB"/>
    <w:pPr>
      <w:numPr>
        <w:ilvl w:val="1"/>
        <w:numId w:val="19"/>
      </w:numPr>
    </w:pPr>
  </w:style>
  <w:style w:type="character" w:customStyle="1" w:styleId="ListParagraphChar">
    <w:name w:val="List Paragraph Char"/>
    <w:basedOn w:val="DefaultParagraphFont"/>
    <w:link w:val="ListParagraph"/>
    <w:uiPriority w:val="34"/>
    <w:rsid w:val="00F57FFB"/>
    <w:rPr>
      <w:rFonts w:ascii="Arial" w:hAnsi="Arial"/>
    </w:rPr>
  </w:style>
  <w:style w:type="character" w:customStyle="1" w:styleId="1-PolicySectionlevelChar">
    <w:name w:val="1- Policy Section level Char"/>
    <w:basedOn w:val="ListParagraphChar"/>
    <w:link w:val="1-PolicySectionlevel"/>
    <w:rsid w:val="00F57FFB"/>
    <w:rPr>
      <w:rFonts w:ascii="Arial" w:hAnsi="Arial"/>
      <w:b/>
      <w:bCs/>
    </w:rPr>
  </w:style>
  <w:style w:type="paragraph" w:customStyle="1" w:styleId="3-PolicySectionLevel">
    <w:name w:val="3- Policy Section Level"/>
    <w:basedOn w:val="ListParagraph"/>
    <w:link w:val="3-PolicySectionLevelChar"/>
    <w:qFormat/>
    <w:rsid w:val="00F57FFB"/>
    <w:pPr>
      <w:numPr>
        <w:ilvl w:val="2"/>
        <w:numId w:val="19"/>
      </w:numPr>
    </w:pPr>
  </w:style>
  <w:style w:type="character" w:customStyle="1" w:styleId="2-PolicySectionLevelChar">
    <w:name w:val="2- Policy Section Level Char"/>
    <w:basedOn w:val="ListParagraphChar"/>
    <w:link w:val="2-PolicySectionLevel"/>
    <w:rsid w:val="00F57FFB"/>
    <w:rPr>
      <w:rFonts w:ascii="Arial" w:hAnsi="Arial"/>
    </w:rPr>
  </w:style>
  <w:style w:type="paragraph" w:customStyle="1" w:styleId="4-PolicySectionLevel">
    <w:name w:val="4- Policy Section Level"/>
    <w:basedOn w:val="ListParagraph"/>
    <w:link w:val="4-PolicySectionLevelChar"/>
    <w:qFormat/>
    <w:rsid w:val="00F57FFB"/>
    <w:pPr>
      <w:numPr>
        <w:ilvl w:val="3"/>
        <w:numId w:val="19"/>
      </w:numPr>
    </w:pPr>
  </w:style>
  <w:style w:type="character" w:customStyle="1" w:styleId="3-PolicySectionLevelChar">
    <w:name w:val="3- Policy Section Level Char"/>
    <w:basedOn w:val="ListParagraphChar"/>
    <w:link w:val="3-PolicySectionLevel"/>
    <w:rsid w:val="00F57FFB"/>
    <w:rPr>
      <w:rFonts w:ascii="Arial" w:hAnsi="Arial"/>
    </w:rPr>
  </w:style>
  <w:style w:type="character" w:customStyle="1" w:styleId="4-PolicySectionLevelChar">
    <w:name w:val="4- Policy Section Level Char"/>
    <w:basedOn w:val="ListParagraphChar"/>
    <w:link w:val="4-PolicySectionLevel"/>
    <w:rsid w:val="00F57FFB"/>
    <w:rPr>
      <w:rFonts w:ascii="Arial" w:hAnsi="Arial"/>
    </w:rPr>
  </w:style>
  <w:style w:type="paragraph" w:customStyle="1" w:styleId="FootNote">
    <w:name w:val="Foot Note"/>
    <w:basedOn w:val="Disclaimer"/>
    <w:link w:val="FootNoteChar"/>
    <w:qFormat/>
    <w:rsid w:val="00F57FFB"/>
  </w:style>
  <w:style w:type="character" w:customStyle="1" w:styleId="DisclaimerChar">
    <w:name w:val="Disclaimer Char"/>
    <w:basedOn w:val="DefaultParagraphFont"/>
    <w:link w:val="Disclaimer"/>
    <w:rsid w:val="00F57FFB"/>
    <w:rPr>
      <w:rFonts w:ascii="Arial" w:hAnsi="Arial"/>
      <w:sz w:val="16"/>
    </w:rPr>
  </w:style>
  <w:style w:type="character" w:customStyle="1" w:styleId="FootNoteChar">
    <w:name w:val="Foot Note Char"/>
    <w:basedOn w:val="DisclaimerChar"/>
    <w:link w:val="FootNote"/>
    <w:rsid w:val="00F57FFB"/>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yale.navexone.com/content/docview/?docid=958&amp;app=pt&amp;source=doclink&amp;public=true" TargetMode="External" /><Relationship Id="rId11" Type="http://schemas.openxmlformats.org/officeDocument/2006/relationships/hyperlink" Target="https://yale.navexone.com/content/docview/?docid=510&amp;public=true&amp;fileonly=true&amp;app=pt&amp;source=doclink" TargetMode="External" /><Relationship Id="rId12" Type="http://schemas.openxmlformats.org/officeDocument/2006/relationships/hyperlink" Target="mailto:samuel.ball@yale.edu" TargetMode="External" /><Relationship Id="rId13" Type="http://schemas.openxmlformats.org/officeDocument/2006/relationships/hyperlink" Target="mailto:samuel.ball@yale.edu" TargetMode="External" /><Relationship Id="rId14" Type="http://schemas.openxmlformats.org/officeDocument/2006/relationships/hyperlink" Target="https://provost.yale.edu/sites/default/files/files/Faculty%20Handbook%20July-1-2024.pdf" TargetMode="External" /><Relationship Id="rId15" Type="http://schemas.openxmlformats.org/officeDocument/2006/relationships/hyperlink" Target="https://yale.navexone.com/content/docview/?docid=1267&amp;app=pt&amp;source=doclink&amp;public=true" TargetMode="External" /><Relationship Id="rId16" Type="http://schemas.openxmlformats.org/officeDocument/2006/relationships/hyperlink" Target="https://yale.navexone.com/content/docview/?docid=958&amp;app=pt&amp;source=doclink&amp;public=true"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endnotes" Target="endnote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customXml/itemProps2.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4.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923</Words>
  <Characters>5727</Characters>
  <Application>Microsoft Office Word</Application>
  <DocSecurity>0</DocSecurity>
  <Lines>116</Lines>
  <Paragraphs>70</Paragraphs>
  <ScaleCrop>false</ScaleCrop>
  <Company>Yale University</Company>
  <LinksUpToDate>false</LinksUpToDate>
  <CharactersWithSpaces>6580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Academic Leaves of Absence - Policy</dc:title>
  <dc:creator>Hettiarachchi, Parami</dc:creator>
  <lastModifiedBy>Schieren, Kelsey</lastModifiedBy>
  <revision>20</revision>
  <lastPrinted>2015-08-17T19:29:00.0000000Z</lastPrinted>
  <dcterms:created xsi:type="dcterms:W3CDTF">2026-03-20T18:12:00.0000000Z</dcterms:created>
  <dcterms:modified xsi:type="dcterms:W3CDTF">2026-04-10T14:15:00.0000000Z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y fmtid="{D5CDD505-2E9C-101B-9397-08002B2CF9AE}" pid="3" name="GrammarlyDocumentId">
    <vt:lpwstr>4dfc5dfe-099f-49f0-ab60-ac056ad6940c</vt:lpwstr>
  </property>
</Properties>
</file>