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5B316A0A" w14:textId="77777777">
      <w:pPr>
        <w:pStyle w:val="SectionHeading"/>
        <w:rPr>
          <w:color w:val="17365D" w:themeColor="text2" w:themeShade="BF"/>
        </w:rPr>
      </w:pPr>
      <w:r w:rsidRPr="00EC53A3">
        <w:rPr>
          <w:color w:val="17365D" w:themeColor="text2" w:themeShade="BF"/>
        </w:rPr>
        <w:t>Scope</w:t>
      </w:r>
    </w:p>
    <w:p w:rsidR="00E22088" w:rsidP="00E22088" w14:paraId="1C8D454F" w14:textId="77777777">
      <w:pPr>
        <w:pStyle w:val="BodyText"/>
      </w:pPr>
    </w:p>
    <w:p w:rsidR="00ED0249" w:rsidRPr="00E22088" w:rsidP="00E22088" w14:paraId="7B4364B9" w14:textId="72A89DCB">
      <w:pPr>
        <w:pStyle w:val="SectionHeading"/>
        <w:rPr>
          <w:color w:val="17365D" w:themeColor="text2" w:themeShade="BF"/>
        </w:rPr>
      </w:pPr>
      <w:r>
        <w:rPr>
          <w:color w:val="17365D" w:themeColor="text2" w:themeShade="BF"/>
        </w:rPr>
        <w:t>Guideline Purpose</w:t>
      </w:r>
      <w:r w:rsidR="00EB5783">
        <w:tab/>
      </w:r>
    </w:p>
    <w:p w:rsidR="00E22088" w:rsidP="00E22088" w14:paraId="1F647BE1" w14:textId="77777777">
      <w:pPr>
        <w:pStyle w:val="BodyText"/>
      </w:pPr>
    </w:p>
    <w:p w:rsidR="00271F83" w:rsidRPr="00EC53A3" w:rsidP="00003662" w14:paraId="637C01A5" w14:textId="77777777">
      <w:pPr>
        <w:pStyle w:val="SectionHeading"/>
        <w:rPr>
          <w:color w:val="17365D" w:themeColor="text2" w:themeShade="BF"/>
        </w:rPr>
      </w:pPr>
      <w:r w:rsidRPr="00EC53A3">
        <w:rPr>
          <w:color w:val="17365D" w:themeColor="text2" w:themeShade="BF"/>
        </w:rPr>
        <w:t>Definitions</w:t>
      </w:r>
    </w:p>
    <w:p w:rsidR="007D358A" w:rsidP="00E22088" w14:paraId="70B752C5" w14:textId="48EA3705">
      <w:bookmarkStart w:id="0" w:name="_Toc425171621"/>
    </w:p>
    <w:p w:rsidR="001B7499" w:rsidRPr="00EC53A3" w:rsidP="00003662" w14:paraId="43EF3924" w14:textId="77777777">
      <w:pPr>
        <w:pStyle w:val="SectionHeading"/>
        <w:rPr>
          <w:color w:val="17365D" w:themeColor="text2" w:themeShade="BF"/>
        </w:rPr>
      </w:pPr>
      <w:r>
        <w:rPr>
          <w:color w:val="17365D" w:themeColor="text2" w:themeShade="BF"/>
        </w:rPr>
        <w:t>Guideline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2677B5" w:rsidRPr="002677B5" w:rsidP="1A7D20A5" w14:paraId="715E4A34" w14:textId="77777777">
      <w:pPr>
        <w:spacing w:before="0" w:beforeAutospacing="0" w:after="0" w:afterAutospacing="0"/>
        <w:rPr>
          <w:rFonts w:ascii="Arial" w:eastAsia="Arial" w:hAnsi="Arial" w:cs="Arial"/>
          <w:color w:val="000000"/>
        </w:rPr>
      </w:pPr>
      <w:r w:rsidRPr="1A7D20A5" w:rsidR="1A7D20A5">
        <w:rPr>
          <w:rFonts w:ascii="Arial" w:eastAsia="Arial" w:hAnsi="Arial" w:cs="Arial"/>
          <w:color w:val="000000" w:themeColor="text1" w:themeShade="FF" w:themeTint="FF"/>
        </w:rPr>
        <w:t>Technology has been provided in the Physical Exam Suite rooms that enable students to record their practice of physical exam skills. This can be used for student’s personal review or to review with a faculty member for feedback. It is important that the use of this technology be used only for these intended purposes. The following outlines the guidelines to be adhered to when utilizing this technology.</w:t>
      </w:r>
    </w:p>
    <w:p w:rsidR="1A7D20A5" w:rsidP="1A7D20A5" w14:paraId="20D54923" w14:textId="5DFF395D">
      <w:pPr>
        <w:spacing w:before="0" w:beforeAutospacing="0" w:after="0" w:afterAutospacing="0"/>
        <w:rPr>
          <w:rFonts w:ascii="Arial" w:eastAsia="Arial" w:hAnsi="Arial" w:cs="Arial"/>
          <w:color w:val="000000" w:themeColor="text1" w:themeShade="FF" w:themeTint="FF"/>
        </w:rPr>
      </w:pPr>
    </w:p>
    <w:p w:rsidR="1A7D20A5" w:rsidP="1A7D20A5" w14:paraId="5D59AFB8" w14:textId="0057102D">
      <w:pPr>
        <w:spacing w:before="0" w:beforeAutospacing="0" w:after="0" w:afterAutospacing="0"/>
        <w:rPr>
          <w:rFonts w:ascii="Arial" w:eastAsia="Arial" w:hAnsi="Arial" w:cs="Arial"/>
          <w:color w:val="000000" w:themeColor="text1" w:themeShade="FF" w:themeTint="FF"/>
        </w:rPr>
      </w:pPr>
      <w:r w:rsidRPr="1A7D20A5">
        <w:rPr>
          <w:rFonts w:ascii="Arial" w:eastAsia="Arial" w:hAnsi="Arial" w:cs="Arial"/>
          <w:color w:val="000000" w:themeColor="text1" w:themeShade="FF" w:themeTint="FF"/>
        </w:rPr>
        <w:t>Students are entitled to make video recordings of themselves for self-education purposes only. Student learners should exercise the highest level of integrity, ethics, objectivity and mutual respect in their behavior when recording in the Physical Exam Suites (1607 C. 4</w:t>
      </w:r>
      <w:r w:rsidRPr="1A7D20A5">
        <w:rPr>
          <w:rFonts w:ascii="Arial" w:eastAsia="Arial" w:hAnsi="Arial" w:cs="Arial"/>
          <w:color w:val="000000" w:themeColor="text1" w:themeShade="FF" w:themeTint="FF"/>
        </w:rPr>
        <w:t>.)*</w:t>
      </w:r>
      <w:r w:rsidRPr="1A7D20A5">
        <w:rPr>
          <w:rFonts w:ascii="Arial" w:eastAsia="Arial" w:hAnsi="Arial" w:cs="Arial"/>
          <w:color w:val="000000" w:themeColor="text1" w:themeShade="FF" w:themeTint="FF"/>
        </w:rPr>
        <w:t xml:space="preserve"> Recordings must be used solely for the individual’s own personal study.</w:t>
      </w:r>
    </w:p>
    <w:p w:rsidR="1A7D20A5" w:rsidP="1A7D20A5" w14:paraId="1CB7F38A" w14:textId="4E709F44">
      <w:pPr>
        <w:pStyle w:val="BodyText"/>
        <w:spacing w:before="0" w:beforeAutospacing="0" w:after="0" w:afterAutospacing="0"/>
      </w:pPr>
    </w:p>
    <w:p w:rsidR="002677B5" w:rsidRPr="002677B5" w:rsidP="1A7D20A5" w14:paraId="59960F7D" w14:textId="77777777">
      <w:pPr>
        <w:spacing w:before="0" w:beforeAutospacing="0" w:after="0" w:afterAutospacing="0"/>
        <w:rPr>
          <w:rFonts w:ascii="Arial" w:eastAsia="Arial" w:hAnsi="Arial" w:cs="Arial"/>
          <w:color w:val="000000"/>
        </w:rPr>
      </w:pPr>
      <w:r w:rsidRPr="1A7D20A5" w:rsidR="1A7D20A5">
        <w:rPr>
          <w:rFonts w:ascii="Arial" w:eastAsia="Arial" w:hAnsi="Arial" w:cs="Arial"/>
          <w:color w:val="000000" w:themeColor="text1" w:themeShade="FF" w:themeTint="FF"/>
        </w:rPr>
        <w:t>Students may not transfer or share recordings without the express written consent of all parties participating in the video. Users are responsible for maintaining the security of and are presumed to be responsible for any activity carried out (1607 E.)* and are responsible for any and all content (1607 G.)*.</w:t>
      </w:r>
    </w:p>
    <w:p w:rsidR="1A7D20A5" w:rsidP="1A7D20A5" w14:paraId="11AA939B" w14:textId="04F4C401">
      <w:pPr>
        <w:spacing w:before="0" w:beforeAutospacing="0" w:after="0" w:afterAutospacing="0"/>
        <w:rPr>
          <w:rFonts w:ascii="Arial" w:eastAsia="Arial" w:hAnsi="Arial" w:cs="Arial"/>
          <w:color w:val="000000" w:themeColor="text1" w:themeShade="FF" w:themeTint="FF"/>
        </w:rPr>
      </w:pPr>
    </w:p>
    <w:p w:rsidR="002677B5" w:rsidRPr="002677B5" w:rsidP="1A7D20A5" w14:paraId="6CDD2000" w14:textId="77777777">
      <w:pPr>
        <w:spacing w:before="0" w:beforeAutospacing="0" w:after="0" w:afterAutospacing="0"/>
        <w:rPr>
          <w:rFonts w:ascii="Arial" w:eastAsia="Arial" w:hAnsi="Arial" w:cs="Arial"/>
          <w:color w:val="000000"/>
        </w:rPr>
      </w:pPr>
      <w:r w:rsidRPr="1A7D20A5" w:rsidR="1A7D20A5">
        <w:rPr>
          <w:rFonts w:ascii="Arial" w:eastAsia="Arial" w:hAnsi="Arial" w:cs="Arial"/>
          <w:color w:val="000000" w:themeColor="text1" w:themeShade="FF" w:themeTint="FF"/>
        </w:rPr>
        <w:t>Recording technology should not be used for any other types of activities, such as blogs, videos for presentations, the 4th year show or any other type of student-run activities. If there is a question about, or request for use of this technology for other than the uses specified above, the request should be sent to the Associate Dean for Curriculum for consideration and written permission.</w:t>
      </w:r>
    </w:p>
    <w:p w:rsidR="1A7D20A5" w:rsidP="1A7D20A5" w14:paraId="104D66E3" w14:textId="2A8B6A01">
      <w:pPr>
        <w:spacing w:before="0" w:beforeAutospacing="0" w:after="0" w:afterAutospacing="0"/>
        <w:rPr>
          <w:rFonts w:ascii="Arial" w:eastAsia="Arial" w:hAnsi="Arial" w:cs="Arial"/>
          <w:color w:val="000000" w:themeColor="text1" w:themeShade="FF" w:themeTint="FF"/>
        </w:rPr>
      </w:pPr>
    </w:p>
    <w:p w:rsidR="002677B5" w:rsidRPr="002677B5" w:rsidP="1A7D20A5" w14:paraId="7A2187EC" w14:textId="77777777">
      <w:pPr>
        <w:spacing w:before="0" w:beforeAutospacing="0" w:after="0" w:afterAutospacing="0"/>
        <w:rPr>
          <w:rFonts w:ascii="Arial" w:eastAsia="Arial" w:hAnsi="Arial" w:cs="Arial"/>
          <w:color w:val="000000"/>
        </w:rPr>
      </w:pPr>
      <w:r w:rsidRPr="1A7D20A5" w:rsidR="1A7D20A5">
        <w:rPr>
          <w:rFonts w:ascii="Arial" w:eastAsia="Arial" w:hAnsi="Arial" w:cs="Arial"/>
          <w:color w:val="000000" w:themeColor="text1" w:themeShade="FF" w:themeTint="FF"/>
        </w:rPr>
        <w:t>Any violation of these guidelines may be referred to the Progress Committee for consideration of disciplinary action. Complaints or legal liability for unlawful use may result in University discipline or may be subject to criminal prosecution, civil liability, or both for unlawful use (16067.3 E.)*</w:t>
      </w:r>
    </w:p>
    <w:p w:rsidR="00A80284" w:rsidRPr="002677B5" w:rsidP="1A7D20A5" w14:paraId="2E2E8D09" w14:textId="68D548E3">
      <w:pPr>
        <w:spacing w:before="100" w:beforeAutospacing="1" w:after="100" w:afterAutospacing="1"/>
        <w:rPr>
          <w:rFonts w:ascii="Arial" w:eastAsia="Arial" w:hAnsi="Arial" w:cs="Arial"/>
          <w:color w:val="000000"/>
        </w:rPr>
      </w:pPr>
      <w:r w:rsidRPr="1A7D20A5" w:rsidR="1A7D20A5">
        <w:rPr>
          <w:rFonts w:ascii="Arial" w:eastAsia="Arial" w:hAnsi="Arial" w:cs="Arial"/>
          <w:color w:val="000000" w:themeColor="text1" w:themeShade="FF" w:themeTint="FF"/>
        </w:rPr>
        <w:t>*These guidelines are in accordance with the Yale University Information Technology Appropriate Use Policy 1607.</w:t>
      </w:r>
    </w:p>
    <w:p w:rsidR="009315D0" w:rsidP="009315D0" w14:paraId="4AE55B79" w14:textId="77777777">
      <w:pPr>
        <w:pStyle w:val="policysectiontext0"/>
        <w:spacing w:before="120" w:beforeAutospacing="0" w:after="120" w:afterAutospacing="0"/>
        <w:rPr>
          <w:rFonts w:ascii="Arial" w:hAnsi="Arial" w:cs="Arial"/>
          <w:sz w:val="20"/>
          <w:szCs w:val="20"/>
        </w:rPr>
      </w:pPr>
    </w:p>
    <w:p w:rsidR="00EB4DAD" w:rsidRPr="00EC53A3" w:rsidP="00003662" w14:paraId="5BF31C8D" w14:textId="77777777">
      <w:pPr>
        <w:pStyle w:val="SectionHeading"/>
        <w:rPr>
          <w:color w:val="17365D" w:themeColor="text2" w:themeShade="BF"/>
          <w:sz w:val="20"/>
        </w:rPr>
      </w:pPr>
      <w:r w:rsidRPr="3DD3ECD4" w:rsidR="3DD3ECD4">
        <w:rPr>
          <w:color w:val="17365D" w:themeColor="text2" w:themeShade="BF" w:themeTint="FF"/>
        </w:rPr>
        <w:t>Special Situations &amp; Exceptions</w:t>
      </w:r>
    </w:p>
    <w:p w:rsidR="003B5187" w:rsidP="3DD3ECD4" w14:paraId="189B4722" w14:textId="12EF8F73">
      <w:pPr>
        <w:rPr>
          <w:rFonts w:ascii="Arial" w:eastAsia="Arial" w:hAnsi="Arial" w:cs="Arial"/>
          <w:b w:val="0"/>
          <w:bCs w:val="0"/>
          <w:i w:val="0"/>
          <w:iCs w:val="0"/>
          <w:caps w:val="0"/>
          <w:smallCaps w:val="0"/>
          <w:noProof w:val="0"/>
          <w:color w:val="000000" w:themeColor="text1" w:themeShade="FF" w:themeTint="FF"/>
          <w:sz w:val="20"/>
          <w:szCs w:val="20"/>
          <w:lang w:val="en-US"/>
        </w:rPr>
      </w:pPr>
      <w:r w:rsidRPr="3DD3ECD4" w:rsidR="3DD3ECD4">
        <w:rPr>
          <w:rFonts w:ascii="Arial" w:eastAsia="Arial" w:hAnsi="Arial" w:cs="Arial"/>
          <w:b w:val="0"/>
          <w:bCs w:val="0"/>
          <w:i w:val="0"/>
          <w:iCs w:val="0"/>
          <w:caps w:val="0"/>
          <w:smallCaps w:val="0"/>
          <w:noProof w:val="0"/>
          <w:color w:val="000000" w:themeColor="text1" w:themeShade="FF" w:themeTint="FF"/>
          <w:sz w:val="20"/>
          <w:szCs w:val="20"/>
          <w:lang w:val="en-US"/>
        </w:rPr>
        <w:t xml:space="preserve">Exceptions to this policy must be documented using the YSM Policy/ Procedure/ Guideline Exception Request - Form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w:t>
      </w:r>
      <w:r>
        <w:t xml:space="preserve"> Moeller (Chair, Education Policy and Curriculum Committee)</w:t>
      </w:r>
      <w:r>
        <w:fldChar w:fldCharType="end"/>
      </w:r>
      <w:r w:rsidRPr="3DD3ECD4" w:rsidR="3DD3ECD4">
        <w:rPr>
          <w:rFonts w:ascii="Arial" w:eastAsia="Arial" w:hAnsi="Arial" w:cs="Arial"/>
          <w:b w:val="0"/>
          <w:bCs w:val="0"/>
          <w:i w:val="0"/>
          <w:iCs w:val="0"/>
          <w:caps w:val="0"/>
          <w:smallCaps w:val="0"/>
          <w:noProof w:val="0"/>
          <w:color w:val="000000" w:themeColor="text1" w:themeShade="FF" w:themeTint="FF"/>
          <w:sz w:val="20"/>
          <w:szCs w:val="20"/>
          <w:lang w:val="en-US"/>
        </w:rPr>
        <w:t xml:space="preserve"> </w:t>
      </w:r>
    </w:p>
    <w:p w:rsidR="00E22088" w:rsidRPr="00E22088" w:rsidP="00003662" w14:paraId="48BE3C5B" w14:textId="0960CD9C">
      <w:pPr>
        <w:pStyle w:val="SectionHeading"/>
        <w:rPr>
          <w:rFonts w:eastAsia="Arial"/>
          <w:color w:val="17365D" w:themeColor="text2" w:themeShade="BF"/>
        </w:rPr>
      </w:pPr>
      <w:r w:rsidRPr="00EC53A3">
        <w:rPr>
          <w:color w:val="17365D" w:themeColor="text2" w:themeShade="BF"/>
        </w:rPr>
        <w:t xml:space="preserve">Roles &amp; </w:t>
      </w:r>
      <w:r w:rsidRPr="00EC53A3">
        <w:rPr>
          <w:color w:val="17365D" w:themeColor="text2" w:themeShade="BF"/>
        </w:rPr>
        <w:t>Responsibilities</w:t>
      </w:r>
      <w:bookmarkEnd w:id="3"/>
    </w:p>
    <w:p w:rsidR="00E22088" w:rsidP="00E22088" w14:paraId="41D1263A" w14:textId="77777777">
      <w:pPr>
        <w:pStyle w:val="BodyText"/>
      </w:pPr>
    </w:p>
    <w:p w:rsidR="0007688E" w:rsidRPr="00EC53A3" w:rsidP="00003662" w14:paraId="54DF7A34" w14:textId="77777777">
      <w:pPr>
        <w:pStyle w:val="SectionHeading"/>
        <w:rPr>
          <w:color w:val="17365D" w:themeColor="text2" w:themeShade="BF"/>
          <w:sz w:val="20"/>
        </w:rPr>
      </w:pPr>
      <w:r w:rsidRPr="00EC53A3">
        <w:rPr>
          <w:color w:val="17365D" w:themeColor="text2" w:themeShade="BF"/>
        </w:rPr>
        <w:t xml:space="preserve">Contact Information </w:t>
      </w:r>
    </w:p>
    <w:p w:rsidR="000D4CB1" w:rsidRPr="000D4CB1" w:rsidP="7F40ACDA" w14:paraId="133DA4CE" w14:textId="567C5677">
      <w:pPr>
        <w:pStyle w:val="BodyText"/>
      </w:pPr>
      <w:bookmarkStart w:id="4" w:name="_Hlk497987165"/>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7F40ACDA">
        <w:t xml:space="preserve"> </w:t>
      </w:r>
    </w:p>
    <w:p w:rsidR="000D4CB1" w:rsidRPr="000D4CB1" w:rsidP="000D4CB1" w14:paraId="3EE837FF" w14:textId="77777777">
      <w:pPr>
        <w:pStyle w:val="BodyText"/>
        <w:rPr>
          <w:bCs/>
        </w:rPr>
      </w:pPr>
      <w:r w:rsidRPr="000D4CB1">
        <w:rPr>
          <w:bCs/>
        </w:rPr>
        <w:t>Jeremy.moeller@yale.edu</w:t>
      </w:r>
    </w:p>
    <w:p w:rsidR="000D4CB1" w:rsidRPr="000D4CB1" w:rsidP="000D4CB1" w14:paraId="6DB8FE36" w14:textId="77777777">
      <w:pPr>
        <w:pStyle w:val="BodyText"/>
        <w:rPr>
          <w:bCs/>
        </w:rPr>
      </w:pPr>
      <w:r w:rsidRPr="000D4CB1">
        <w:rPr>
          <w:bCs/>
        </w:rPr>
        <w:t>203-737-4190</w:t>
      </w:r>
    </w:p>
    <w:p w:rsidR="000D4CB1" w:rsidRPr="000D4CB1" w:rsidP="000D4CB1" w14:paraId="6CFD4FE1" w14:textId="77777777">
      <w:pPr>
        <w:pStyle w:val="BodyText"/>
        <w:rPr>
          <w:bCs/>
        </w:rPr>
      </w:pPr>
    </w:p>
    <w:p w:rsidR="000D4CB1" w:rsidRPr="000D4CB1" w:rsidP="7F40ACDA" w14:paraId="4CEE6B17" w14:textId="33B52C5D">
      <w:pPr>
        <w:pStyle w:val="BodyText"/>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7F40ACDA">
        <w:t xml:space="preserve"> </w:t>
      </w:r>
    </w:p>
    <w:p w:rsidR="007D358A" w:rsidRPr="000D4CB1" w:rsidP="000D4CB1" w14:paraId="294CACD0" w14:textId="1B872451">
      <w:pPr>
        <w:pStyle w:val="BodyText"/>
        <w:rPr>
          <w:bCs/>
        </w:rPr>
      </w:pPr>
      <w:r w:rsidRPr="000D4CB1">
        <w:rPr>
          <w:bCs/>
        </w:rPr>
        <w:t>Peter.takizawa@yale.edu</w:t>
      </w:r>
    </w:p>
    <w:p w:rsidR="007D358A" w:rsidP="00003662" w14:paraId="7D8E7542" w14:textId="77777777">
      <w:pPr>
        <w:pStyle w:val="SectionHeading"/>
        <w:rPr>
          <w:color w:val="17365D" w:themeColor="text2" w:themeShade="BF"/>
        </w:rPr>
      </w:pPr>
    </w:p>
    <w:p w:rsidR="007D358A" w:rsidRPr="00E22088" w:rsidP="00E22088" w14:paraId="668B2F75" w14:textId="66AFA957">
      <w:pPr>
        <w:pStyle w:val="SectionHeading"/>
        <w:rPr>
          <w:color w:val="17365D" w:themeColor="text2" w:themeShade="BF"/>
        </w:rPr>
      </w:pPr>
      <w:r w:rsidRPr="00EC53A3">
        <w:rPr>
          <w:color w:val="17365D" w:themeColor="text2" w:themeShade="BF"/>
        </w:rPr>
        <w:t>Related Information</w:t>
      </w:r>
      <w:bookmarkEnd w:id="4"/>
    </w:p>
    <w:p w:rsidR="007D358A" w:rsidP="00E22088" w14:paraId="4E541B03" w14:textId="56555BD8">
      <w:pPr>
        <w:pStyle w:val="BodyText"/>
      </w:pPr>
    </w:p>
    <w:p w:rsidR="0006084D" w:rsidRPr="00EC53A3" w:rsidP="00F359A3" w14:paraId="0B9D0E85" w14:textId="77777777">
      <w:pPr>
        <w:pStyle w:val="SectionHeading"/>
        <w:rPr>
          <w:color w:val="17365D" w:themeColor="text2" w:themeShade="BF"/>
        </w:rPr>
      </w:pPr>
      <w:r w:rsidRPr="00EC53A3">
        <w:rPr>
          <w:color w:val="17365D" w:themeColor="text2" w:themeShade="BF"/>
        </w:rPr>
        <w:t>References</w:t>
      </w:r>
    </w:p>
    <w:p w:rsidR="00781F1F" w:rsidP="00781F1F" w14:paraId="2CDEA2F4" w14:textId="1713D9AE">
      <w:pPr>
        <w:pStyle w:val="BodyText"/>
      </w:pPr>
    </w:p>
    <w:p w:rsidR="0006084D" w:rsidRPr="00EC53A3" w:rsidP="0006084D" w14:paraId="741E46F3" w14:textId="77777777">
      <w:pPr>
        <w:pStyle w:val="SectionHeading"/>
        <w:rPr>
          <w:color w:val="17365D" w:themeColor="text2" w:themeShade="BF"/>
        </w:rPr>
      </w:pPr>
      <w:r w:rsidRPr="00EC53A3">
        <w:rPr>
          <w:color w:val="17365D" w:themeColor="text2" w:themeShade="BF"/>
        </w:rPr>
        <w:t xml:space="preserve">Version </w:t>
      </w:r>
      <w:r w:rsidRPr="00EC53A3">
        <w:rPr>
          <w:color w:val="17365D" w:themeColor="text2" w:themeShade="BF"/>
        </w:rPr>
        <w:t>History</w:t>
      </w:r>
    </w:p>
    <w:p w:rsidR="007D358A" w:rsidRPr="0050277A" w:rsidP="007D358A" w14:paraId="4894D016" w14:textId="77777777">
      <w:pPr>
        <w:pStyle w:val="BodyText"/>
        <w:numPr>
          <w:ilvl w:val="0"/>
          <w:numId w:val="15"/>
        </w:numPr>
        <w:rPr>
          <w:bCs/>
        </w:rPr>
      </w:pPr>
      <w:r>
        <w:rPr>
          <w:b/>
        </w:rPr>
        <w:t xml:space="preserve">Date: </w:t>
      </w:r>
      <w:r w:rsidRPr="0050277A">
        <w:rPr>
          <w:bCs/>
        </w:rPr>
        <w:t>Revision History Summary</w:t>
      </w:r>
    </w:p>
    <w:p w:rsidR="00964C57" w:rsidRPr="00E22088" w:rsidP="00E22088" w14:paraId="3879E12F" w14:textId="67B945EB">
      <w:pPr>
        <w:pStyle w:val="SectionHeading"/>
        <w:rPr>
          <w:color w:val="17365D" w:themeColor="text2" w:themeShade="BF"/>
        </w:rPr>
      </w:pPr>
      <w:r w:rsidRPr="3DD3ECD4" w:rsidR="3DD3ECD4">
        <w:rPr>
          <w:color w:val="17365D" w:themeColor="text2" w:themeShade="BF" w:themeTint="FF"/>
        </w:rPr>
        <w:t xml:space="preserve">Keywords </w:t>
      </w:r>
    </w:p>
    <w:p w:rsidR="3DD3ECD4" w:rsidP="3DD3ECD4" w14:paraId="29E6FBD1" w14:textId="7DF00079">
      <w:pPr>
        <w:pStyle w:val="SectionHeading"/>
        <w:rPr>
          <w:rFonts w:ascii="Arial" w:eastAsia="Arial" w:hAnsi="Arial" w:cs="Arial"/>
          <w:b w:val="0"/>
          <w:bCs w:val="0"/>
          <w:color w:val="auto"/>
          <w:sz w:val="20"/>
          <w:szCs w:val="20"/>
        </w:rPr>
      </w:pPr>
      <w:r>
        <w:fldChar w:fldCharType="begin"/>
      </w:r>
      <w:r>
        <w:instrText xml:space="preserve"> DOCVARIABLE "Keywords" \* MERGEFORMAT </w:instrText>
      </w:r>
      <w:r>
        <w:fldChar w:fldCharType="separate"/>
      </w:r>
      <w:r>
        <w:t>PE</w:t>
      </w:r>
      <w:r>
        <w:t xml:space="preserve"> rooms, recording, guidelines</w:t>
      </w:r>
      <w:r>
        <w:fldChar w:fldCharType="end"/>
      </w:r>
      <w:r w:rsidRPr="3DD3ECD4">
        <w:rPr>
          <w:rFonts w:ascii="Arial" w:eastAsia="Arial" w:hAnsi="Arial" w:cs="Arial"/>
          <w:b w:val="0"/>
          <w:bCs w:val="0"/>
          <w:color w:val="auto"/>
          <w:sz w:val="20"/>
          <w:szCs w:val="20"/>
        </w:rPr>
        <w:t xml:space="preserve"> </w:t>
      </w:r>
    </w:p>
    <w:p w:rsidR="007D358A" w:rsidP="00B31E70" w14:paraId="36C09EFE" w14:textId="77777777">
      <w:pPr>
        <w:spacing w:before="0"/>
        <w:rPr>
          <w:b/>
          <w:bCs/>
          <w:szCs w:val="24"/>
        </w:rPr>
      </w:pPr>
    </w:p>
    <w:p w:rsidR="00B31E70" w:rsidRPr="00527DB8" w:rsidP="00B31E70" w14:paraId="16A044BA" w14:textId="65C73188">
      <w:pPr>
        <w:spacing w:before="0"/>
      </w:pPr>
      <w:r w:rsidRPr="7F40ACDA" w:rsidR="7F40ACDA">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rsidR="7F40ACDA">
        <w:t xml:space="preserve"> </w:t>
      </w:r>
    </w:p>
    <w:p w:rsidR="00B31E70" w:rsidRPr="00825DBD" w:rsidP="7F40ACDA" w14:paraId="1D794DDE" w14:textId="518851D7">
      <w:pPr>
        <w:rPr>
          <w:b/>
          <w:bCs/>
        </w:rPr>
      </w:pPr>
      <w:r w:rsidRPr="7F40ACDA" w:rsidR="7F40ACDA">
        <w:rPr>
          <w:b/>
          <w:bCs/>
        </w:rPr>
        <w:t xml:space="preserve">Document Administrator: </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Pr="7F40ACDA" w:rsidR="7F40ACDA">
        <w:rPr>
          <w:b/>
          <w:bCs/>
        </w:rPr>
        <w:t xml:space="preserve"> </w:t>
      </w:r>
    </w:p>
    <w:p w:rsidR="00B31E70" w:rsidP="00B31E70" w14:paraId="51ACFD43" w14:textId="2FEA0E6E">
      <w:r w:rsidRPr="7F40ACDA" w:rsidR="7F40ACDA">
        <w:rPr>
          <w:b/>
          <w:bCs/>
        </w:rPr>
        <w:t xml:space="preserve">Date of Origin: </w:t>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06/07/2022</w:t>
      </w:r>
      <w:r>
        <w:fldChar w:fldCharType="end"/>
      </w:r>
      <w:r w:rsidR="7F40ACDA">
        <w:t xml:space="preserve"> </w:t>
      </w:r>
    </w:p>
    <w:p w:rsidR="007179BB" w:rsidRPr="007D358A" w:rsidP="007D358A" w14:paraId="747CD558" w14:textId="2ADD5544">
      <w:r w:rsidRPr="7F40ACDA" w:rsidR="7F40ACDA">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10/10/2023</w:t>
      </w:r>
      <w:r>
        <w:fldChar w:fldCharType="end"/>
      </w:r>
      <w:r w:rsidR="7F40ACDA">
        <w:t xml:space="preserve"> </w:t>
      </w:r>
    </w:p>
    <w:p w:rsidR="00964C57" w:rsidP="7F40ACDA" w14:paraId="4954338C" w14:textId="7B6F3318">
      <w:pPr>
        <w:pStyle w:val="FootNote"/>
      </w:pPr>
      <w:r w:rsidR="7F40ACDA">
        <w:t>The official version of this information will only be maintained in an on-line web format.  Any and all printed copies of this material are dated as of the print date.  Please make certain to review the material on-line prior to placing reliance on a dated printed version.</w:t>
      </w:r>
    </w:p>
    <w:sectPr w:rsidSect="00641FF8">
      <w:headerReference w:type="even" r:id="rId10"/>
      <w:headerReference w:type="default" r:id="rId11"/>
      <w:footerReference w:type="even" r:id="rId12"/>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C40B5" w14:paraId="57DF0F06" w14:textId="77777777">
      <w:pPr>
        <w:spacing w:before="0" w:after="0"/>
      </w:pPr>
      <w:r>
        <w:separator/>
      </w:r>
    </w:p>
  </w:endnote>
  <w:endnote w:type="continuationSeparator" w:id="1">
    <w:p w:rsidR="006C40B5" w14:paraId="572F5393"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7E5F" w14:paraId="2DBA33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6D03526D" w14:textId="77777777">
            <w:pPr>
              <w:pBdr>
                <w:bottom w:val="single" w:sz="6" w:space="1" w:color="auto"/>
              </w:pBdr>
              <w:spacing w:before="0"/>
            </w:pPr>
          </w:p>
          <w:p w:rsidR="00ED0249" w:rsidP="000A6AF5" w14:paraId="337DFFE2" w14:textId="77777777">
            <w:pPr>
              <w:spacing w:before="0"/>
            </w:pPr>
          </w:p>
          <w:p w:rsidR="00EF6513" w:rsidRPr="00823578" w:rsidP="00823578" w14:paraId="03CE445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20B874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0F50742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C40B5" w14:paraId="205304C0" w14:textId="77777777">
      <w:pPr>
        <w:spacing w:before="0" w:after="0"/>
      </w:pPr>
      <w:r>
        <w:separator/>
      </w:r>
    </w:p>
  </w:footnote>
  <w:footnote w:type="continuationSeparator" w:id="1">
    <w:p w:rsidR="006C40B5" w14:paraId="4BDC3219"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7E5F" w14:paraId="1108552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7E5F" w14:paraId="2664BE5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23BBF61E" w14:textId="77777777">
    <w:pPr>
      <w:pStyle w:val="DocTitle"/>
    </w:pPr>
    <w:r>
      <w:rPr>
        <w:noProof/>
      </w:rPr>
      <w:drawing>
        <wp:inline distT="0" distB="0" distL="0" distR="0">
          <wp:extent cx="4434840" cy="326136"/>
          <wp:effectExtent l="0" t="0" r="3810" b="0"/>
          <wp:docPr id="1669486852"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86852"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7CDDAD11" w14:textId="775C7A30">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Student Physical Exam Room Recording - Guidelines</w:t>
    </w:r>
    <w:r>
      <w:fldChar w:fldCharType="end"/>
    </w:r>
    <w:r w:rsidR="7F40ACDA">
      <w:t xml:space="preserve"> </w:t>
    </w:r>
  </w:p>
  <w:p w:rsidR="00B25E5B" w:rsidRPr="00527DB8" w:rsidP="00C454DB" w14:paraId="5F457303" w14:textId="3A5CEBF9">
    <w:pPr>
      <w:spacing w:before="0" w:line="276" w:lineRule="auto"/>
    </w:pPr>
    <w:r w:rsidRPr="7F40ACDA" w:rsidR="7F40ACDA">
      <w:rPr>
        <w:b/>
        <w:bCs/>
      </w:rPr>
      <w:t>Responsible Office:</w:t>
    </w:r>
    <w:r>
      <w:tab/>
    </w:r>
    <w:r>
      <w:tab/>
    </w:r>
    <w:r>
      <w:fldChar w:fldCharType="begin"/>
    </w:r>
    <w:r>
      <w:instrText xml:space="preserve"> DOCVARIABLE </w:instrText>
    </w:r>
    <w:r>
      <w:instrText>WR_All_users_Department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7F40ACDA">
      <w:t xml:space="preserve"> </w:t>
    </w:r>
  </w:p>
  <w:p w:rsidR="00B25E5B" w:rsidRPr="000B515B" w:rsidP="000B515B" w14:paraId="065A3474" w14:textId="7AF97959">
    <w:pPr>
      <w:spacing w:before="0"/>
      <w:rPr>
        <w:sz w:val="18"/>
        <w:szCs w:val="18"/>
      </w:rPr>
    </w:pPr>
    <w:r w:rsidRPr="7F40ACDA" w:rsidR="7F40ACDA">
      <w:rPr>
        <w:b/>
        <w:bCs/>
      </w:rPr>
      <w:t>Guideline 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Policy Subcommittee</w:t>
    </w:r>
    <w:r>
      <w:fldChar w:fldCharType="end"/>
    </w:r>
    <w:r w:rsidR="7F40ACDA">
      <w:t xml:space="preserve"> </w:t>
    </w:r>
    <w:r>
      <w:tab/>
    </w:r>
  </w:p>
  <w:p w:rsidR="00EA07CA" w:rsidRPr="00AF1AF3" w:rsidP="7F40ACDA" w14:paraId="4D9AEB01" w14:textId="4C02C1FA">
    <w:pPr>
      <w:pBdr>
        <w:bottom w:val="single" w:sz="6" w:space="1" w:color="auto"/>
      </w:pBdr>
      <w:spacing w:line="600" w:lineRule="auto"/>
    </w:pPr>
    <w:r w:rsidRPr="7F40ACDA" w:rsidR="7F40ACDA">
      <w:rPr>
        <w:b/>
        <w:bCs/>
      </w:rPr>
      <w:t>Effective Date:</w:t>
    </w:r>
    <w:r>
      <w:tab/>
    </w:r>
    <w:r>
      <w:tab/>
    </w:r>
    <w: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06/07/2022</w:t>
    </w:r>
    <w:r>
      <w:fldChar w:fldCharType="end"/>
    </w:r>
    <w:r w:rsidR="7F40ACD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193F2C"/>
    <w:multiLevelType w:val="hybridMultilevel"/>
    <w:tmpl w:val="5B621680"/>
    <w:lvl w:ilvl="0">
      <w:start w:val="1"/>
      <w:numFmt w:val="bullet"/>
      <w:lvlText w:val=""/>
      <w:lvlJc w:val="left"/>
      <w:pPr>
        <w:ind w:left="720" w:hanging="360"/>
      </w:pPr>
      <w:rPr>
        <w:rFonts w:ascii="Symbol" w:hAnsi="Symbol" w:hint="default"/>
      </w:rPr>
    </w:lvl>
    <w:lvl w:ilvl="1">
      <w:start w:val="203"/>
      <w:numFmt w:val="bullet"/>
      <w:lvlText w:val="•"/>
      <w:lvlJc w:val="left"/>
      <w:pPr>
        <w:ind w:left="1440" w:hanging="360"/>
      </w:pPr>
      <w:rPr>
        <w:rFonts w:ascii="Arial" w:eastAsia="Times New Roman" w:hAnsi="Aria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1"/>
  </w:num>
  <w:num w:numId="3" w16cid:durableId="1479885800">
    <w:abstractNumId w:val="1"/>
  </w:num>
  <w:num w:numId="4" w16cid:durableId="1457530301">
    <w:abstractNumId w:val="8"/>
  </w:num>
  <w:num w:numId="5" w16cid:durableId="1026715395">
    <w:abstractNumId w:val="9"/>
  </w:num>
  <w:num w:numId="6" w16cid:durableId="1148597849">
    <w:abstractNumId w:val="6"/>
  </w:num>
  <w:num w:numId="7" w16cid:durableId="1623464680">
    <w:abstractNumId w:val="13"/>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0"/>
  </w:num>
  <w:num w:numId="15" w16cid:durableId="218789852">
    <w:abstractNumId w:val="5"/>
  </w:num>
  <w:num w:numId="16" w16cid:durableId="211243425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4E6"/>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4CB1"/>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67E"/>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677B5"/>
    <w:rsid w:val="00271F05"/>
    <w:rsid w:val="00271F83"/>
    <w:rsid w:val="00272A83"/>
    <w:rsid w:val="00275DEF"/>
    <w:rsid w:val="002761E6"/>
    <w:rsid w:val="00277BC2"/>
    <w:rsid w:val="00281385"/>
    <w:rsid w:val="0028187D"/>
    <w:rsid w:val="00282C9E"/>
    <w:rsid w:val="0028521D"/>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B5187"/>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2A3F"/>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6BC4"/>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0B5"/>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489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01C1"/>
    <w:rsid w:val="00823578"/>
    <w:rsid w:val="00823C7B"/>
    <w:rsid w:val="008256C9"/>
    <w:rsid w:val="00825B92"/>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19B"/>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2E2C"/>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85"/>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57E5F"/>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FD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548"/>
    <w:rsid w:val="00E07F77"/>
    <w:rsid w:val="00E10231"/>
    <w:rsid w:val="00E11E60"/>
    <w:rsid w:val="00E1525F"/>
    <w:rsid w:val="00E1701B"/>
    <w:rsid w:val="00E20BA1"/>
    <w:rsid w:val="00E22088"/>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69A9"/>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1A7D20A5"/>
    <w:rsid w:val="2EC99CFA"/>
    <w:rsid w:val="3DD3ECD4"/>
    <w:rsid w:val="4F089848"/>
    <w:rsid w:val="6B90207F"/>
    <w:rsid w:val="7F40ACDA"/>
  </w:rsids>
  <w:docVars>
    <w:docVar w:name="AP All users Both" w:val="Jeremy Moeller (Chair, Education Policy and Curriculum Committee)"/>
    <w:docVar w:name="AP All users Job Title" w:val="Chair, Education Policy and Curriculum Committee"/>
    <w:docVar w:name="AP Job Title" w:val="AP Job Title"/>
    <w:docVar w:name="AP_All_users_Both" w:val="Jeremy Moeller (Chair, Education Policy and Curriculum Committee)"/>
    <w:docVar w:name="AP_All_users_Job_Title" w:val="Chair, Education Policy and Curriculum Committee"/>
    <w:docVar w:name="Content Effective Date" w:val="06/07/2022"/>
    <w:docVar w:name="Content_Effective_Date" w:val="06/07/2022"/>
    <w:docVar w:name="CorpImageID_0" w:val="2_2%7c1%7c0%7c2%7c2%7c"/>
    <w:docVar w:name="Date Approved" w:val="10/10/2023"/>
    <w:docVar w:name="Date_Approved" w:val="10/10/2023"/>
    <w:docVar w:name="Document Title" w:val="Student Physical Exam Room Recording - Guidelines"/>
    <w:docVar w:name="Document_Title" w:val="Student Physical Exam Room Recording - Guidelines"/>
    <w:docVar w:name="Keywords" w:val="PE rooms, recording, guidelines"/>
    <w:docVar w:name="Last Periodic Review Date" w:val="Last Periodic Review Date"/>
    <w:docVar w:name="Original Creation Date" w:val="06/07/2022"/>
    <w:docVar w:name="Original_Creation_Date" w:val="06/07/2022"/>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Department" w:val="MD Education"/>
    <w:docVar w:name="WR All users Job Title" w:val="Chair, Policy Subcommittee"/>
    <w:docVar w:name="WR Both" w:val="WR Both"/>
    <w:docVar w:name="WR Department" w:val="WR Department"/>
    <w:docVar w:name="WR_All_users_Both" w:val="Peter Takizawa (Chair, Policy Subcommittee)"/>
    <w:docVar w:name="WR_All_users_Department" w:val="MD Education"/>
    <w:docVar w:name="WR_All_users_Job_Title" w:val="Chair, Policy Subcommittee"/>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BF8C6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Student Physical Exam Room Recording - Guidelines</dc:title>
  <dc:creator>Hettiarachchi, Parami</dc:creator>
  <lastModifiedBy>Zoe Portman</lastModifiedBy>
  <revision>5</revision>
  <lastPrinted>2015-08-17T19:29:00.0000000Z</lastPrinted>
  <dcterms:created xsi:type="dcterms:W3CDTF">2025-04-17T15:42:00.0000000Z</dcterms:created>
  <dcterms:modified xsi:type="dcterms:W3CDTF">2025-09-15T17:22:39.0000000Z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