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B23B32" w:rsidRPr="00B23B32" w:rsidP="00B23B32" w14:paraId="00C88DBE" w14:textId="77777777">
      <w:pPr>
        <w:pStyle w:val="SectionHeading"/>
        <w:rPr>
          <w:color w:val="17365D" w:themeColor="text2" w:themeShade="BF"/>
        </w:rPr>
      </w:pPr>
      <w:r w:rsidRPr="00EC53A3">
        <w:rPr>
          <w:color w:val="17365D" w:themeColor="text2" w:themeShade="BF"/>
        </w:rPr>
        <w:t>Scope</w:t>
      </w:r>
    </w:p>
    <w:p w:rsidR="00B23B32" w:rsidP="00B23B32" w14:paraId="28F26739" w14:textId="4B87F121">
      <w:pPr>
        <w:pStyle w:val="BodyText"/>
      </w:pPr>
      <w:r w:rsidRPr="00730246">
        <w:t xml:space="preserve">This policy applies to all Yale School of Medicine (YSM) departments that manage clinical activities with </w:t>
      </w:r>
      <w:r w:rsidR="006815FF">
        <w:t>expenses</w:t>
      </w:r>
      <w:r w:rsidRPr="00730246" w:rsidR="006815FF">
        <w:t xml:space="preserve"> </w:t>
      </w:r>
      <w:r w:rsidRPr="00730246">
        <w:t xml:space="preserve">within the </w:t>
      </w:r>
      <w:r w:rsidR="00EA7F25">
        <w:t>f</w:t>
      </w:r>
      <w:r w:rsidRPr="00730246">
        <w:t xml:space="preserve">unds </w:t>
      </w:r>
      <w:r w:rsidR="00EA7F25">
        <w:t>f</w:t>
      </w:r>
      <w:r w:rsidRPr="00730246">
        <w:t>low methodology.</w:t>
      </w:r>
    </w:p>
    <w:p w:rsidR="00B23B32" w:rsidRPr="00B23B32" w:rsidP="00B23B32" w14:paraId="766ECE32" w14:textId="77777777">
      <w:pPr>
        <w:pStyle w:val="BodyText"/>
      </w:pPr>
    </w:p>
    <w:p w:rsidR="00ED0249" w:rsidRPr="00853152" w:rsidP="00853152" w14:paraId="13E94D5D" w14:textId="77777777">
      <w:pPr>
        <w:pStyle w:val="SectionHeading"/>
        <w:rPr>
          <w:color w:val="17365D" w:themeColor="text2" w:themeShade="BF"/>
        </w:rPr>
      </w:pPr>
      <w:r w:rsidRPr="00EC53A3">
        <w:rPr>
          <w:color w:val="17365D" w:themeColor="text2" w:themeShade="BF"/>
        </w:rPr>
        <w:t>Reason for the Policy</w:t>
      </w:r>
    </w:p>
    <w:p w:rsidR="00661B3E" w:rsidP="00661B3E" w14:paraId="7849A7F2" w14:textId="0F26866A">
      <w:pPr>
        <w:pStyle w:val="BodyText"/>
      </w:pPr>
      <w:r w:rsidRPr="00283E1C">
        <w:t>Yale New Haven Health System (YNHHS) and Yale School of Medicine (YSM), collectively the Academic Health System (AHS), seek to align economic incentives to enhance patient access, improve operational efficiency, and grow clinical programs in the region. To ensure the AHS continues to be vibrant and support</w:t>
      </w:r>
      <w:r w:rsidR="00E95659">
        <w:t>s</w:t>
      </w:r>
      <w:r w:rsidRPr="00283E1C">
        <w:t xml:space="preserve"> its tripartite mission of education, research</w:t>
      </w:r>
      <w:r w:rsidR="00977C20">
        <w:t>,</w:t>
      </w:r>
      <w:r w:rsidRPr="00283E1C">
        <w:t xml:space="preserve"> and clinical care, both parties </w:t>
      </w:r>
      <w:r w:rsidR="00A82054">
        <w:t xml:space="preserve">have </w:t>
      </w:r>
      <w:r w:rsidRPr="00283E1C">
        <w:t>implement</w:t>
      </w:r>
      <w:r w:rsidR="00A82054">
        <w:t>ed</w:t>
      </w:r>
      <w:r w:rsidRPr="00283E1C">
        <w:t xml:space="preserve"> a </w:t>
      </w:r>
      <w:r w:rsidR="002F6AE4">
        <w:t>f</w:t>
      </w:r>
      <w:r w:rsidRPr="00283E1C">
        <w:t xml:space="preserve">unds </w:t>
      </w:r>
      <w:r w:rsidR="002F6AE4">
        <w:t>f</w:t>
      </w:r>
      <w:r w:rsidRPr="00283E1C">
        <w:t>low methodology to facilitate economic alignment.</w:t>
      </w:r>
      <w:r w:rsidRPr="008C675A" w:rsidR="008C675A">
        <w:rPr>
          <w:rFonts w:ascii="Segoe UI" w:hAnsi="Segoe UI" w:cs="Segoe UI"/>
          <w:color w:val="000000"/>
          <w:sz w:val="22"/>
          <w:szCs w:val="22"/>
        </w:rPr>
        <w:t xml:space="preserve"> </w:t>
      </w:r>
      <w:r w:rsidRPr="002F6AE4" w:rsidR="002F6AE4">
        <w:t>Direct and indirect c</w:t>
      </w:r>
      <w:r w:rsidRPr="008C675A" w:rsidR="008C675A">
        <w:t xml:space="preserve">linical expenses are a </w:t>
      </w:r>
      <w:r w:rsidR="00611D0A">
        <w:t xml:space="preserve">necessary </w:t>
      </w:r>
      <w:r w:rsidRPr="008C675A" w:rsidR="008C675A">
        <w:t xml:space="preserve">cost of conducting business for clinical activities and will be covered under the </w:t>
      </w:r>
      <w:r w:rsidR="002F6AE4">
        <w:t>f</w:t>
      </w:r>
      <w:r w:rsidRPr="008C675A" w:rsidR="008C675A">
        <w:t xml:space="preserve">unds </w:t>
      </w:r>
      <w:r w:rsidR="002F6AE4">
        <w:t>f</w:t>
      </w:r>
      <w:r w:rsidRPr="008C675A" w:rsidR="008C675A">
        <w:t>low methodology.</w:t>
      </w:r>
      <w:r w:rsidRPr="00020382" w:rsidR="00BF6A07">
        <w:t xml:space="preserve"> </w:t>
      </w:r>
      <w:r w:rsidR="00611D0A">
        <w:t xml:space="preserve">These items are categorized as either direct clinical </w:t>
      </w:r>
      <w:r w:rsidR="00AF64F6">
        <w:t xml:space="preserve">expenses </w:t>
      </w:r>
      <w:r w:rsidR="00611D0A">
        <w:t xml:space="preserve">or indirect clinical </w:t>
      </w:r>
      <w:r w:rsidR="00AF64F6">
        <w:t xml:space="preserve">expenses </w:t>
      </w:r>
      <w:r w:rsidR="00611D0A">
        <w:t xml:space="preserve">as defined below. </w:t>
      </w:r>
      <w:r w:rsidRPr="00020382" w:rsidR="00BF6A07">
        <w:t>Yale Medicine Administration (</w:t>
      </w:r>
      <w:r w:rsidRPr="00E571B4" w:rsidR="00E571B4">
        <w:t>YM</w:t>
      </w:r>
      <w:r w:rsidR="00BF6A07">
        <w:t>A)</w:t>
      </w:r>
      <w:r w:rsidR="00A82054">
        <w:t xml:space="preserve"> and YSM</w:t>
      </w:r>
      <w:r w:rsidRPr="00E571B4" w:rsidR="00E571B4">
        <w:t xml:space="preserve"> leadership </w:t>
      </w:r>
      <w:r w:rsidR="00777066">
        <w:t>ha</w:t>
      </w:r>
      <w:r w:rsidR="00A82054">
        <w:t>ve</w:t>
      </w:r>
      <w:r w:rsidR="00777066">
        <w:t xml:space="preserve"> established</w:t>
      </w:r>
      <w:r w:rsidR="00C728A6">
        <w:t xml:space="preserve"> this policy to </w:t>
      </w:r>
      <w:r w:rsidRPr="00E571B4" w:rsidR="00E571B4">
        <w:t xml:space="preserve">increase consistency, </w:t>
      </w:r>
      <w:r w:rsidR="00293857">
        <w:t>promote</w:t>
      </w:r>
      <w:r w:rsidRPr="00E571B4" w:rsidR="00E571B4">
        <w:t xml:space="preserve"> a more equitable approach across departments, and ensure</w:t>
      </w:r>
      <w:r w:rsidR="00BD5132">
        <w:t xml:space="preserve"> the</w:t>
      </w:r>
      <w:r w:rsidRPr="00E571B4" w:rsidR="00E571B4">
        <w:t xml:space="preserve"> optimal and efficient use of resources.</w:t>
      </w:r>
    </w:p>
    <w:p w:rsidR="00661B3E" w:rsidRPr="00661B3E" w:rsidP="00661B3E" w14:paraId="3CBCF3D6" w14:textId="77777777">
      <w:pPr>
        <w:pStyle w:val="BodyText"/>
      </w:pPr>
    </w:p>
    <w:p w:rsidR="007D358A" w:rsidP="00F76619" w14:paraId="37E33B93" w14:textId="77777777">
      <w:pPr>
        <w:pStyle w:val="SectionHeading"/>
      </w:pPr>
      <w:r w:rsidRPr="00EC53A3">
        <w:rPr>
          <w:color w:val="17365D" w:themeColor="text2" w:themeShade="BF"/>
        </w:rPr>
        <w:t>Definitions</w:t>
      </w:r>
      <w:bookmarkStart w:id="0" w:name="_Toc425171621"/>
    </w:p>
    <w:p w:rsidR="007D358A" w:rsidP="007D358A" w14:paraId="23714049" w14:textId="53FF4854">
      <w:pPr>
        <w:rPr>
          <w:b/>
        </w:rPr>
      </w:pPr>
      <w:r>
        <w:rPr>
          <w:b/>
        </w:rPr>
        <w:t xml:space="preserve">Direct Clinical </w:t>
      </w:r>
      <w:r w:rsidR="00802813">
        <w:rPr>
          <w:b/>
        </w:rPr>
        <w:t>Expenses</w:t>
      </w:r>
    </w:p>
    <w:p w:rsidR="00BD1129" w:rsidRPr="00BD1129" w:rsidP="00BD1129" w14:paraId="4ABBE7BE" w14:textId="0386A4B9">
      <w:r>
        <w:t xml:space="preserve">Direct Clinical </w:t>
      </w:r>
      <w:r w:rsidR="00E30892">
        <w:t xml:space="preserve">Expenses </w:t>
      </w:r>
      <w:r>
        <w:t>are e</w:t>
      </w:r>
      <w:r w:rsidR="008F130D">
        <w:t>xpenses directly related to patient care</w:t>
      </w:r>
      <w:r>
        <w:t xml:space="preserve"> and are to be</w:t>
      </w:r>
      <w:r w:rsidR="008F130D">
        <w:t xml:space="preserve"> charged centrally to</w:t>
      </w:r>
      <w:r w:rsidR="004E5B2C">
        <w:t xml:space="preserve"> assigned</w:t>
      </w:r>
      <w:r w:rsidR="008F130D">
        <w:t xml:space="preserve"> Y</w:t>
      </w:r>
      <w:r w:rsidR="004E5B2C">
        <w:t>MA department cost centers</w:t>
      </w:r>
      <w:r w:rsidR="008F130D">
        <w:t>.</w:t>
      </w:r>
      <w:r>
        <w:t xml:space="preserve"> Examples include medical supplies, pharmaceuticals, and </w:t>
      </w:r>
      <w:r w:rsidRPr="00AE6934">
        <w:t xml:space="preserve">staff </w:t>
      </w:r>
      <w:r>
        <w:t xml:space="preserve">that </w:t>
      </w:r>
      <w:r w:rsidR="00950BA5">
        <w:t>perform</w:t>
      </w:r>
      <w:r w:rsidRPr="00AE6934">
        <w:t xml:space="preserve"> direct clinical work (</w:t>
      </w:r>
      <w:r w:rsidR="00DA13C4">
        <w:t xml:space="preserve">patient-facing roles, </w:t>
      </w:r>
      <w:r w:rsidRPr="00AE6934">
        <w:t xml:space="preserve">scheduling, billing, patient calls, </w:t>
      </w:r>
      <w:r>
        <w:t xml:space="preserve">and </w:t>
      </w:r>
      <w:r w:rsidRPr="00AE6934">
        <w:t>technical work for clinical labs)</w:t>
      </w:r>
      <w:r>
        <w:t xml:space="preserve">. Faculty Salaries </w:t>
      </w:r>
      <w:r w:rsidR="002F6AE4">
        <w:t>must</w:t>
      </w:r>
      <w:r>
        <w:t xml:space="preserve"> remain in the clinical departments. </w:t>
      </w:r>
    </w:p>
    <w:p w:rsidR="008F130D" w:rsidRPr="00986567" w:rsidP="008F130D" w14:paraId="25B638D8" w14:textId="5F69F764">
      <w:pPr>
        <w:pStyle w:val="BodyText"/>
        <w:rPr>
          <w:b/>
          <w:bCs/>
        </w:rPr>
      </w:pPr>
      <w:r w:rsidRPr="00986567">
        <w:rPr>
          <w:b/>
          <w:bCs/>
        </w:rPr>
        <w:t xml:space="preserve">Indirect Clinical </w:t>
      </w:r>
      <w:r w:rsidR="00802813">
        <w:rPr>
          <w:b/>
          <w:bCs/>
        </w:rPr>
        <w:t>Expenses</w:t>
      </w:r>
    </w:p>
    <w:p w:rsidR="008F130D" w:rsidP="008F130D" w14:paraId="5AAF819F" w14:textId="7F449B47">
      <w:pPr>
        <w:pStyle w:val="BodyText"/>
      </w:pPr>
      <w:r>
        <w:t xml:space="preserve">Indirect Clinical </w:t>
      </w:r>
      <w:r w:rsidR="00E30892">
        <w:t xml:space="preserve">Expenses </w:t>
      </w:r>
      <w:r>
        <w:t>are e</w:t>
      </w:r>
      <w:r w:rsidR="001D24C9">
        <w:t xml:space="preserve">xpenses that support clinical operations but are </w:t>
      </w:r>
      <w:r w:rsidR="00986567">
        <w:t>not</w:t>
      </w:r>
      <w:r w:rsidR="001D24C9">
        <w:t xml:space="preserve"> directly attributable to patient care</w:t>
      </w:r>
      <w:r>
        <w:t xml:space="preserve">. These expenses </w:t>
      </w:r>
      <w:r w:rsidR="002F6AE4">
        <w:t>must</w:t>
      </w:r>
      <w:r>
        <w:t xml:space="preserve"> be </w:t>
      </w:r>
      <w:r w:rsidR="001D24C9">
        <w:t>allocated to</w:t>
      </w:r>
      <w:r w:rsidR="00BD1129">
        <w:t xml:space="preserve"> the associated clinical</w:t>
      </w:r>
      <w:r w:rsidR="001D24C9">
        <w:t xml:space="preserve"> departments.</w:t>
      </w:r>
      <w:r>
        <w:t xml:space="preserve"> Examples include administrative staff supporting clinical faculty, general office supplies for clinical faculty, and </w:t>
      </w:r>
      <w:r w:rsidR="00E74E36">
        <w:t xml:space="preserve">travel/entertainment. </w:t>
      </w:r>
    </w:p>
    <w:p w:rsidR="009906BF" w:rsidRPr="008F130D" w:rsidP="008F130D" w14:paraId="1A0C91B9" w14:textId="77777777">
      <w:pPr>
        <w:pStyle w:val="BodyText"/>
      </w:pPr>
    </w:p>
    <w:p w:rsidR="001B7499" w:rsidRPr="00EC53A3" w:rsidP="00003662" w14:paraId="6F3F1B54"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63085D66" w14:textId="53AB4754">
      <w:pPr>
        <w:pStyle w:val="1-PolicySectionlevel"/>
      </w:pPr>
      <w:r>
        <w:t xml:space="preserve">Classification of Clinical </w:t>
      </w:r>
      <w:r w:rsidR="00802813">
        <w:t>Expenses</w:t>
      </w:r>
      <w:r w:rsidRPr="000966FE" w:rsidR="00802813">
        <w:t xml:space="preserve"> </w:t>
      </w:r>
    </w:p>
    <w:p w:rsidR="00404C3E" w:rsidP="00D237DC" w14:paraId="52F403DF" w14:textId="323A6DA7">
      <w:bookmarkStart w:id="4" w:name="_Toc425171623"/>
      <w:r>
        <w:t>Each department business office is required to classify clinical expenses as direct or indirect in accordance with this policy</w:t>
      </w:r>
      <w:r w:rsidR="00C60EE1">
        <w:t>. Ledger accounts and associated guidance</w:t>
      </w:r>
      <w:r w:rsidR="00395B88">
        <w:t xml:space="preserve"> locat</w:t>
      </w:r>
      <w:r w:rsidR="00C46BEE">
        <w:t>ed</w:t>
      </w:r>
      <w:r w:rsidR="00395B88">
        <w:t xml:space="preserve"> with</w:t>
      </w:r>
      <w:r w:rsidR="00C60EE1">
        <w:t>in</w:t>
      </w:r>
      <w:r w:rsidR="00395B88">
        <w:t xml:space="preserve"> the</w:t>
      </w:r>
      <w:r w:rsidR="00C60EE1">
        <w:t xml:space="preserve"> </w:t>
      </w:r>
      <w:r w:rsidR="00020BAF">
        <w:t xml:space="preserve">YSM Direct &amp; Indirect Clinical Expense - </w:t>
      </w:r>
      <w:r w:rsidR="00C60EE1">
        <w:t>Reference</w:t>
      </w:r>
      <w:r w:rsidR="00740B4F">
        <w:t xml:space="preserve"> </w:t>
      </w:r>
      <w:r w:rsidR="00395B88">
        <w:t xml:space="preserve">document </w:t>
      </w:r>
      <w:r w:rsidR="002F6AE4">
        <w:t>must</w:t>
      </w:r>
      <w:r w:rsidR="00740B4F">
        <w:t xml:space="preserve"> be used for proper classification.</w:t>
      </w:r>
      <w:bookmarkEnd w:id="4"/>
    </w:p>
    <w:p w:rsidR="00F76619" w:rsidP="00E52DB3" w14:paraId="7645587A" w14:textId="77777777">
      <w:pPr>
        <w:pStyle w:val="BodyText"/>
        <w:rPr>
          <w:b/>
          <w:bCs/>
        </w:rPr>
      </w:pPr>
    </w:p>
    <w:p w:rsidR="005953E3" w:rsidP="00E52DB3" w14:paraId="63FFC8B1" w14:textId="77777777">
      <w:pPr>
        <w:pStyle w:val="BodyText"/>
        <w:rPr>
          <w:b/>
          <w:bCs/>
        </w:rPr>
      </w:pPr>
    </w:p>
    <w:p w:rsidR="00E52DB3" w:rsidRPr="00E52DB3" w:rsidP="00E52DB3" w14:paraId="5D6031AF" w14:textId="068D7803">
      <w:pPr>
        <w:pStyle w:val="BodyText"/>
        <w:rPr>
          <w:b/>
          <w:bCs/>
        </w:rPr>
      </w:pPr>
      <w:r w:rsidRPr="00E52DB3">
        <w:rPr>
          <w:b/>
          <w:bCs/>
        </w:rPr>
        <w:t xml:space="preserve">Direct Clinical </w:t>
      </w:r>
      <w:r w:rsidR="004B0F6A">
        <w:rPr>
          <w:b/>
          <w:bCs/>
        </w:rPr>
        <w:t>Expenses</w:t>
      </w:r>
      <w:r w:rsidRPr="00E52DB3" w:rsidR="004B0F6A">
        <w:rPr>
          <w:b/>
          <w:bCs/>
        </w:rPr>
        <w:t xml:space="preserve"> </w:t>
      </w:r>
      <w:r w:rsidRPr="00E52DB3">
        <w:rPr>
          <w:b/>
          <w:bCs/>
        </w:rPr>
        <w:t>– charge centrally to YMA</w:t>
      </w:r>
    </w:p>
    <w:tbl>
      <w:tblPr>
        <w:tblStyle w:val="TableGrid"/>
        <w:tblW w:w="0" w:type="auto"/>
        <w:tblCellMar>
          <w:top w:w="115" w:type="dxa"/>
          <w:bottom w:w="115" w:type="dxa"/>
        </w:tblCellMar>
        <w:tblLook w:val="04A0"/>
      </w:tblPr>
      <w:tblGrid>
        <w:gridCol w:w="3325"/>
        <w:gridCol w:w="6025"/>
      </w:tblGrid>
      <w:tr w14:paraId="33298FF6" w14:textId="77777777" w:rsidTr="002D056B">
        <w:tblPrEx>
          <w:tblW w:w="0" w:type="auto"/>
          <w:tblLook w:val="04A0"/>
        </w:tblPrEx>
        <w:tc>
          <w:tcPr>
            <w:tcW w:w="3325" w:type="dxa"/>
            <w:vAlign w:val="center"/>
          </w:tcPr>
          <w:p w:rsidR="00E52DB3" w:rsidRPr="00E52DB3" w:rsidP="00E52DB3" w14:paraId="4E5F0008" w14:textId="77777777">
            <w:pPr>
              <w:pStyle w:val="BodyText"/>
              <w:jc w:val="center"/>
              <w:rPr>
                <w:b/>
                <w:bCs/>
              </w:rPr>
            </w:pPr>
            <w:r w:rsidRPr="00E52DB3">
              <w:rPr>
                <w:b/>
                <w:bCs/>
              </w:rPr>
              <w:t>Ledger Account Grouping</w:t>
            </w:r>
          </w:p>
        </w:tc>
        <w:tc>
          <w:tcPr>
            <w:tcW w:w="6025" w:type="dxa"/>
            <w:vAlign w:val="center"/>
          </w:tcPr>
          <w:p w:rsidR="00E52DB3" w:rsidRPr="00E52DB3" w:rsidP="00E52DB3" w14:paraId="2D911D9B" w14:textId="77777777">
            <w:pPr>
              <w:pStyle w:val="BodyText"/>
              <w:jc w:val="center"/>
              <w:rPr>
                <w:b/>
                <w:bCs/>
              </w:rPr>
            </w:pPr>
            <w:r w:rsidRPr="00E52DB3">
              <w:rPr>
                <w:b/>
                <w:bCs/>
              </w:rPr>
              <w:t>Guidance</w:t>
            </w:r>
          </w:p>
        </w:tc>
      </w:tr>
      <w:tr w14:paraId="17AC9560" w14:textId="77777777" w:rsidTr="002D056B">
        <w:tblPrEx>
          <w:tblW w:w="0" w:type="auto"/>
          <w:tblLook w:val="04A0"/>
        </w:tblPrEx>
        <w:tc>
          <w:tcPr>
            <w:tcW w:w="3325" w:type="dxa"/>
          </w:tcPr>
          <w:p w:rsidR="00E52DB3" w:rsidP="00BB0610" w14:paraId="5C84A33D" w14:textId="77777777">
            <w:pPr>
              <w:pStyle w:val="BodyText"/>
              <w:numPr>
                <w:ilvl w:val="0"/>
                <w:numId w:val="16"/>
              </w:numPr>
              <w:spacing w:before="120"/>
            </w:pPr>
            <w:r w:rsidRPr="00E52DB3">
              <w:t>C&amp;T Compensation</w:t>
            </w:r>
          </w:p>
          <w:p w:rsidR="00E52DB3" w:rsidP="00BB0610" w14:paraId="677730F3" w14:textId="77777777">
            <w:pPr>
              <w:pStyle w:val="BodyText"/>
              <w:numPr>
                <w:ilvl w:val="0"/>
                <w:numId w:val="16"/>
              </w:numPr>
              <w:spacing w:before="120"/>
            </w:pPr>
            <w:r>
              <w:t>M&amp;P Compensation</w:t>
            </w:r>
          </w:p>
          <w:p w:rsidR="00E52DB3" w:rsidP="00BB0610" w14:paraId="629DD9A7" w14:textId="77777777">
            <w:pPr>
              <w:pStyle w:val="BodyText"/>
              <w:numPr>
                <w:ilvl w:val="0"/>
                <w:numId w:val="16"/>
              </w:numPr>
              <w:spacing w:before="120"/>
            </w:pPr>
            <w:r>
              <w:t>Other Compensation</w:t>
            </w:r>
          </w:p>
          <w:p w:rsidR="00E52DB3" w:rsidRPr="00E52DB3" w:rsidP="00BB0610" w14:paraId="5CB3D3C7" w14:textId="77777777">
            <w:pPr>
              <w:pStyle w:val="BodyText"/>
              <w:numPr>
                <w:ilvl w:val="0"/>
                <w:numId w:val="16"/>
              </w:numPr>
              <w:spacing w:before="120"/>
            </w:pPr>
            <w:r>
              <w:t>Temporary Employee Comp</w:t>
            </w:r>
            <w:r w:rsidR="00BB0610">
              <w:t>ensation</w:t>
            </w:r>
          </w:p>
        </w:tc>
        <w:tc>
          <w:tcPr>
            <w:tcW w:w="6025" w:type="dxa"/>
          </w:tcPr>
          <w:p w:rsidR="00E52DB3" w:rsidP="00A00DD4" w14:paraId="79D059A6" w14:textId="77777777">
            <w:pPr>
              <w:pStyle w:val="BodyText"/>
              <w:spacing w:before="120"/>
            </w:pPr>
            <w:r>
              <w:t xml:space="preserve">Charge effort to YMA if the nature of the work fits any of </w:t>
            </w:r>
            <w:r w:rsidR="00851437">
              <w:t xml:space="preserve">the following </w:t>
            </w:r>
            <w:r>
              <w:t>categories:</w:t>
            </w:r>
          </w:p>
          <w:p w:rsidR="00E52DB3" w:rsidP="00851437" w14:paraId="490C25C6" w14:textId="77777777">
            <w:pPr>
              <w:pStyle w:val="BodyText"/>
              <w:numPr>
                <w:ilvl w:val="0"/>
                <w:numId w:val="21"/>
              </w:numPr>
              <w:spacing w:before="120"/>
            </w:pPr>
            <w:r>
              <w:t>Patient-facing</w:t>
            </w:r>
          </w:p>
          <w:p w:rsidR="00E52DB3" w:rsidP="00851437" w14:paraId="7211E921" w14:textId="77777777">
            <w:pPr>
              <w:pStyle w:val="BodyText"/>
              <w:numPr>
                <w:ilvl w:val="0"/>
                <w:numId w:val="21"/>
              </w:numPr>
              <w:spacing w:before="120"/>
            </w:pPr>
            <w:r>
              <w:t>Clinical scheduling</w:t>
            </w:r>
          </w:p>
          <w:p w:rsidR="00E52DB3" w:rsidP="00851437" w14:paraId="34298CC7" w14:textId="77777777">
            <w:pPr>
              <w:pStyle w:val="BodyText"/>
              <w:numPr>
                <w:ilvl w:val="0"/>
                <w:numId w:val="21"/>
              </w:numPr>
              <w:spacing w:before="120"/>
            </w:pPr>
            <w:r>
              <w:t>Clinical billing</w:t>
            </w:r>
          </w:p>
          <w:p w:rsidR="00E52DB3" w:rsidP="00851437" w14:paraId="390A7673" w14:textId="77777777">
            <w:pPr>
              <w:pStyle w:val="BodyText"/>
              <w:numPr>
                <w:ilvl w:val="0"/>
                <w:numId w:val="21"/>
              </w:numPr>
              <w:spacing w:before="120"/>
            </w:pPr>
            <w:r>
              <w:t>Patient calls</w:t>
            </w:r>
          </w:p>
          <w:p w:rsidR="00E52DB3" w:rsidP="00851437" w14:paraId="616EF08B" w14:textId="77777777">
            <w:pPr>
              <w:pStyle w:val="BodyText"/>
              <w:numPr>
                <w:ilvl w:val="0"/>
                <w:numId w:val="21"/>
              </w:numPr>
              <w:spacing w:before="120"/>
            </w:pPr>
            <w:r>
              <w:t>Technical work for clinical labs</w:t>
            </w:r>
            <w:r w:rsidR="00080FF4">
              <w:t xml:space="preserve"> and/or imaging</w:t>
            </w:r>
          </w:p>
          <w:p w:rsidR="002573A7" w:rsidP="00A00DD4" w14:paraId="780EEB5F" w14:textId="77777777">
            <w:pPr>
              <w:pStyle w:val="BodyText"/>
              <w:spacing w:before="120"/>
              <w:ind w:left="166"/>
            </w:pPr>
          </w:p>
          <w:p w:rsidR="002573A7" w:rsidRPr="00E52DB3" w:rsidP="00A00DD4" w14:paraId="6F688469" w14:textId="7C41C47B">
            <w:pPr>
              <w:pStyle w:val="BodyText"/>
              <w:spacing w:before="120"/>
              <w:ind w:left="166"/>
            </w:pPr>
            <w:r>
              <w:t xml:space="preserve">Note: </w:t>
            </w:r>
            <w:r w:rsidR="00851437">
              <w:t>I</w:t>
            </w:r>
            <w:r>
              <w:t xml:space="preserve">f an employee’s </w:t>
            </w:r>
            <w:r w:rsidR="00851437">
              <w:t xml:space="preserve">effort </w:t>
            </w:r>
            <w:r>
              <w:t xml:space="preserve">is split between these activities and other activities that do not meet the definition of Direct Clinical </w:t>
            </w:r>
            <w:r w:rsidR="004B0F6A">
              <w:t>Expenses</w:t>
            </w:r>
            <w:r>
              <w:t>, charge</w:t>
            </w:r>
            <w:r w:rsidR="00FB3359">
              <w:t xml:space="preserve"> the percentage of effort associated with these activities</w:t>
            </w:r>
            <w:r w:rsidR="00F76619">
              <w:t xml:space="preserve"> to YMA through Payroll Costing Allocations</w:t>
            </w:r>
            <w:r w:rsidR="00FB3359">
              <w:t>.</w:t>
            </w:r>
          </w:p>
        </w:tc>
      </w:tr>
      <w:tr w14:paraId="300189B9" w14:textId="77777777" w:rsidTr="002D056B">
        <w:tblPrEx>
          <w:tblW w:w="0" w:type="auto"/>
          <w:tblLook w:val="04A0"/>
        </w:tblPrEx>
        <w:trPr>
          <w:trHeight w:val="576"/>
        </w:trPr>
        <w:tc>
          <w:tcPr>
            <w:tcW w:w="3325" w:type="dxa"/>
          </w:tcPr>
          <w:p w:rsidR="00E52DB3" w:rsidP="00BB0610" w14:paraId="52EB46A3" w14:textId="77777777">
            <w:pPr>
              <w:pStyle w:val="BodyText"/>
              <w:numPr>
                <w:ilvl w:val="0"/>
                <w:numId w:val="18"/>
              </w:numPr>
              <w:spacing w:before="120"/>
            </w:pPr>
            <w:r w:rsidRPr="00E52DB3">
              <w:t>Post Doc Compensation</w:t>
            </w:r>
          </w:p>
          <w:p w:rsidR="00E52DB3" w:rsidRPr="00E52DB3" w:rsidP="00BB0610" w14:paraId="2701AEFD" w14:textId="77777777">
            <w:pPr>
              <w:pStyle w:val="BodyText"/>
              <w:numPr>
                <w:ilvl w:val="0"/>
                <w:numId w:val="18"/>
              </w:numPr>
              <w:spacing w:before="120"/>
            </w:pPr>
            <w:r>
              <w:t>Stipends/Fellowships</w:t>
            </w:r>
          </w:p>
        </w:tc>
        <w:tc>
          <w:tcPr>
            <w:tcW w:w="6025" w:type="dxa"/>
          </w:tcPr>
          <w:p w:rsidR="00E52DB3" w:rsidRPr="00E52DB3" w:rsidP="00A00DD4" w14:paraId="06A2D63D" w14:textId="77777777">
            <w:pPr>
              <w:pStyle w:val="BodyText"/>
              <w:spacing w:before="120"/>
            </w:pPr>
            <w:r>
              <w:t xml:space="preserve">Charge to YMA if </w:t>
            </w:r>
            <w:r w:rsidR="00565F91">
              <w:t>it includes</w:t>
            </w:r>
            <w:r w:rsidR="00314CD3">
              <w:t xml:space="preserve"> p</w:t>
            </w:r>
            <w:r>
              <w:t>atient</w:t>
            </w:r>
            <w:r w:rsidR="00565F91">
              <w:t xml:space="preserve"> care effort that does not generate RVU payments</w:t>
            </w:r>
          </w:p>
        </w:tc>
      </w:tr>
      <w:tr w14:paraId="700FAF8B" w14:textId="77777777" w:rsidTr="002D056B">
        <w:tblPrEx>
          <w:tblW w:w="0" w:type="auto"/>
          <w:tblLook w:val="04A0"/>
        </w:tblPrEx>
        <w:tc>
          <w:tcPr>
            <w:tcW w:w="3325" w:type="dxa"/>
          </w:tcPr>
          <w:p w:rsidR="00565F91" w:rsidRPr="00E52DB3" w:rsidP="00BB0610" w14:paraId="460D5473" w14:textId="77777777">
            <w:pPr>
              <w:pStyle w:val="BodyText"/>
              <w:numPr>
                <w:ilvl w:val="0"/>
                <w:numId w:val="18"/>
              </w:numPr>
              <w:spacing w:before="120"/>
            </w:pPr>
            <w:r w:rsidRPr="00565F91">
              <w:t>Clinical Admin Space Expense Allocation</w:t>
            </w:r>
          </w:p>
        </w:tc>
        <w:tc>
          <w:tcPr>
            <w:tcW w:w="6025" w:type="dxa"/>
          </w:tcPr>
          <w:p w:rsidR="00565F91" w:rsidP="00A00DD4" w14:paraId="086D9C3E" w14:textId="77777777">
            <w:pPr>
              <w:pStyle w:val="BodyText"/>
              <w:spacing w:before="120"/>
            </w:pPr>
            <w:r>
              <w:t>Charge to YMA</w:t>
            </w:r>
          </w:p>
        </w:tc>
      </w:tr>
      <w:tr w14:paraId="555ABC9B" w14:textId="77777777" w:rsidTr="002D056B">
        <w:tblPrEx>
          <w:tblW w:w="0" w:type="auto"/>
          <w:tblLook w:val="04A0"/>
        </w:tblPrEx>
        <w:tc>
          <w:tcPr>
            <w:tcW w:w="3325" w:type="dxa"/>
          </w:tcPr>
          <w:p w:rsidR="00565F91" w:rsidRPr="00565F91" w:rsidP="00BB0610" w14:paraId="24CE4A1B" w14:textId="77777777">
            <w:pPr>
              <w:pStyle w:val="BodyText"/>
              <w:numPr>
                <w:ilvl w:val="0"/>
                <w:numId w:val="18"/>
              </w:numPr>
              <w:spacing w:before="120"/>
            </w:pPr>
            <w:r w:rsidRPr="00565F91">
              <w:t>Consultant/Professional Services</w:t>
            </w:r>
          </w:p>
        </w:tc>
        <w:tc>
          <w:tcPr>
            <w:tcW w:w="6025" w:type="dxa"/>
          </w:tcPr>
          <w:p w:rsidR="00565F91" w:rsidP="00A00DD4" w14:paraId="18FDA2C9" w14:textId="77777777">
            <w:pPr>
              <w:pStyle w:val="BodyText"/>
              <w:spacing w:before="120"/>
            </w:pPr>
            <w:r w:rsidRPr="00565F91">
              <w:t>All Temporary Employees External (SC202)</w:t>
            </w:r>
            <w:r w:rsidR="0070731D">
              <w:t xml:space="preserve"> </w:t>
            </w:r>
            <w:r w:rsidR="00DA13C4">
              <w:t xml:space="preserve">conducting </w:t>
            </w:r>
            <w:r w:rsidR="0070731D">
              <w:t>direct clinical work</w:t>
            </w:r>
            <w:r>
              <w:t xml:space="preserve"> </w:t>
            </w:r>
            <w:r w:rsidR="002F6AE4">
              <w:t>must</w:t>
            </w:r>
            <w:r>
              <w:t xml:space="preserve"> be charged to YMA</w:t>
            </w:r>
          </w:p>
        </w:tc>
      </w:tr>
      <w:tr w14:paraId="3D7A2DAD" w14:textId="77777777" w:rsidTr="002D056B">
        <w:tblPrEx>
          <w:tblW w:w="0" w:type="auto"/>
          <w:tblLook w:val="04A0"/>
        </w:tblPrEx>
        <w:tc>
          <w:tcPr>
            <w:tcW w:w="3325" w:type="dxa"/>
          </w:tcPr>
          <w:p w:rsidR="00565F91" w:rsidRPr="00565F91" w:rsidP="00BB0610" w14:paraId="15025A02" w14:textId="77777777">
            <w:pPr>
              <w:pStyle w:val="BodyText"/>
              <w:numPr>
                <w:ilvl w:val="0"/>
                <w:numId w:val="18"/>
              </w:numPr>
              <w:spacing w:before="120"/>
            </w:pPr>
            <w:r w:rsidRPr="00565F91">
              <w:t>Equipment &amp; Maintenance</w:t>
            </w:r>
          </w:p>
        </w:tc>
        <w:tc>
          <w:tcPr>
            <w:tcW w:w="6025" w:type="dxa"/>
          </w:tcPr>
          <w:p w:rsidR="00565F91" w:rsidRPr="00565F91" w:rsidP="00A00DD4" w14:paraId="1643AE16" w14:textId="77777777">
            <w:pPr>
              <w:pStyle w:val="BodyText"/>
              <w:spacing w:before="120"/>
            </w:pPr>
            <w:r>
              <w:t>Charge to YMA</w:t>
            </w:r>
          </w:p>
        </w:tc>
      </w:tr>
      <w:tr w14:paraId="5E3D71DB" w14:textId="77777777" w:rsidTr="002D056B">
        <w:tblPrEx>
          <w:tblW w:w="0" w:type="auto"/>
          <w:tblLook w:val="04A0"/>
        </w:tblPrEx>
        <w:tc>
          <w:tcPr>
            <w:tcW w:w="3325" w:type="dxa"/>
          </w:tcPr>
          <w:p w:rsidR="00565F91" w:rsidRPr="00565F91" w:rsidP="00BB0610" w14:paraId="13371BB8" w14:textId="77777777">
            <w:pPr>
              <w:pStyle w:val="BodyText"/>
              <w:numPr>
                <w:ilvl w:val="0"/>
                <w:numId w:val="18"/>
              </w:numPr>
              <w:spacing w:before="120"/>
            </w:pPr>
            <w:r w:rsidRPr="00565F91">
              <w:t>Insurance &amp; Taxes</w:t>
            </w:r>
          </w:p>
        </w:tc>
        <w:tc>
          <w:tcPr>
            <w:tcW w:w="6025" w:type="dxa"/>
          </w:tcPr>
          <w:p w:rsidR="00565F91" w:rsidP="00A00DD4" w14:paraId="442F1B77" w14:textId="77777777">
            <w:pPr>
              <w:pStyle w:val="BodyText"/>
              <w:spacing w:before="120"/>
            </w:pPr>
            <w:r>
              <w:t>Charge to YMA</w:t>
            </w:r>
          </w:p>
        </w:tc>
      </w:tr>
      <w:tr w14:paraId="4A8DFD92" w14:textId="77777777" w:rsidTr="002D056B">
        <w:tblPrEx>
          <w:tblW w:w="0" w:type="auto"/>
          <w:tblLook w:val="04A0"/>
        </w:tblPrEx>
        <w:tc>
          <w:tcPr>
            <w:tcW w:w="3325" w:type="dxa"/>
          </w:tcPr>
          <w:p w:rsidR="00565F91" w:rsidRPr="00565F91" w:rsidP="00BB0610" w14:paraId="7645BF4A" w14:textId="77777777">
            <w:pPr>
              <w:pStyle w:val="BodyText"/>
              <w:numPr>
                <w:ilvl w:val="0"/>
                <w:numId w:val="18"/>
              </w:numPr>
              <w:spacing w:before="120"/>
            </w:pPr>
            <w:r w:rsidRPr="00565F91">
              <w:t>Medical Supplies/Services</w:t>
            </w:r>
          </w:p>
        </w:tc>
        <w:tc>
          <w:tcPr>
            <w:tcW w:w="6025" w:type="dxa"/>
          </w:tcPr>
          <w:p w:rsidR="00565F91" w:rsidP="00A00DD4" w14:paraId="6CC866D3" w14:textId="77777777">
            <w:pPr>
              <w:pStyle w:val="BodyText"/>
              <w:spacing w:before="120"/>
            </w:pPr>
            <w:r>
              <w:t>LA 81000</w:t>
            </w:r>
            <w:r w:rsidR="000B3E95">
              <w:t xml:space="preserve">: </w:t>
            </w:r>
            <w:r>
              <w:t>Medical Service Expense by YNHH and LA 8100</w:t>
            </w:r>
            <w:r w:rsidR="0070731D">
              <w:t>7</w:t>
            </w:r>
            <w:r w:rsidR="000B3E95">
              <w:t>:</w:t>
            </w:r>
            <w:r w:rsidR="002F6AE4">
              <w:t xml:space="preserve"> </w:t>
            </w:r>
            <w:r w:rsidR="0070731D">
              <w:t>Clinical Practice Service Costs</w:t>
            </w:r>
            <w:r>
              <w:t>: Direct clinical expenses may be charged to YMA</w:t>
            </w:r>
            <w:r w:rsidR="0070731D">
              <w:t xml:space="preserve"> but all other </w:t>
            </w:r>
            <w:r w:rsidR="002F6AE4">
              <w:t>must</w:t>
            </w:r>
            <w:r w:rsidR="0070731D">
              <w:t xml:space="preserve"> remain in departments.</w:t>
            </w:r>
          </w:p>
          <w:p w:rsidR="00C55B4A" w:rsidP="00A00DD4" w14:paraId="5F1DB10D" w14:textId="77777777">
            <w:pPr>
              <w:pStyle w:val="BodyText"/>
              <w:spacing w:before="120"/>
            </w:pPr>
          </w:p>
          <w:p w:rsidR="00C55B4A" w:rsidP="00A00DD4" w14:paraId="111E1811" w14:textId="77777777">
            <w:pPr>
              <w:pStyle w:val="BodyText"/>
              <w:spacing w:before="120"/>
            </w:pPr>
            <w:r>
              <w:t xml:space="preserve">All other activity in this </w:t>
            </w:r>
            <w:r w:rsidR="00AB7F74">
              <w:t>l</w:t>
            </w:r>
            <w:r>
              <w:t xml:space="preserve">edger </w:t>
            </w:r>
            <w:r w:rsidR="00AB7F74">
              <w:t>a</w:t>
            </w:r>
            <w:r>
              <w:t xml:space="preserve">ccount </w:t>
            </w:r>
            <w:r w:rsidR="00AB7F74">
              <w:t>g</w:t>
            </w:r>
            <w:r>
              <w:t xml:space="preserve">rouping </w:t>
            </w:r>
            <w:r w:rsidR="002F6AE4">
              <w:t>must</w:t>
            </w:r>
            <w:r>
              <w:t xml:space="preserve"> be charged to YMA</w:t>
            </w:r>
            <w:r w:rsidR="006841E0">
              <w:t>.</w:t>
            </w:r>
          </w:p>
        </w:tc>
      </w:tr>
    </w:tbl>
    <w:p w:rsidR="00C55B4A" w:rsidP="00E52DB3" w14:paraId="4445A920" w14:textId="77777777">
      <w:pPr>
        <w:pStyle w:val="BodyText"/>
      </w:pPr>
    </w:p>
    <w:p w:rsidR="00C55B4A" w:rsidRPr="00E52DB3" w:rsidP="00E52DB3" w14:paraId="3F75F75C" w14:textId="77777777">
      <w:pPr>
        <w:pStyle w:val="BodyText"/>
      </w:pPr>
    </w:p>
    <w:p w:rsidR="003F3BFB" w14:paraId="2B9F49E2" w14:textId="77777777">
      <w:pPr>
        <w:spacing w:before="0" w:after="0"/>
        <w:contextualSpacing w:val="0"/>
        <w:rPr>
          <w:b/>
          <w:bCs/>
        </w:rPr>
      </w:pPr>
      <w:r>
        <w:rPr>
          <w:b/>
          <w:bCs/>
        </w:rPr>
        <w:br w:type="page"/>
      </w:r>
    </w:p>
    <w:p w:rsidR="00C55B4A" w:rsidRPr="00E52DB3" w:rsidP="00C55B4A" w14:paraId="18E22531" w14:textId="021BA823">
      <w:pPr>
        <w:pStyle w:val="BodyText"/>
        <w:rPr>
          <w:b/>
          <w:bCs/>
        </w:rPr>
      </w:pPr>
      <w:r>
        <w:rPr>
          <w:b/>
          <w:bCs/>
        </w:rPr>
        <w:t>Ind</w:t>
      </w:r>
      <w:r w:rsidRPr="00E52DB3">
        <w:rPr>
          <w:b/>
          <w:bCs/>
        </w:rPr>
        <w:t xml:space="preserve">irect Clinical </w:t>
      </w:r>
      <w:r w:rsidR="004B0F6A">
        <w:rPr>
          <w:b/>
          <w:bCs/>
        </w:rPr>
        <w:t>Expenses</w:t>
      </w:r>
      <w:r w:rsidRPr="00E52DB3" w:rsidR="004B0F6A">
        <w:rPr>
          <w:b/>
          <w:bCs/>
        </w:rPr>
        <w:t xml:space="preserve"> </w:t>
      </w:r>
      <w:r w:rsidRPr="00E52DB3">
        <w:rPr>
          <w:b/>
          <w:bCs/>
        </w:rPr>
        <w:t xml:space="preserve">– charge to </w:t>
      </w:r>
      <w:r>
        <w:rPr>
          <w:b/>
          <w:bCs/>
        </w:rPr>
        <w:t>Clinical Departments</w:t>
      </w:r>
    </w:p>
    <w:tbl>
      <w:tblPr>
        <w:tblStyle w:val="TableGrid"/>
        <w:tblW w:w="0" w:type="auto"/>
        <w:tblCellMar>
          <w:top w:w="115" w:type="dxa"/>
          <w:bottom w:w="115" w:type="dxa"/>
        </w:tblCellMar>
        <w:tblLook w:val="04A0"/>
      </w:tblPr>
      <w:tblGrid>
        <w:gridCol w:w="3325"/>
        <w:gridCol w:w="6025"/>
      </w:tblGrid>
      <w:tr w14:paraId="03586409" w14:textId="77777777" w:rsidTr="00A00DD4">
        <w:tblPrEx>
          <w:tblW w:w="0" w:type="auto"/>
          <w:tblLook w:val="04A0"/>
        </w:tblPrEx>
        <w:tc>
          <w:tcPr>
            <w:tcW w:w="3325" w:type="dxa"/>
            <w:vAlign w:val="center"/>
          </w:tcPr>
          <w:p w:rsidR="00C55B4A" w:rsidRPr="00E52DB3" w:rsidP="00CC54E7" w14:paraId="36B98438" w14:textId="77777777">
            <w:pPr>
              <w:pStyle w:val="BodyText"/>
              <w:jc w:val="center"/>
              <w:rPr>
                <w:b/>
                <w:bCs/>
              </w:rPr>
            </w:pPr>
            <w:r w:rsidRPr="00E52DB3">
              <w:rPr>
                <w:b/>
                <w:bCs/>
              </w:rPr>
              <w:t>Ledger Account Grouping</w:t>
            </w:r>
          </w:p>
        </w:tc>
        <w:tc>
          <w:tcPr>
            <w:tcW w:w="6025" w:type="dxa"/>
            <w:vAlign w:val="center"/>
          </w:tcPr>
          <w:p w:rsidR="00C55B4A" w:rsidRPr="00E52DB3" w:rsidP="00CC54E7" w14:paraId="061233C3" w14:textId="77777777">
            <w:pPr>
              <w:pStyle w:val="BodyText"/>
              <w:jc w:val="center"/>
              <w:rPr>
                <w:b/>
                <w:bCs/>
              </w:rPr>
            </w:pPr>
            <w:r w:rsidRPr="00E52DB3">
              <w:rPr>
                <w:b/>
                <w:bCs/>
              </w:rPr>
              <w:t>Guidance</w:t>
            </w:r>
          </w:p>
        </w:tc>
      </w:tr>
      <w:tr w14:paraId="01DBA98B" w14:textId="77777777" w:rsidTr="00A00DD4">
        <w:tblPrEx>
          <w:tblW w:w="0" w:type="auto"/>
          <w:tblLook w:val="04A0"/>
        </w:tblPrEx>
        <w:tc>
          <w:tcPr>
            <w:tcW w:w="3325" w:type="dxa"/>
          </w:tcPr>
          <w:p w:rsidR="00C55B4A" w:rsidP="00BB0610" w14:paraId="7102567A" w14:textId="77777777">
            <w:pPr>
              <w:pStyle w:val="BodyText"/>
              <w:numPr>
                <w:ilvl w:val="0"/>
                <w:numId w:val="18"/>
              </w:numPr>
              <w:spacing w:before="120"/>
            </w:pPr>
            <w:r w:rsidRPr="00E52DB3">
              <w:t>C&amp;T Compensation</w:t>
            </w:r>
          </w:p>
          <w:p w:rsidR="00C55B4A" w:rsidP="00BB0610" w14:paraId="01BC82C8" w14:textId="77777777">
            <w:pPr>
              <w:pStyle w:val="BodyText"/>
              <w:numPr>
                <w:ilvl w:val="0"/>
                <w:numId w:val="18"/>
              </w:numPr>
              <w:spacing w:before="120"/>
            </w:pPr>
            <w:r>
              <w:t>M&amp;P Compensation</w:t>
            </w:r>
          </w:p>
          <w:p w:rsidR="00C55B4A" w:rsidP="00BB0610" w14:paraId="37F1DAE5" w14:textId="77777777">
            <w:pPr>
              <w:pStyle w:val="BodyText"/>
              <w:numPr>
                <w:ilvl w:val="0"/>
                <w:numId w:val="18"/>
              </w:numPr>
              <w:spacing w:before="120"/>
            </w:pPr>
            <w:r>
              <w:t>Other Compensation</w:t>
            </w:r>
          </w:p>
          <w:p w:rsidR="00C55B4A" w:rsidP="00BB0610" w14:paraId="54674B6C" w14:textId="77777777">
            <w:pPr>
              <w:pStyle w:val="BodyText"/>
              <w:numPr>
                <w:ilvl w:val="0"/>
                <w:numId w:val="18"/>
              </w:numPr>
              <w:spacing w:before="120"/>
            </w:pPr>
            <w:r>
              <w:t>Student Compensation</w:t>
            </w:r>
          </w:p>
          <w:p w:rsidR="00C55B4A" w:rsidRPr="00E52DB3" w:rsidP="00BB0610" w14:paraId="19C562FA" w14:textId="77777777">
            <w:pPr>
              <w:pStyle w:val="BodyText"/>
              <w:numPr>
                <w:ilvl w:val="0"/>
                <w:numId w:val="18"/>
              </w:numPr>
              <w:spacing w:before="120"/>
            </w:pPr>
            <w:r>
              <w:t>Temporary Employee Comp</w:t>
            </w:r>
            <w:r w:rsidR="00BB0610">
              <w:t>ensation</w:t>
            </w:r>
          </w:p>
        </w:tc>
        <w:tc>
          <w:tcPr>
            <w:tcW w:w="6025" w:type="dxa"/>
          </w:tcPr>
          <w:p w:rsidR="003177A9" w:rsidP="00A00DD4" w14:paraId="357B7207" w14:textId="77777777">
            <w:pPr>
              <w:pStyle w:val="BodyText"/>
              <w:spacing w:before="120"/>
            </w:pPr>
            <w:r>
              <w:t xml:space="preserve">Clinical effort that indirectly supports the clinical mission. </w:t>
            </w:r>
            <w:r w:rsidR="00F76619">
              <w:t xml:space="preserve">An example </w:t>
            </w:r>
            <w:r>
              <w:t>include</w:t>
            </w:r>
            <w:r w:rsidR="00F76619">
              <w:t>s</w:t>
            </w:r>
            <w:r>
              <w:t xml:space="preserve"> administrative staff supporting clinical faculty</w:t>
            </w:r>
            <w:r w:rsidR="00CB5491">
              <w:t>.</w:t>
            </w:r>
          </w:p>
          <w:p w:rsidR="003177A9" w:rsidP="00A00DD4" w14:paraId="4A684A36" w14:textId="77777777">
            <w:pPr>
              <w:pStyle w:val="BodyText"/>
              <w:spacing w:before="120"/>
            </w:pPr>
          </w:p>
          <w:p w:rsidR="003177A9" w:rsidP="003177A9" w14:paraId="5B33863D" w14:textId="77777777">
            <w:pPr>
              <w:pStyle w:val="BodyText"/>
              <w:spacing w:before="120"/>
            </w:pPr>
            <w:r>
              <w:t xml:space="preserve">PG00035: to be used for administrative assistants and </w:t>
            </w:r>
            <w:r>
              <w:t>non business</w:t>
            </w:r>
            <w:r>
              <w:t xml:space="preserve"> office staff</w:t>
            </w:r>
          </w:p>
          <w:p w:rsidR="00C55B4A" w:rsidRPr="00E52DB3" w:rsidP="003177A9" w14:paraId="4472C425" w14:textId="62B1BA62">
            <w:pPr>
              <w:pStyle w:val="BodyText"/>
              <w:spacing w:before="120"/>
            </w:pPr>
            <w:r>
              <w:t>PG01708: to be used</w:t>
            </w:r>
            <w:r w:rsidRPr="00832695">
              <w:t xml:space="preserve"> for business office staff who are fully dedicated to </w:t>
            </w:r>
            <w:r>
              <w:t>the clinical</w:t>
            </w:r>
            <w:r w:rsidRPr="00832695">
              <w:t xml:space="preserve"> mission (i.e., 100% effort) </w:t>
            </w:r>
            <w:r w:rsidR="00CB5491">
              <w:t xml:space="preserve"> </w:t>
            </w:r>
          </w:p>
        </w:tc>
      </w:tr>
      <w:tr w14:paraId="12556FEB" w14:textId="77777777" w:rsidTr="006841E0">
        <w:tblPrEx>
          <w:tblW w:w="0" w:type="auto"/>
          <w:tblLook w:val="04A0"/>
        </w:tblPrEx>
        <w:trPr>
          <w:trHeight w:val="1008"/>
        </w:trPr>
        <w:tc>
          <w:tcPr>
            <w:tcW w:w="3325" w:type="dxa"/>
          </w:tcPr>
          <w:p w:rsidR="00FB3359" w:rsidP="00BB0610" w14:paraId="6303F4C3" w14:textId="77777777">
            <w:pPr>
              <w:pStyle w:val="BodyText"/>
              <w:numPr>
                <w:ilvl w:val="0"/>
                <w:numId w:val="19"/>
              </w:numPr>
              <w:spacing w:before="120"/>
            </w:pPr>
            <w:r w:rsidRPr="00FB3359">
              <w:t>Consultant/Professional Services</w:t>
            </w:r>
          </w:p>
          <w:p w:rsidR="00FB3359" w:rsidP="00BB0610" w14:paraId="29D1D0AF" w14:textId="77777777">
            <w:pPr>
              <w:pStyle w:val="BodyText"/>
              <w:numPr>
                <w:ilvl w:val="0"/>
                <w:numId w:val="19"/>
              </w:numPr>
              <w:spacing w:before="120"/>
            </w:pPr>
            <w:r w:rsidRPr="00FB3359">
              <w:t>Materials &amp; Supplies</w:t>
            </w:r>
          </w:p>
          <w:p w:rsidR="00FB3359" w:rsidP="00BB0610" w14:paraId="713F8D02" w14:textId="77777777">
            <w:pPr>
              <w:pStyle w:val="BodyText"/>
              <w:numPr>
                <w:ilvl w:val="0"/>
                <w:numId w:val="19"/>
              </w:numPr>
              <w:spacing w:before="120"/>
            </w:pPr>
            <w:r>
              <w:t>Non-Salary Expenses</w:t>
            </w:r>
          </w:p>
          <w:p w:rsidR="00FB3359" w:rsidRPr="00E52DB3" w:rsidP="00BB0610" w14:paraId="2E1171D9" w14:textId="77777777">
            <w:pPr>
              <w:pStyle w:val="BodyText"/>
              <w:numPr>
                <w:ilvl w:val="0"/>
                <w:numId w:val="19"/>
              </w:numPr>
              <w:spacing w:before="120"/>
            </w:pPr>
            <w:r w:rsidRPr="00FB3359">
              <w:t>Travel &amp; Entertainment</w:t>
            </w:r>
          </w:p>
        </w:tc>
        <w:tc>
          <w:tcPr>
            <w:tcW w:w="6025" w:type="dxa"/>
          </w:tcPr>
          <w:p w:rsidR="00FB3359" w:rsidP="00A00DD4" w14:paraId="6E496FDD" w14:textId="77777777">
            <w:pPr>
              <w:pStyle w:val="BodyText"/>
              <w:spacing w:before="120"/>
            </w:pPr>
            <w:r>
              <w:t>Non-salary expenses that support clinical operations but are not directly attributed to patient care. Examples include general office supplies and travel/entertainment.</w:t>
            </w:r>
          </w:p>
        </w:tc>
      </w:tr>
      <w:tr w14:paraId="6FD35AB6" w14:textId="77777777" w:rsidTr="00A00DD4">
        <w:tblPrEx>
          <w:tblW w:w="0" w:type="auto"/>
          <w:tblLook w:val="04A0"/>
        </w:tblPrEx>
        <w:tc>
          <w:tcPr>
            <w:tcW w:w="3325" w:type="dxa"/>
          </w:tcPr>
          <w:p w:rsidR="00FB3359" w:rsidRPr="00FB3359" w:rsidP="00851437" w14:paraId="72B33CF2" w14:textId="77777777">
            <w:pPr>
              <w:pStyle w:val="BodyText"/>
              <w:numPr>
                <w:ilvl w:val="0"/>
                <w:numId w:val="20"/>
              </w:numPr>
              <w:spacing w:before="120"/>
            </w:pPr>
            <w:r w:rsidRPr="00565F91">
              <w:t>Medical Supplies/Services</w:t>
            </w:r>
          </w:p>
        </w:tc>
        <w:tc>
          <w:tcPr>
            <w:tcW w:w="6025" w:type="dxa"/>
          </w:tcPr>
          <w:p w:rsidR="00FB3359" w:rsidP="00A00DD4" w14:paraId="6136010E" w14:textId="77777777">
            <w:pPr>
              <w:pStyle w:val="BodyText"/>
              <w:spacing w:before="120"/>
            </w:pPr>
            <w:r>
              <w:t>LA 81000</w:t>
            </w:r>
            <w:r w:rsidR="00113A46">
              <w:t xml:space="preserve">: </w:t>
            </w:r>
            <w:r>
              <w:t>Medical Service Expense by YNHH and LA 8100</w:t>
            </w:r>
            <w:r w:rsidR="00EA3233">
              <w:t>7</w:t>
            </w:r>
            <w:r w:rsidR="002F6AE4">
              <w:t xml:space="preserve">:      </w:t>
            </w:r>
            <w:r w:rsidR="00EA3233">
              <w:t>Clinical Practice Service Costs</w:t>
            </w:r>
            <w:r>
              <w:t xml:space="preserve">: </w:t>
            </w:r>
            <w:r w:rsidR="00CB5491">
              <w:t xml:space="preserve">anything not </w:t>
            </w:r>
            <w:r w:rsidR="0053174E">
              <w:t xml:space="preserve">related to </w:t>
            </w:r>
            <w:r w:rsidR="00CB5491">
              <w:t xml:space="preserve">direct </w:t>
            </w:r>
            <w:r w:rsidR="0053174E">
              <w:t xml:space="preserve">patient care </w:t>
            </w:r>
            <w:r w:rsidR="00CB5491">
              <w:t xml:space="preserve">or excluded from </w:t>
            </w:r>
            <w:r w:rsidR="002F6AE4">
              <w:t>f</w:t>
            </w:r>
            <w:r w:rsidR="00CB5491">
              <w:t xml:space="preserve">unds </w:t>
            </w:r>
            <w:r w:rsidR="002F6AE4">
              <w:t>f</w:t>
            </w:r>
            <w:r w:rsidR="00CB5491">
              <w:t xml:space="preserve">low </w:t>
            </w:r>
            <w:r w:rsidR="002F6AE4">
              <w:t>must</w:t>
            </w:r>
            <w:r w:rsidR="00CB5491">
              <w:t xml:space="preserve"> remain in the department.</w:t>
            </w:r>
          </w:p>
        </w:tc>
      </w:tr>
    </w:tbl>
    <w:p w:rsidR="00D237DC" w:rsidRPr="00D237DC" w:rsidP="00D237DC" w14:paraId="1A4BF626" w14:textId="77777777">
      <w:pPr>
        <w:pStyle w:val="BodyText"/>
      </w:pPr>
    </w:p>
    <w:p w:rsidR="00A80284" w:rsidRPr="000966FE" w:rsidP="000966FE" w14:paraId="6F2ED75C" w14:textId="7A0DE728">
      <w:pPr>
        <w:pStyle w:val="1-PolicySectionlevel"/>
      </w:pPr>
      <w:r>
        <w:t xml:space="preserve">Review and Administration of </w:t>
      </w:r>
      <w:r w:rsidR="00813703">
        <w:t xml:space="preserve">Direct/Indirect Clinical </w:t>
      </w:r>
      <w:r w:rsidR="004B0F6A">
        <w:t>Expenses</w:t>
      </w:r>
    </w:p>
    <w:p w:rsidR="00586F6A" w:rsidP="006C0DF2" w14:paraId="7308D02A" w14:textId="32363132">
      <w:r>
        <w:t xml:space="preserve">Departments must review clinical expenses monthly to ensure </w:t>
      </w:r>
      <w:r w:rsidR="004B0F6A">
        <w:t xml:space="preserve">they </w:t>
      </w:r>
      <w:r>
        <w:t>are correctl</w:t>
      </w:r>
      <w:r w:rsidR="00FB369C">
        <w:t>y categorized and aligned with the le</w:t>
      </w:r>
      <w:r w:rsidR="002B5400">
        <w:t xml:space="preserve">dger account </w:t>
      </w:r>
      <w:r w:rsidR="0053174E">
        <w:t>guidance</w:t>
      </w:r>
      <w:r w:rsidR="002B5400">
        <w:t>.</w:t>
      </w:r>
      <w:r w:rsidR="00C965DF">
        <w:t xml:space="preserve"> Departments </w:t>
      </w:r>
      <w:r w:rsidR="002F6AE4">
        <w:t>must</w:t>
      </w:r>
      <w:r w:rsidR="00C965DF">
        <w:t xml:space="preserve"> address any discrepancies promptly and update the </w:t>
      </w:r>
      <w:r w:rsidR="002F6948">
        <w:t>expense costing as needed.</w:t>
      </w:r>
      <w:r w:rsidR="00D51481">
        <w:t xml:space="preserve"> YMA </w:t>
      </w:r>
      <w:r w:rsidR="00413263">
        <w:t xml:space="preserve">will </w:t>
      </w:r>
      <w:r w:rsidR="006E4044">
        <w:t xml:space="preserve">review financials monthly and </w:t>
      </w:r>
      <w:r w:rsidR="00413263">
        <w:t>provide oversight to ensure compliance, consistency, and proper classification across departments.</w:t>
      </w:r>
    </w:p>
    <w:p w:rsidR="0026089D" w:rsidRPr="0026089D" w:rsidP="002B5400" w14:paraId="3426E341" w14:textId="77777777">
      <w:pPr>
        <w:pStyle w:val="1-PolicySectionlevel"/>
        <w:numPr>
          <w:ilvl w:val="0"/>
          <w:numId w:val="0"/>
        </w:numPr>
        <w:rPr>
          <w:b w:val="0"/>
          <w:bCs w:val="0"/>
        </w:rPr>
      </w:pPr>
    </w:p>
    <w:p w:rsidR="00A80284" w:rsidRPr="0026089D" w:rsidP="0026089D" w14:paraId="52E9022A" w14:textId="77777777">
      <w:pPr>
        <w:pStyle w:val="1-PolicySectionlevel"/>
      </w:pPr>
      <w:r>
        <w:t>Escalation</w:t>
      </w:r>
    </w:p>
    <w:p w:rsidR="00A80284" w:rsidRPr="00404C3E" w:rsidP="00404C3E" w14:paraId="5004DF05" w14:textId="77777777">
      <w:r>
        <w:t>If a department does not adhere to this policy, YMA leadership will esca</w:t>
      </w:r>
      <w:r w:rsidR="000625AF">
        <w:t>late</w:t>
      </w:r>
      <w:r w:rsidR="0067684E">
        <w:t xml:space="preserve"> </w:t>
      </w:r>
      <w:r w:rsidR="00C16529">
        <w:t xml:space="preserve">to the YSM </w:t>
      </w:r>
      <w:r w:rsidR="004674E5">
        <w:t xml:space="preserve">Deputy Dean of Finance &amp; Administration. </w:t>
      </w:r>
    </w:p>
    <w:p w:rsidR="009315D0" w:rsidP="009315D0" w14:paraId="65ECB3E2" w14:textId="77777777">
      <w:pPr>
        <w:pStyle w:val="policysectiontext0"/>
        <w:spacing w:before="120" w:beforeAutospacing="0" w:after="120" w:afterAutospacing="0"/>
        <w:rPr>
          <w:rFonts w:ascii="Arial" w:hAnsi="Arial" w:cs="Arial"/>
          <w:sz w:val="20"/>
          <w:szCs w:val="20"/>
        </w:rPr>
      </w:pPr>
    </w:p>
    <w:p w:rsidR="00EB4DAD" w:rsidRPr="00EC53A3" w:rsidP="00003662" w14:paraId="44BDC29D"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3EDFCEE3" w14:textId="77777777">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w:t>
      </w:r>
      <w:r w:rsidR="000E651A">
        <w:rPr>
          <w:rStyle w:val="normaltextrun"/>
          <w:rFonts w:cs="Arial"/>
          <w:color w:val="000000"/>
          <w:shd w:val="clear" w:color="auto" w:fill="FFFFFF"/>
        </w:rPr>
        <w:t xml:space="preserve"> </w:t>
      </w:r>
      <w:hyperlink r:id="rId11" w:history="1">
        <w:r w:rsidRPr="00FB0395">
          <w:rPr>
            <w:rStyle w:val="Hyperlink"/>
            <w:rFonts w:cs="Arial"/>
            <w:shd w:val="clear" w:color="auto" w:fill="FFFFFF"/>
          </w:rPr>
          <w:t>ysmcontroller@yale.edu</w:t>
        </w:r>
      </w:hyperlink>
      <w:r w:rsidR="00F76619">
        <w:rPr>
          <w:rStyle w:val="normaltextrun"/>
          <w:rFonts w:cs="Arial"/>
          <w:color w:val="000000"/>
          <w:shd w:val="clear" w:color="auto" w:fill="FFFFFF"/>
        </w:rPr>
        <w:t>.</w:t>
      </w:r>
      <w:r>
        <w:rPr>
          <w:rStyle w:val="normaltextrun"/>
          <w:rFonts w:cs="Arial"/>
          <w:color w:val="000000"/>
          <w:shd w:val="clear" w:color="auto" w:fill="FFFFFF"/>
        </w:rPr>
        <w:t xml:space="preserve">  </w:t>
      </w:r>
    </w:p>
    <w:p w:rsidR="009315D0" w:rsidRPr="00EC53A3" w:rsidP="00003662" w14:paraId="2B10A9BE"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394C983E" w14:textId="77777777">
      <w:pPr>
        <w:rPr>
          <w:rStyle w:val="Strong"/>
          <w:rFonts w:cs="Arial"/>
        </w:rPr>
      </w:pPr>
      <w:r>
        <w:rPr>
          <w:rStyle w:val="Strong"/>
          <w:rFonts w:cs="Arial"/>
        </w:rPr>
        <w:t>YSM Department Business Office</w:t>
      </w:r>
      <w:r w:rsidR="003719DB">
        <w:rPr>
          <w:rStyle w:val="Strong"/>
          <w:rFonts w:cs="Arial"/>
        </w:rPr>
        <w:t>s</w:t>
      </w:r>
    </w:p>
    <w:p w:rsidR="003E2FFB" w:rsidRPr="003E2FFB" w:rsidP="003E2FFB" w14:paraId="4A796188"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Classify clinical expenses as direct or indirect in accordance with this policy.</w:t>
      </w:r>
    </w:p>
    <w:p w:rsidR="007D358A" w:rsidP="007D358A" w14:paraId="2D9F8489"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Review</w:t>
      </w:r>
      <w:r w:rsidR="00431AB5">
        <w:rPr>
          <w:rStyle w:val="Strong"/>
          <w:rFonts w:ascii="Arial" w:hAnsi="Arial" w:cs="Arial"/>
          <w:b w:val="0"/>
          <w:sz w:val="20"/>
          <w:szCs w:val="20"/>
        </w:rPr>
        <w:t xml:space="preserve"> clinical expenses</w:t>
      </w:r>
      <w:r>
        <w:rPr>
          <w:rStyle w:val="Strong"/>
          <w:rFonts w:ascii="Arial" w:hAnsi="Arial" w:cs="Arial"/>
          <w:b w:val="0"/>
          <w:sz w:val="20"/>
          <w:szCs w:val="20"/>
        </w:rPr>
        <w:t xml:space="preserve"> posting to </w:t>
      </w:r>
      <w:r w:rsidR="00431AB5">
        <w:rPr>
          <w:rStyle w:val="Strong"/>
          <w:rFonts w:ascii="Arial" w:hAnsi="Arial" w:cs="Arial"/>
          <w:b w:val="0"/>
          <w:sz w:val="20"/>
          <w:szCs w:val="20"/>
        </w:rPr>
        <w:t xml:space="preserve">the </w:t>
      </w:r>
      <w:r>
        <w:rPr>
          <w:rStyle w:val="Strong"/>
          <w:rFonts w:ascii="Arial" w:hAnsi="Arial" w:cs="Arial"/>
          <w:b w:val="0"/>
          <w:sz w:val="20"/>
          <w:szCs w:val="20"/>
        </w:rPr>
        <w:t>department funds flow cost centers and YMA assigned department cost centers.</w:t>
      </w:r>
    </w:p>
    <w:p w:rsidR="007D358A" w:rsidRPr="006B5C0B" w:rsidP="007D358A" w14:paraId="5BAC4559"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Promptly a</w:t>
      </w:r>
      <w:r w:rsidR="001715B4">
        <w:rPr>
          <w:rStyle w:val="Strong"/>
          <w:rFonts w:ascii="Arial" w:hAnsi="Arial" w:cs="Arial"/>
          <w:b w:val="0"/>
          <w:sz w:val="20"/>
          <w:szCs w:val="20"/>
        </w:rPr>
        <w:t>ddress discrepancies and update expense costing as needed.</w:t>
      </w:r>
    </w:p>
    <w:p w:rsidR="007D358A" w:rsidRPr="000E350A" w:rsidP="007D358A" w14:paraId="7AED4F67" w14:textId="77777777">
      <w:r>
        <w:rPr>
          <w:rStyle w:val="Strong"/>
          <w:rFonts w:cs="Arial"/>
        </w:rPr>
        <w:t>Yale Medicine Administration</w:t>
      </w:r>
    </w:p>
    <w:p w:rsidR="007D358A" w:rsidP="007D358A" w14:paraId="7D0C2E15" w14:textId="720F4EA4">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 xml:space="preserve">Provide guidance and oversight to ensure proper classification and administration </w:t>
      </w:r>
      <w:r w:rsidR="00C35697">
        <w:rPr>
          <w:rFonts w:ascii="Arial" w:hAnsi="Arial" w:cs="Arial"/>
          <w:sz w:val="20"/>
          <w:szCs w:val="20"/>
        </w:rPr>
        <w:t xml:space="preserve">of clinical </w:t>
      </w:r>
      <w:r w:rsidR="004B0F6A">
        <w:rPr>
          <w:rFonts w:ascii="Arial" w:hAnsi="Arial" w:cs="Arial"/>
          <w:sz w:val="20"/>
          <w:szCs w:val="20"/>
        </w:rPr>
        <w:t>expenses</w:t>
      </w:r>
      <w:r w:rsidR="00C35697">
        <w:rPr>
          <w:rFonts w:ascii="Arial" w:hAnsi="Arial" w:cs="Arial"/>
          <w:sz w:val="20"/>
          <w:szCs w:val="20"/>
        </w:rPr>
        <w:t>.</w:t>
      </w:r>
    </w:p>
    <w:p w:rsidR="00C35697" w:rsidRPr="008266CC" w:rsidP="008266CC" w14:paraId="5750CBA5"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Monitor departmental adherence to this policy and verify accuracy and consistency of cost allocations.</w:t>
      </w:r>
    </w:p>
    <w:p w:rsidR="007D358A" w:rsidP="00003662" w14:paraId="51A1680F" w14:textId="77777777">
      <w:pPr>
        <w:pStyle w:val="SectionHeading"/>
        <w:rPr>
          <w:color w:val="17365D" w:themeColor="text2" w:themeShade="BF"/>
        </w:rPr>
      </w:pPr>
    </w:p>
    <w:p w:rsidR="0007688E" w:rsidRPr="00EC53A3" w:rsidP="00003662" w14:paraId="3821EF9A"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08F1ACDB" w14:textId="77777777">
      <w:pPr>
        <w:pStyle w:val="BodyText"/>
        <w:numPr>
          <w:ilvl w:val="0"/>
          <w:numId w:val="15"/>
        </w:numPr>
        <w:rPr>
          <w:rStyle w:val="Hyperlink"/>
          <w:color w:val="auto"/>
          <w:u w:val="none"/>
        </w:rPr>
      </w:pPr>
      <w:bookmarkStart w:id="5" w:name="_Hlk497987165"/>
      <w:r>
        <w:rPr>
          <w:i/>
        </w:rPr>
        <w:t>Director, Funds Flow</w:t>
      </w:r>
      <w:r w:rsidR="000846D5">
        <w:rPr>
          <w:i/>
        </w:rPr>
        <w:t xml:space="preserve"> of Yale Medicine Administration</w:t>
      </w:r>
      <w:r w:rsidR="00607E0C">
        <w:t xml:space="preserve">: </w:t>
      </w:r>
      <w:hyperlink r:id="rId12" w:history="1">
        <w:r w:rsidRPr="00E00D17">
          <w:rPr>
            <w:rStyle w:val="Hyperlink"/>
            <w:rFonts w:cs="Arial"/>
            <w:shd w:val="clear" w:color="auto" w:fill="FFFFFF"/>
          </w:rPr>
          <w:t>tara.gambardella@yale.edu</w:t>
        </w:r>
      </w:hyperlink>
    </w:p>
    <w:p w:rsidR="007D358A" w:rsidP="007D358A" w14:paraId="3A811318" w14:textId="77777777">
      <w:pPr>
        <w:pStyle w:val="BodyText"/>
        <w:numPr>
          <w:ilvl w:val="0"/>
          <w:numId w:val="15"/>
        </w:numPr>
      </w:pPr>
      <w:r w:rsidRPr="00611D0A">
        <w:rPr>
          <w:i/>
        </w:rPr>
        <w:t>Sr. Financial Analyst, Yale</w:t>
      </w:r>
      <w:r>
        <w:rPr>
          <w:i/>
        </w:rPr>
        <w:t xml:space="preserve"> Medicine Administration</w:t>
      </w:r>
      <w:r w:rsidR="00607E0C">
        <w:t xml:space="preserve">: </w:t>
      </w:r>
      <w:hyperlink r:id="rId13" w:history="1">
        <w:r w:rsidRPr="00E00D17" w:rsidR="003B3EE4">
          <w:rPr>
            <w:rStyle w:val="Hyperlink"/>
          </w:rPr>
          <w:t>matthew.papa@yale.edu</w:t>
        </w:r>
      </w:hyperlink>
    </w:p>
    <w:p w:rsidR="007D358A" w:rsidP="00003662" w14:paraId="04C648C7" w14:textId="77777777">
      <w:pPr>
        <w:pStyle w:val="BodyText"/>
        <w:numPr>
          <w:ilvl w:val="0"/>
          <w:numId w:val="15"/>
        </w:numPr>
      </w:pPr>
      <w:r>
        <w:rPr>
          <w:i/>
        </w:rPr>
        <w:t>Sr</w:t>
      </w:r>
      <w:r w:rsidRPr="003B3EE4">
        <w:t>.</w:t>
      </w:r>
      <w:r>
        <w:t xml:space="preserve"> </w:t>
      </w:r>
      <w:r w:rsidRPr="00611D0A">
        <w:rPr>
          <w:i/>
        </w:rPr>
        <w:t>Financial Analyst</w:t>
      </w:r>
      <w:r w:rsidR="00C44A01">
        <w:t>,</w:t>
      </w:r>
      <w:r w:rsidRPr="00C44A01" w:rsidR="00C44A01">
        <w:rPr>
          <w:i/>
        </w:rPr>
        <w:t xml:space="preserve"> </w:t>
      </w:r>
      <w:r w:rsidR="00C44A01">
        <w:rPr>
          <w:i/>
        </w:rPr>
        <w:t>Yale Medicine Administration</w:t>
      </w:r>
      <w:r>
        <w:t xml:space="preserve">: </w:t>
      </w:r>
      <w:hyperlink r:id="rId14" w:history="1">
        <w:r w:rsidRPr="00E00D17">
          <w:rPr>
            <w:rStyle w:val="Hyperlink"/>
          </w:rPr>
          <w:t>mariah.priest@yale.edu</w:t>
        </w:r>
      </w:hyperlink>
    </w:p>
    <w:p w:rsidR="003B3EE4" w:rsidRPr="003B3EE4" w:rsidP="003B3EE4" w14:paraId="45E2B197" w14:textId="77777777">
      <w:pPr>
        <w:pStyle w:val="BodyText"/>
        <w:ind w:left="720"/>
      </w:pPr>
    </w:p>
    <w:p w:rsidR="009315D0" w:rsidRPr="00EC53A3" w:rsidP="00003662" w14:paraId="24C3C9A5" w14:textId="77777777">
      <w:pPr>
        <w:pStyle w:val="SectionHeading"/>
        <w:rPr>
          <w:color w:val="17365D" w:themeColor="text2" w:themeShade="BF"/>
        </w:rPr>
      </w:pPr>
      <w:r w:rsidRPr="00EC53A3">
        <w:rPr>
          <w:color w:val="17365D" w:themeColor="text2" w:themeShade="BF"/>
        </w:rPr>
        <w:t>Related Information</w:t>
      </w:r>
      <w:bookmarkEnd w:id="5"/>
    </w:p>
    <w:p w:rsidR="007D358A" w:rsidP="007D358A" w14:paraId="061B85FA" w14:textId="77777777">
      <w:pPr>
        <w:pStyle w:val="BodyText"/>
      </w:pPr>
    </w:p>
    <w:p w:rsidR="0006084D" w:rsidRPr="00EC53A3" w:rsidP="00F359A3" w14:paraId="68EF82C9" w14:textId="77777777">
      <w:pPr>
        <w:pStyle w:val="SectionHeading"/>
        <w:rPr>
          <w:color w:val="17365D" w:themeColor="text2" w:themeShade="BF"/>
        </w:rPr>
      </w:pPr>
      <w:r w:rsidRPr="00EC53A3">
        <w:rPr>
          <w:color w:val="17365D" w:themeColor="text2" w:themeShade="BF"/>
        </w:rPr>
        <w:t>References</w:t>
      </w:r>
    </w:p>
    <w:p w:rsidR="0013392B" w:rsidP="00781F1F" w14:paraId="1518D49D" w14:textId="5CA60446">
      <w:pPr>
        <w:pStyle w:val="BodyText"/>
      </w:pPr>
      <w:hyperlink r:id="rId15" w:history="1">
        <w:r>
          <w:rPr>
            <w:rStyle w:val="Hyperlink"/>
          </w:rPr>
          <w:t>YSM Direct &amp; Indirect Clinical Cost - Reference</w:t>
        </w:r>
      </w:hyperlink>
      <w:r w:rsidR="00053B02">
        <w:t xml:space="preserve"> </w:t>
      </w:r>
    </w:p>
    <w:p w:rsidR="00DB6E2B" w:rsidP="00781F1F" w14:paraId="74A1585C" w14:textId="77777777">
      <w:pPr>
        <w:pStyle w:val="BodyText"/>
      </w:pPr>
    </w:p>
    <w:p w:rsidR="0006084D" w:rsidRPr="00EC53A3" w:rsidP="0006084D" w14:paraId="6CC7ACA4" w14:textId="77777777">
      <w:pPr>
        <w:pStyle w:val="SectionHeading"/>
        <w:rPr>
          <w:color w:val="17365D" w:themeColor="text2" w:themeShade="BF"/>
        </w:rPr>
      </w:pPr>
      <w:r w:rsidRPr="00EC53A3">
        <w:rPr>
          <w:color w:val="17365D" w:themeColor="text2" w:themeShade="BF"/>
        </w:rPr>
        <w:t>Version History</w:t>
      </w:r>
    </w:p>
    <w:p w:rsidR="007D358A" w:rsidP="007D358A" w14:paraId="43370D15" w14:textId="73569F57">
      <w:pPr>
        <w:pStyle w:val="BodyText"/>
        <w:numPr>
          <w:ilvl w:val="0"/>
          <w:numId w:val="15"/>
        </w:numPr>
        <w:rPr>
          <w:bCs/>
        </w:rPr>
      </w:pPr>
      <w:r w:rsidRPr="00B76529">
        <w:rPr>
          <w:b/>
        </w:rPr>
        <w:t>1</w:t>
      </w:r>
      <w:r w:rsidRPr="00B76529">
        <w:rPr>
          <w:b/>
        </w:rPr>
        <w:t>/</w:t>
      </w:r>
      <w:r>
        <w:rPr>
          <w:b/>
        </w:rPr>
        <w:t>20</w:t>
      </w:r>
      <w:r w:rsidRPr="00B76529">
        <w:rPr>
          <w:b/>
        </w:rPr>
        <w:t>/202</w:t>
      </w:r>
      <w:r>
        <w:rPr>
          <w:b/>
        </w:rPr>
        <w:t>6</w:t>
      </w:r>
      <w:r w:rsidRPr="00B76529" w:rsidR="00607E0C">
        <w:rPr>
          <w:b/>
        </w:rPr>
        <w:t xml:space="preserve">: </w:t>
      </w:r>
      <w:r w:rsidRPr="00B76529">
        <w:rPr>
          <w:bCs/>
        </w:rPr>
        <w:t>New Policy</w:t>
      </w:r>
    </w:p>
    <w:p w:rsidR="00DB6E2B" w:rsidRPr="0050277A" w:rsidP="00DB6E2B" w14:paraId="31FDC20F" w14:textId="77777777">
      <w:pPr>
        <w:pStyle w:val="BodyText"/>
        <w:ind w:left="720"/>
        <w:rPr>
          <w:bCs/>
        </w:rPr>
      </w:pPr>
    </w:p>
    <w:p w:rsidR="0006084D" w:rsidP="0006084D" w14:paraId="6F0A94B6" w14:textId="77777777">
      <w:pPr>
        <w:pStyle w:val="SectionHeading"/>
        <w:rPr>
          <w:color w:val="17365D" w:themeColor="text2" w:themeShade="BF"/>
        </w:rPr>
      </w:pPr>
      <w:r w:rsidRPr="00EC53A3">
        <w:rPr>
          <w:color w:val="17365D" w:themeColor="text2" w:themeShade="BF"/>
        </w:rPr>
        <w:t xml:space="preserve">Keywords </w:t>
      </w:r>
    </w:p>
    <w:p w:rsidR="00EC53A3" w:rsidP="00DE15D9" w14:paraId="03F7ED1A" w14:textId="70987D94">
      <w:r>
        <w:fldChar w:fldCharType="begin"/>
      </w:r>
      <w:r>
        <w:instrText xml:space="preserve"> DOCVARIABLE "Keywords" \* MERGEFORMAT </w:instrText>
      </w:r>
      <w:r>
        <w:fldChar w:fldCharType="separate"/>
      </w:r>
      <w:r>
        <w:t>YMA, Yale Medicine Administration, Direct Clinical Expense, Indirect Clinical Expense, Funds Flow</w:t>
      </w:r>
      <w:r>
        <w:fldChar w:fldCharType="end"/>
      </w:r>
    </w:p>
    <w:p w:rsidR="00964C57" w:rsidP="00B31E70" w14:paraId="594FAFF9" w14:textId="77777777">
      <w:pPr>
        <w:spacing w:before="0"/>
        <w:rPr>
          <w:b/>
          <w:bCs/>
          <w:szCs w:val="24"/>
        </w:rPr>
      </w:pPr>
    </w:p>
    <w:p w:rsidR="007D358A" w:rsidP="00B31E70" w14:paraId="611EBFC4" w14:textId="77777777">
      <w:pPr>
        <w:spacing w:before="0"/>
        <w:rPr>
          <w:b/>
          <w:bCs/>
          <w:szCs w:val="24"/>
        </w:rPr>
      </w:pPr>
    </w:p>
    <w:p w:rsidR="00B31E70" w:rsidRPr="00527DB8" w:rsidP="00B31E70" w14:paraId="73AFBA03" w14:textId="2175144B">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377FEFF0" w14:textId="64A2ECFD">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3719DB" w:rsidRPr="00B76529" w:rsidP="003719DB" w14:paraId="4224A4ED" w14:textId="77777777">
      <w:pPr>
        <w:rPr>
          <w:b/>
          <w:bCs/>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01/20/2026</w:t>
      </w:r>
      <w:r>
        <w:fldChar w:fldCharType="end"/>
      </w:r>
    </w:p>
    <w:p w:rsidR="007179BB" w:rsidRPr="007D358A" w:rsidP="007D358A" w14:paraId="12D7F0AA" w14:textId="39D76C81">
      <w:pPr>
        <w:rPr>
          <w:b/>
          <w:bCs/>
          <w:szCs w:val="24"/>
        </w:rPr>
      </w:pPr>
      <w:r w:rsidRPr="00B76529">
        <w:rPr>
          <w:b/>
          <w:bCs/>
          <w:szCs w:val="24"/>
        </w:rPr>
        <w:t>Approval Date:</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01/22/2026</w:t>
      </w:r>
      <w:r>
        <w:fldChar w:fldCharType="end"/>
      </w:r>
    </w:p>
    <w:p w:rsidR="0006084D" w:rsidP="00964C57" w14:paraId="01387810"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6E62AA2B" w14:textId="77777777">
      <w:pPr>
        <w:rPr>
          <w:sz w:val="16"/>
        </w:rPr>
      </w:pPr>
    </w:p>
    <w:p w:rsidR="00964C57" w:rsidP="00964C57" w14:paraId="5A2721D7" w14:textId="77777777">
      <w:pPr>
        <w:rPr>
          <w:sz w:val="16"/>
        </w:rPr>
      </w:pPr>
    </w:p>
    <w:sectPr w:rsidSect="00641FF8">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43636" w14:paraId="451E5AB6" w14:textId="77777777">
      <w:pPr>
        <w:spacing w:before="0" w:after="0"/>
      </w:pPr>
      <w:r>
        <w:separator/>
      </w:r>
    </w:p>
  </w:endnote>
  <w:endnote w:type="continuationSeparator" w:id="1">
    <w:p w:rsidR="00143636" w14:paraId="3E2A3242"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744749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3636" w14:paraId="79064ABC" w14:textId="77777777">
      <w:pPr>
        <w:spacing w:before="0" w:after="0"/>
      </w:pPr>
      <w:r>
        <w:separator/>
      </w:r>
    </w:p>
  </w:footnote>
  <w:footnote w:type="continuationSeparator" w:id="1">
    <w:p w:rsidR="00143636" w14:paraId="747A29E7"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YSM Direct &amp; Indirect Clinical Expense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 MEDYMA YMA</w:t>
    </w:r>
    <w:r>
      <w:fldChar w:fldCharType="end"/>
    </w:r>
    <w:r w:rsidRPr="009A518F" w:rsidR="004D0B0B">
      <w:t xml:space="preserve"> </w:t>
    </w:r>
  </w:p>
  <w:p w:rsidR="00B25E5B" w:rsidRPr="000B515B" w:rsidP="000B515B" w14:paraId="6EF44D82" w14:textId="680A3E09">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WR_All_users_Full_Name</w:instrText>
    </w:r>
    <w:r>
      <w:instrText xml:space="preserve"> </w:instrText>
    </w:r>
    <w:r>
      <w:instrText>\*</w:instrText>
    </w:r>
    <w:r>
      <w:instrText xml:space="preserve"> </w:instrText>
    </w:r>
    <w:r>
      <w:instrText>MERGEFORMAT</w:instrText>
    </w:r>
    <w:r>
      <w:instrText xml:space="preserve"> </w:instrText>
    </w:r>
    <w:r>
      <w:fldChar w:fldCharType="separate"/>
    </w:r>
    <w:r>
      <w:t>Jess Caponigro, Tara Costain</w:t>
    </w:r>
    <w:r>
      <w:fldChar w:fldCharType="end"/>
    </w:r>
    <w:r w:rsidRPr="00825DBD" w:rsidR="00AA004D">
      <w:rPr>
        <w:b/>
        <w:bCs/>
        <w:szCs w:val="24"/>
      </w:rPr>
      <w:tab/>
    </w:r>
  </w:p>
  <w:p w:rsidR="00EA07CA" w:rsidRPr="00AF1AF3" w:rsidP="00AF1AF3" w14:paraId="2D4E6B10" w14:textId="5888CC0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01/22/2026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14214E"/>
    <w:multiLevelType w:val="hybridMultilevel"/>
    <w:tmpl w:val="D8AA84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265574F"/>
    <w:multiLevelType w:val="hybridMultilevel"/>
    <w:tmpl w:val="69789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88A0189"/>
    <w:multiLevelType w:val="hybridMultilevel"/>
    <w:tmpl w:val="31A885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407D329C"/>
    <w:multiLevelType w:val="hybridMultilevel"/>
    <w:tmpl w:val="85A239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1022C29"/>
    <w:multiLevelType w:val="hybridMultilevel"/>
    <w:tmpl w:val="9F2E3D42"/>
    <w:lvl w:ilvl="0">
      <w:start w:val="1"/>
      <w:numFmt w:val="bullet"/>
      <w:lvlText w:val="o"/>
      <w:lvlJc w:val="left"/>
      <w:pPr>
        <w:ind w:left="886" w:hanging="360"/>
      </w:pPr>
      <w:rPr>
        <w:rFonts w:ascii="Courier New" w:hAnsi="Courier New" w:cs="Courier New" w:hint="default"/>
      </w:rPr>
    </w:lvl>
    <w:lvl w:ilvl="1" w:tentative="1">
      <w:start w:val="1"/>
      <w:numFmt w:val="bullet"/>
      <w:lvlText w:val="o"/>
      <w:lvlJc w:val="left"/>
      <w:pPr>
        <w:ind w:left="1606" w:hanging="360"/>
      </w:pPr>
      <w:rPr>
        <w:rFonts w:ascii="Courier New" w:hAnsi="Courier New" w:cs="Courier New" w:hint="default"/>
      </w:rPr>
    </w:lvl>
    <w:lvl w:ilvl="2" w:tentative="1">
      <w:start w:val="1"/>
      <w:numFmt w:val="bullet"/>
      <w:lvlText w:val=""/>
      <w:lvlJc w:val="left"/>
      <w:pPr>
        <w:ind w:left="2326" w:hanging="360"/>
      </w:pPr>
      <w:rPr>
        <w:rFonts w:ascii="Wingdings" w:hAnsi="Wingdings" w:hint="default"/>
      </w:rPr>
    </w:lvl>
    <w:lvl w:ilvl="3" w:tentative="1">
      <w:start w:val="1"/>
      <w:numFmt w:val="bullet"/>
      <w:lvlText w:val=""/>
      <w:lvlJc w:val="left"/>
      <w:pPr>
        <w:ind w:left="3046" w:hanging="360"/>
      </w:pPr>
      <w:rPr>
        <w:rFonts w:ascii="Symbol" w:hAnsi="Symbol" w:hint="default"/>
      </w:rPr>
    </w:lvl>
    <w:lvl w:ilvl="4" w:tentative="1">
      <w:start w:val="1"/>
      <w:numFmt w:val="bullet"/>
      <w:lvlText w:val="o"/>
      <w:lvlJc w:val="left"/>
      <w:pPr>
        <w:ind w:left="3766" w:hanging="360"/>
      </w:pPr>
      <w:rPr>
        <w:rFonts w:ascii="Courier New" w:hAnsi="Courier New" w:cs="Courier New" w:hint="default"/>
      </w:rPr>
    </w:lvl>
    <w:lvl w:ilvl="5" w:tentative="1">
      <w:start w:val="1"/>
      <w:numFmt w:val="bullet"/>
      <w:lvlText w:val=""/>
      <w:lvlJc w:val="left"/>
      <w:pPr>
        <w:ind w:left="4486" w:hanging="360"/>
      </w:pPr>
      <w:rPr>
        <w:rFonts w:ascii="Wingdings" w:hAnsi="Wingdings" w:hint="default"/>
      </w:rPr>
    </w:lvl>
    <w:lvl w:ilvl="6" w:tentative="1">
      <w:start w:val="1"/>
      <w:numFmt w:val="bullet"/>
      <w:lvlText w:val=""/>
      <w:lvlJc w:val="left"/>
      <w:pPr>
        <w:ind w:left="5206" w:hanging="360"/>
      </w:pPr>
      <w:rPr>
        <w:rFonts w:ascii="Symbol" w:hAnsi="Symbol" w:hint="default"/>
      </w:rPr>
    </w:lvl>
    <w:lvl w:ilvl="7" w:tentative="1">
      <w:start w:val="1"/>
      <w:numFmt w:val="bullet"/>
      <w:lvlText w:val="o"/>
      <w:lvlJc w:val="left"/>
      <w:pPr>
        <w:ind w:left="5926" w:hanging="360"/>
      </w:pPr>
      <w:rPr>
        <w:rFonts w:ascii="Courier New" w:hAnsi="Courier New" w:cs="Courier New" w:hint="default"/>
      </w:rPr>
    </w:lvl>
    <w:lvl w:ilvl="8" w:tentative="1">
      <w:start w:val="1"/>
      <w:numFmt w:val="bullet"/>
      <w:lvlText w:val=""/>
      <w:lvlJc w:val="left"/>
      <w:pPr>
        <w:ind w:left="6646" w:hanging="360"/>
      </w:pPr>
      <w:rPr>
        <w:rFonts w:ascii="Wingdings" w:hAnsi="Wingdings" w:hint="default"/>
      </w:rPr>
    </w:lvl>
  </w:abstractNum>
  <w:abstractNum w:abstractNumId="11" w15:restartNumberingAfterBreak="0">
    <w:nsid w:val="4131248E"/>
    <w:multiLevelType w:val="hybridMultilevel"/>
    <w:tmpl w:val="39E428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6"/>
  </w:num>
  <w:num w:numId="2" w16cid:durableId="1289582430">
    <w:abstractNumId w:val="16"/>
  </w:num>
  <w:num w:numId="3" w16cid:durableId="1479885800">
    <w:abstractNumId w:val="1"/>
  </w:num>
  <w:num w:numId="4" w16cid:durableId="1457530301">
    <w:abstractNumId w:val="13"/>
  </w:num>
  <w:num w:numId="5" w16cid:durableId="1026715395">
    <w:abstractNumId w:val="14"/>
  </w:num>
  <w:num w:numId="6" w16cid:durableId="1148597849">
    <w:abstractNumId w:val="12"/>
  </w:num>
  <w:num w:numId="7" w16cid:durableId="1623464680">
    <w:abstractNumId w:val="18"/>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5"/>
  </w:num>
  <w:num w:numId="14" w16cid:durableId="1325205264">
    <w:abstractNumId w:val="15"/>
  </w:num>
  <w:num w:numId="15" w16cid:durableId="218789852">
    <w:abstractNumId w:val="7"/>
  </w:num>
  <w:num w:numId="16" w16cid:durableId="1481001232">
    <w:abstractNumId w:val="8"/>
  </w:num>
  <w:num w:numId="17" w16cid:durableId="1607540000">
    <w:abstractNumId w:val="3"/>
  </w:num>
  <w:num w:numId="18" w16cid:durableId="109323586">
    <w:abstractNumId w:val="4"/>
  </w:num>
  <w:num w:numId="19" w16cid:durableId="571234471">
    <w:abstractNumId w:val="11"/>
  </w:num>
  <w:num w:numId="20" w16cid:durableId="512303747">
    <w:abstractNumId w:val="9"/>
  </w:num>
  <w:num w:numId="21" w16cid:durableId="169472514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0382"/>
    <w:rsid w:val="00020BAF"/>
    <w:rsid w:val="000213C0"/>
    <w:rsid w:val="000218E3"/>
    <w:rsid w:val="00021F2B"/>
    <w:rsid w:val="00023948"/>
    <w:rsid w:val="00024A35"/>
    <w:rsid w:val="000268DE"/>
    <w:rsid w:val="00026ACE"/>
    <w:rsid w:val="000276AF"/>
    <w:rsid w:val="00030C4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53B02"/>
    <w:rsid w:val="0006084D"/>
    <w:rsid w:val="00060971"/>
    <w:rsid w:val="00060D7C"/>
    <w:rsid w:val="000625AF"/>
    <w:rsid w:val="00062DAF"/>
    <w:rsid w:val="00074574"/>
    <w:rsid w:val="000765DA"/>
    <w:rsid w:val="0007688E"/>
    <w:rsid w:val="000800F8"/>
    <w:rsid w:val="00080E8A"/>
    <w:rsid w:val="00080FF4"/>
    <w:rsid w:val="00081824"/>
    <w:rsid w:val="00082237"/>
    <w:rsid w:val="00082C60"/>
    <w:rsid w:val="000838BF"/>
    <w:rsid w:val="000846D5"/>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3E95"/>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651A"/>
    <w:rsid w:val="000E7503"/>
    <w:rsid w:val="000E7C4D"/>
    <w:rsid w:val="000F032D"/>
    <w:rsid w:val="000F62B4"/>
    <w:rsid w:val="000F69D3"/>
    <w:rsid w:val="000F7C3F"/>
    <w:rsid w:val="001005D9"/>
    <w:rsid w:val="00103082"/>
    <w:rsid w:val="0010327F"/>
    <w:rsid w:val="00105D79"/>
    <w:rsid w:val="00111D68"/>
    <w:rsid w:val="00112EA1"/>
    <w:rsid w:val="00113A46"/>
    <w:rsid w:val="001163CC"/>
    <w:rsid w:val="00117650"/>
    <w:rsid w:val="001243BC"/>
    <w:rsid w:val="00124654"/>
    <w:rsid w:val="001252EB"/>
    <w:rsid w:val="0012629D"/>
    <w:rsid w:val="00126645"/>
    <w:rsid w:val="00126F3D"/>
    <w:rsid w:val="00130BB8"/>
    <w:rsid w:val="0013392B"/>
    <w:rsid w:val="00133F97"/>
    <w:rsid w:val="00135A76"/>
    <w:rsid w:val="00136BA4"/>
    <w:rsid w:val="001377B2"/>
    <w:rsid w:val="00137C09"/>
    <w:rsid w:val="00141C0C"/>
    <w:rsid w:val="001426D8"/>
    <w:rsid w:val="001433C2"/>
    <w:rsid w:val="00143636"/>
    <w:rsid w:val="00144526"/>
    <w:rsid w:val="00145899"/>
    <w:rsid w:val="001458F3"/>
    <w:rsid w:val="00145B23"/>
    <w:rsid w:val="001465B7"/>
    <w:rsid w:val="00146FB0"/>
    <w:rsid w:val="00151D0F"/>
    <w:rsid w:val="00152067"/>
    <w:rsid w:val="00154494"/>
    <w:rsid w:val="001562A5"/>
    <w:rsid w:val="00156327"/>
    <w:rsid w:val="00162C3D"/>
    <w:rsid w:val="00163236"/>
    <w:rsid w:val="00163B9F"/>
    <w:rsid w:val="00165122"/>
    <w:rsid w:val="0017042A"/>
    <w:rsid w:val="00171059"/>
    <w:rsid w:val="001715B4"/>
    <w:rsid w:val="00173605"/>
    <w:rsid w:val="00174027"/>
    <w:rsid w:val="001761A0"/>
    <w:rsid w:val="00177AC6"/>
    <w:rsid w:val="00177C10"/>
    <w:rsid w:val="00180611"/>
    <w:rsid w:val="00180B88"/>
    <w:rsid w:val="00180CE2"/>
    <w:rsid w:val="00182159"/>
    <w:rsid w:val="00183426"/>
    <w:rsid w:val="00184CFD"/>
    <w:rsid w:val="001875B9"/>
    <w:rsid w:val="00187CFA"/>
    <w:rsid w:val="00190DF6"/>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4C9"/>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224D"/>
    <w:rsid w:val="002046B8"/>
    <w:rsid w:val="00205EFE"/>
    <w:rsid w:val="00206690"/>
    <w:rsid w:val="00207563"/>
    <w:rsid w:val="002106A8"/>
    <w:rsid w:val="00210E38"/>
    <w:rsid w:val="00210F37"/>
    <w:rsid w:val="0021269C"/>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9EA"/>
    <w:rsid w:val="00240ED0"/>
    <w:rsid w:val="00241A4B"/>
    <w:rsid w:val="00242272"/>
    <w:rsid w:val="002422EA"/>
    <w:rsid w:val="0025006B"/>
    <w:rsid w:val="00250327"/>
    <w:rsid w:val="00252658"/>
    <w:rsid w:val="00253902"/>
    <w:rsid w:val="002539BC"/>
    <w:rsid w:val="002550E4"/>
    <w:rsid w:val="00255359"/>
    <w:rsid w:val="0025701C"/>
    <w:rsid w:val="002573A7"/>
    <w:rsid w:val="0026089D"/>
    <w:rsid w:val="00261D79"/>
    <w:rsid w:val="002633AA"/>
    <w:rsid w:val="00264CDF"/>
    <w:rsid w:val="00271F05"/>
    <w:rsid w:val="00271F83"/>
    <w:rsid w:val="00272A83"/>
    <w:rsid w:val="00275DEF"/>
    <w:rsid w:val="002761E6"/>
    <w:rsid w:val="00277BC2"/>
    <w:rsid w:val="00281385"/>
    <w:rsid w:val="0028187D"/>
    <w:rsid w:val="00281CDF"/>
    <w:rsid w:val="00282C9E"/>
    <w:rsid w:val="00283E1C"/>
    <w:rsid w:val="00286466"/>
    <w:rsid w:val="002867DA"/>
    <w:rsid w:val="00286C32"/>
    <w:rsid w:val="002875E0"/>
    <w:rsid w:val="00287AAA"/>
    <w:rsid w:val="002901B7"/>
    <w:rsid w:val="00291F63"/>
    <w:rsid w:val="00291FF2"/>
    <w:rsid w:val="00292828"/>
    <w:rsid w:val="00292E67"/>
    <w:rsid w:val="00293857"/>
    <w:rsid w:val="0029393D"/>
    <w:rsid w:val="00296545"/>
    <w:rsid w:val="002A064F"/>
    <w:rsid w:val="002A1485"/>
    <w:rsid w:val="002A476D"/>
    <w:rsid w:val="002A4F44"/>
    <w:rsid w:val="002A54B1"/>
    <w:rsid w:val="002A6577"/>
    <w:rsid w:val="002A6B19"/>
    <w:rsid w:val="002B110C"/>
    <w:rsid w:val="002B27BA"/>
    <w:rsid w:val="002B521A"/>
    <w:rsid w:val="002B5400"/>
    <w:rsid w:val="002B545A"/>
    <w:rsid w:val="002C1D2E"/>
    <w:rsid w:val="002C6356"/>
    <w:rsid w:val="002C67A2"/>
    <w:rsid w:val="002C67AF"/>
    <w:rsid w:val="002D00C7"/>
    <w:rsid w:val="002D03B1"/>
    <w:rsid w:val="002D056B"/>
    <w:rsid w:val="002D1E4F"/>
    <w:rsid w:val="002D2287"/>
    <w:rsid w:val="002D3192"/>
    <w:rsid w:val="002D528B"/>
    <w:rsid w:val="002D561C"/>
    <w:rsid w:val="002D75BC"/>
    <w:rsid w:val="002E1FA8"/>
    <w:rsid w:val="002E511E"/>
    <w:rsid w:val="002E6EC7"/>
    <w:rsid w:val="002F6948"/>
    <w:rsid w:val="002F6AE4"/>
    <w:rsid w:val="002F754F"/>
    <w:rsid w:val="00301C42"/>
    <w:rsid w:val="00302610"/>
    <w:rsid w:val="00303150"/>
    <w:rsid w:val="003032F3"/>
    <w:rsid w:val="00303B47"/>
    <w:rsid w:val="00303BC5"/>
    <w:rsid w:val="00303F7C"/>
    <w:rsid w:val="00304BEC"/>
    <w:rsid w:val="003063F8"/>
    <w:rsid w:val="00306ADF"/>
    <w:rsid w:val="00313C4F"/>
    <w:rsid w:val="00314CD3"/>
    <w:rsid w:val="00314D37"/>
    <w:rsid w:val="003169D3"/>
    <w:rsid w:val="003177A9"/>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0D03"/>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19DB"/>
    <w:rsid w:val="003745E6"/>
    <w:rsid w:val="003748D9"/>
    <w:rsid w:val="00375F17"/>
    <w:rsid w:val="00376580"/>
    <w:rsid w:val="0038266C"/>
    <w:rsid w:val="0038398C"/>
    <w:rsid w:val="00383F1F"/>
    <w:rsid w:val="003843DA"/>
    <w:rsid w:val="003846C1"/>
    <w:rsid w:val="00384DEE"/>
    <w:rsid w:val="0038548D"/>
    <w:rsid w:val="003854A8"/>
    <w:rsid w:val="00386CDA"/>
    <w:rsid w:val="0039011C"/>
    <w:rsid w:val="00390A24"/>
    <w:rsid w:val="00390BFB"/>
    <w:rsid w:val="0039108C"/>
    <w:rsid w:val="00391C72"/>
    <w:rsid w:val="00391CAB"/>
    <w:rsid w:val="00394E57"/>
    <w:rsid w:val="00395B88"/>
    <w:rsid w:val="00397D91"/>
    <w:rsid w:val="003A00A6"/>
    <w:rsid w:val="003A0DC7"/>
    <w:rsid w:val="003A336B"/>
    <w:rsid w:val="003A383F"/>
    <w:rsid w:val="003A4742"/>
    <w:rsid w:val="003B0311"/>
    <w:rsid w:val="003B3EE4"/>
    <w:rsid w:val="003B45E1"/>
    <w:rsid w:val="003B483A"/>
    <w:rsid w:val="003C2F37"/>
    <w:rsid w:val="003C36BD"/>
    <w:rsid w:val="003C5748"/>
    <w:rsid w:val="003C671E"/>
    <w:rsid w:val="003C7CE8"/>
    <w:rsid w:val="003D07AC"/>
    <w:rsid w:val="003D1CA7"/>
    <w:rsid w:val="003D271F"/>
    <w:rsid w:val="003D329E"/>
    <w:rsid w:val="003D40AF"/>
    <w:rsid w:val="003D680E"/>
    <w:rsid w:val="003D77BA"/>
    <w:rsid w:val="003E0D57"/>
    <w:rsid w:val="003E149B"/>
    <w:rsid w:val="003E2E66"/>
    <w:rsid w:val="003E2FFB"/>
    <w:rsid w:val="003E31E5"/>
    <w:rsid w:val="003E5735"/>
    <w:rsid w:val="003E7736"/>
    <w:rsid w:val="003F2823"/>
    <w:rsid w:val="003F3147"/>
    <w:rsid w:val="003F325B"/>
    <w:rsid w:val="003F3BFB"/>
    <w:rsid w:val="003F5C45"/>
    <w:rsid w:val="003F5FD9"/>
    <w:rsid w:val="003F662D"/>
    <w:rsid w:val="003F6BE5"/>
    <w:rsid w:val="00400065"/>
    <w:rsid w:val="00402C6F"/>
    <w:rsid w:val="00404C3E"/>
    <w:rsid w:val="00406008"/>
    <w:rsid w:val="0040611A"/>
    <w:rsid w:val="00407172"/>
    <w:rsid w:val="00411912"/>
    <w:rsid w:val="00413263"/>
    <w:rsid w:val="00414FB2"/>
    <w:rsid w:val="004150A9"/>
    <w:rsid w:val="004151AE"/>
    <w:rsid w:val="004170DA"/>
    <w:rsid w:val="00417E40"/>
    <w:rsid w:val="00420D0C"/>
    <w:rsid w:val="00423574"/>
    <w:rsid w:val="00431AB5"/>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4E5"/>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495A"/>
    <w:rsid w:val="004A5884"/>
    <w:rsid w:val="004A6958"/>
    <w:rsid w:val="004A7255"/>
    <w:rsid w:val="004A7959"/>
    <w:rsid w:val="004B0F6A"/>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5B2C"/>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4A73"/>
    <w:rsid w:val="005057A7"/>
    <w:rsid w:val="005057AB"/>
    <w:rsid w:val="005070E1"/>
    <w:rsid w:val="0050728F"/>
    <w:rsid w:val="00507E98"/>
    <w:rsid w:val="0051133A"/>
    <w:rsid w:val="005113AB"/>
    <w:rsid w:val="00511D91"/>
    <w:rsid w:val="00512962"/>
    <w:rsid w:val="0051312B"/>
    <w:rsid w:val="00515289"/>
    <w:rsid w:val="00515BE6"/>
    <w:rsid w:val="00516E05"/>
    <w:rsid w:val="005175C6"/>
    <w:rsid w:val="00520EEB"/>
    <w:rsid w:val="0052358D"/>
    <w:rsid w:val="00523E75"/>
    <w:rsid w:val="00527DB8"/>
    <w:rsid w:val="00530CFE"/>
    <w:rsid w:val="0053174E"/>
    <w:rsid w:val="0053277B"/>
    <w:rsid w:val="00533AD8"/>
    <w:rsid w:val="00534DC9"/>
    <w:rsid w:val="005351FA"/>
    <w:rsid w:val="005356F2"/>
    <w:rsid w:val="00541855"/>
    <w:rsid w:val="00541D99"/>
    <w:rsid w:val="00542811"/>
    <w:rsid w:val="00542A41"/>
    <w:rsid w:val="005437D9"/>
    <w:rsid w:val="00543A2C"/>
    <w:rsid w:val="00543B85"/>
    <w:rsid w:val="00543E82"/>
    <w:rsid w:val="005440F5"/>
    <w:rsid w:val="005462B0"/>
    <w:rsid w:val="0055233F"/>
    <w:rsid w:val="00553814"/>
    <w:rsid w:val="005540A1"/>
    <w:rsid w:val="00554342"/>
    <w:rsid w:val="0055459C"/>
    <w:rsid w:val="005545BE"/>
    <w:rsid w:val="00555676"/>
    <w:rsid w:val="00555D22"/>
    <w:rsid w:val="00556DEF"/>
    <w:rsid w:val="00557236"/>
    <w:rsid w:val="00560D34"/>
    <w:rsid w:val="00561074"/>
    <w:rsid w:val="00563045"/>
    <w:rsid w:val="00565F91"/>
    <w:rsid w:val="0056698A"/>
    <w:rsid w:val="00571156"/>
    <w:rsid w:val="0057323E"/>
    <w:rsid w:val="0057524F"/>
    <w:rsid w:val="00581A4C"/>
    <w:rsid w:val="00584E14"/>
    <w:rsid w:val="00586F6A"/>
    <w:rsid w:val="005876DA"/>
    <w:rsid w:val="00591087"/>
    <w:rsid w:val="005912E4"/>
    <w:rsid w:val="005953E3"/>
    <w:rsid w:val="00595BD0"/>
    <w:rsid w:val="00597D5A"/>
    <w:rsid w:val="005A18FD"/>
    <w:rsid w:val="005A21C3"/>
    <w:rsid w:val="005A56B0"/>
    <w:rsid w:val="005A5BA6"/>
    <w:rsid w:val="005A6CC6"/>
    <w:rsid w:val="005B115A"/>
    <w:rsid w:val="005B138B"/>
    <w:rsid w:val="005B3B43"/>
    <w:rsid w:val="005B4188"/>
    <w:rsid w:val="005B5BB2"/>
    <w:rsid w:val="005B5E0C"/>
    <w:rsid w:val="005B70C4"/>
    <w:rsid w:val="005B7214"/>
    <w:rsid w:val="005C185C"/>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07E0C"/>
    <w:rsid w:val="00610802"/>
    <w:rsid w:val="0061090C"/>
    <w:rsid w:val="00611D0A"/>
    <w:rsid w:val="00612C72"/>
    <w:rsid w:val="0061379C"/>
    <w:rsid w:val="00614349"/>
    <w:rsid w:val="00614870"/>
    <w:rsid w:val="006161C7"/>
    <w:rsid w:val="0061650D"/>
    <w:rsid w:val="00616F6A"/>
    <w:rsid w:val="00617AC4"/>
    <w:rsid w:val="00622EFD"/>
    <w:rsid w:val="00623D38"/>
    <w:rsid w:val="00624A16"/>
    <w:rsid w:val="006269B3"/>
    <w:rsid w:val="006279F9"/>
    <w:rsid w:val="006314BA"/>
    <w:rsid w:val="00631C48"/>
    <w:rsid w:val="00631EE8"/>
    <w:rsid w:val="006327ED"/>
    <w:rsid w:val="00636E50"/>
    <w:rsid w:val="00641FF8"/>
    <w:rsid w:val="00645AB7"/>
    <w:rsid w:val="00645C38"/>
    <w:rsid w:val="00645EB6"/>
    <w:rsid w:val="00646936"/>
    <w:rsid w:val="00647D51"/>
    <w:rsid w:val="006546EA"/>
    <w:rsid w:val="00661B3E"/>
    <w:rsid w:val="00664FF6"/>
    <w:rsid w:val="00665200"/>
    <w:rsid w:val="00665325"/>
    <w:rsid w:val="00665E32"/>
    <w:rsid w:val="006669DA"/>
    <w:rsid w:val="006703FE"/>
    <w:rsid w:val="00671143"/>
    <w:rsid w:val="006728AC"/>
    <w:rsid w:val="00673378"/>
    <w:rsid w:val="00673FFA"/>
    <w:rsid w:val="0067684E"/>
    <w:rsid w:val="00676E1A"/>
    <w:rsid w:val="006805C2"/>
    <w:rsid w:val="006815FF"/>
    <w:rsid w:val="006841E0"/>
    <w:rsid w:val="00684F3D"/>
    <w:rsid w:val="00685E20"/>
    <w:rsid w:val="006901E5"/>
    <w:rsid w:val="00690EB2"/>
    <w:rsid w:val="00692284"/>
    <w:rsid w:val="006926BC"/>
    <w:rsid w:val="00692ED9"/>
    <w:rsid w:val="006941BD"/>
    <w:rsid w:val="006947D1"/>
    <w:rsid w:val="006973AA"/>
    <w:rsid w:val="006A1739"/>
    <w:rsid w:val="006A60E1"/>
    <w:rsid w:val="006A7363"/>
    <w:rsid w:val="006B2178"/>
    <w:rsid w:val="006B3C9C"/>
    <w:rsid w:val="006B5C0B"/>
    <w:rsid w:val="006B6937"/>
    <w:rsid w:val="006C0DF2"/>
    <w:rsid w:val="006C32E5"/>
    <w:rsid w:val="006C34CF"/>
    <w:rsid w:val="006C4D08"/>
    <w:rsid w:val="006C4FB1"/>
    <w:rsid w:val="006C6216"/>
    <w:rsid w:val="006C7C00"/>
    <w:rsid w:val="006D064E"/>
    <w:rsid w:val="006D1598"/>
    <w:rsid w:val="006D5DAE"/>
    <w:rsid w:val="006D7394"/>
    <w:rsid w:val="006D7C17"/>
    <w:rsid w:val="006E35CD"/>
    <w:rsid w:val="006E4044"/>
    <w:rsid w:val="006F2722"/>
    <w:rsid w:val="006F66CD"/>
    <w:rsid w:val="006F66EA"/>
    <w:rsid w:val="006F6E14"/>
    <w:rsid w:val="007007FC"/>
    <w:rsid w:val="00701AD9"/>
    <w:rsid w:val="007029C6"/>
    <w:rsid w:val="00702A83"/>
    <w:rsid w:val="0070433F"/>
    <w:rsid w:val="007043A1"/>
    <w:rsid w:val="0070506E"/>
    <w:rsid w:val="00705B46"/>
    <w:rsid w:val="00706E08"/>
    <w:rsid w:val="0070731D"/>
    <w:rsid w:val="007103B3"/>
    <w:rsid w:val="00710DE0"/>
    <w:rsid w:val="0071201F"/>
    <w:rsid w:val="007121B2"/>
    <w:rsid w:val="00714143"/>
    <w:rsid w:val="0071431D"/>
    <w:rsid w:val="00715819"/>
    <w:rsid w:val="00716D73"/>
    <w:rsid w:val="007179BB"/>
    <w:rsid w:val="0072225D"/>
    <w:rsid w:val="00722435"/>
    <w:rsid w:val="007240D8"/>
    <w:rsid w:val="007261AB"/>
    <w:rsid w:val="00730246"/>
    <w:rsid w:val="007314A9"/>
    <w:rsid w:val="0073218D"/>
    <w:rsid w:val="007324AA"/>
    <w:rsid w:val="007370CD"/>
    <w:rsid w:val="00740573"/>
    <w:rsid w:val="00740842"/>
    <w:rsid w:val="00740B4F"/>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77066"/>
    <w:rsid w:val="00781F1F"/>
    <w:rsid w:val="007838EB"/>
    <w:rsid w:val="00785F68"/>
    <w:rsid w:val="007930A1"/>
    <w:rsid w:val="0079426F"/>
    <w:rsid w:val="00795437"/>
    <w:rsid w:val="007955B8"/>
    <w:rsid w:val="007958AC"/>
    <w:rsid w:val="00796A79"/>
    <w:rsid w:val="00796BE2"/>
    <w:rsid w:val="007976FA"/>
    <w:rsid w:val="007A44A1"/>
    <w:rsid w:val="007A5446"/>
    <w:rsid w:val="007A70EC"/>
    <w:rsid w:val="007A74C3"/>
    <w:rsid w:val="007B137C"/>
    <w:rsid w:val="007B3DF1"/>
    <w:rsid w:val="007B4950"/>
    <w:rsid w:val="007B5CF2"/>
    <w:rsid w:val="007B61BA"/>
    <w:rsid w:val="007B711F"/>
    <w:rsid w:val="007C3CEF"/>
    <w:rsid w:val="007C6379"/>
    <w:rsid w:val="007C7225"/>
    <w:rsid w:val="007D0C1A"/>
    <w:rsid w:val="007D14A4"/>
    <w:rsid w:val="007D2BA3"/>
    <w:rsid w:val="007D2FA8"/>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5D38"/>
    <w:rsid w:val="007F5F99"/>
    <w:rsid w:val="007F680D"/>
    <w:rsid w:val="007F7578"/>
    <w:rsid w:val="007F7962"/>
    <w:rsid w:val="00802813"/>
    <w:rsid w:val="00805494"/>
    <w:rsid w:val="0080730A"/>
    <w:rsid w:val="00811B48"/>
    <w:rsid w:val="00812B14"/>
    <w:rsid w:val="00812B72"/>
    <w:rsid w:val="008132E1"/>
    <w:rsid w:val="00813703"/>
    <w:rsid w:val="00814078"/>
    <w:rsid w:val="00814999"/>
    <w:rsid w:val="00814D7A"/>
    <w:rsid w:val="008155E2"/>
    <w:rsid w:val="008173DD"/>
    <w:rsid w:val="00823578"/>
    <w:rsid w:val="00823C7B"/>
    <w:rsid w:val="008256C9"/>
    <w:rsid w:val="00825CE0"/>
    <w:rsid w:val="00825DBD"/>
    <w:rsid w:val="008266CC"/>
    <w:rsid w:val="00826BC3"/>
    <w:rsid w:val="00826CE9"/>
    <w:rsid w:val="00827290"/>
    <w:rsid w:val="00827C61"/>
    <w:rsid w:val="00830233"/>
    <w:rsid w:val="008310F5"/>
    <w:rsid w:val="008312FB"/>
    <w:rsid w:val="0083149A"/>
    <w:rsid w:val="008323EC"/>
    <w:rsid w:val="00832695"/>
    <w:rsid w:val="008329AA"/>
    <w:rsid w:val="008335E6"/>
    <w:rsid w:val="008342BC"/>
    <w:rsid w:val="00834629"/>
    <w:rsid w:val="0083527C"/>
    <w:rsid w:val="00840BDE"/>
    <w:rsid w:val="00843D35"/>
    <w:rsid w:val="00844783"/>
    <w:rsid w:val="008474C1"/>
    <w:rsid w:val="00851437"/>
    <w:rsid w:val="00851604"/>
    <w:rsid w:val="0085298D"/>
    <w:rsid w:val="00852ECD"/>
    <w:rsid w:val="00853152"/>
    <w:rsid w:val="00857118"/>
    <w:rsid w:val="00857419"/>
    <w:rsid w:val="00857A84"/>
    <w:rsid w:val="00860E71"/>
    <w:rsid w:val="00863DB0"/>
    <w:rsid w:val="008642AA"/>
    <w:rsid w:val="008649EF"/>
    <w:rsid w:val="0086622F"/>
    <w:rsid w:val="008731B4"/>
    <w:rsid w:val="00873EED"/>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ED0"/>
    <w:rsid w:val="008B5F7D"/>
    <w:rsid w:val="008B604D"/>
    <w:rsid w:val="008C0244"/>
    <w:rsid w:val="008C04CC"/>
    <w:rsid w:val="008C0853"/>
    <w:rsid w:val="008C0C25"/>
    <w:rsid w:val="008C1262"/>
    <w:rsid w:val="008C1C6B"/>
    <w:rsid w:val="008C4785"/>
    <w:rsid w:val="008C675A"/>
    <w:rsid w:val="008C6D4A"/>
    <w:rsid w:val="008C7393"/>
    <w:rsid w:val="008C7C39"/>
    <w:rsid w:val="008D13FA"/>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30D"/>
    <w:rsid w:val="008F1792"/>
    <w:rsid w:val="008F192B"/>
    <w:rsid w:val="008F2E06"/>
    <w:rsid w:val="008F460C"/>
    <w:rsid w:val="00901DA8"/>
    <w:rsid w:val="00902C4D"/>
    <w:rsid w:val="00903ADB"/>
    <w:rsid w:val="0090511E"/>
    <w:rsid w:val="00906898"/>
    <w:rsid w:val="00906948"/>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0BA5"/>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77C20"/>
    <w:rsid w:val="00986567"/>
    <w:rsid w:val="00987746"/>
    <w:rsid w:val="009906BF"/>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A7DDC"/>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37B6"/>
    <w:rsid w:val="009F4465"/>
    <w:rsid w:val="009F48FB"/>
    <w:rsid w:val="009F720E"/>
    <w:rsid w:val="009F7269"/>
    <w:rsid w:val="009F7356"/>
    <w:rsid w:val="00A00DD4"/>
    <w:rsid w:val="00A044BB"/>
    <w:rsid w:val="00A04945"/>
    <w:rsid w:val="00A04AD4"/>
    <w:rsid w:val="00A053D2"/>
    <w:rsid w:val="00A0672E"/>
    <w:rsid w:val="00A112D8"/>
    <w:rsid w:val="00A162A6"/>
    <w:rsid w:val="00A1703B"/>
    <w:rsid w:val="00A170E7"/>
    <w:rsid w:val="00A17E7E"/>
    <w:rsid w:val="00A21C61"/>
    <w:rsid w:val="00A27204"/>
    <w:rsid w:val="00A31DB0"/>
    <w:rsid w:val="00A354C1"/>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205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B7F74"/>
    <w:rsid w:val="00AC1008"/>
    <w:rsid w:val="00AC185F"/>
    <w:rsid w:val="00AC21D7"/>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6934"/>
    <w:rsid w:val="00AE73E4"/>
    <w:rsid w:val="00AF0289"/>
    <w:rsid w:val="00AF043E"/>
    <w:rsid w:val="00AF1AF3"/>
    <w:rsid w:val="00AF1D3A"/>
    <w:rsid w:val="00AF3670"/>
    <w:rsid w:val="00AF3A41"/>
    <w:rsid w:val="00AF4AE3"/>
    <w:rsid w:val="00AF64F6"/>
    <w:rsid w:val="00AF7A3E"/>
    <w:rsid w:val="00B005B6"/>
    <w:rsid w:val="00B00C03"/>
    <w:rsid w:val="00B03FB6"/>
    <w:rsid w:val="00B04717"/>
    <w:rsid w:val="00B06914"/>
    <w:rsid w:val="00B069C9"/>
    <w:rsid w:val="00B07507"/>
    <w:rsid w:val="00B10DFB"/>
    <w:rsid w:val="00B12A3A"/>
    <w:rsid w:val="00B12C52"/>
    <w:rsid w:val="00B13AE6"/>
    <w:rsid w:val="00B14AEA"/>
    <w:rsid w:val="00B14F39"/>
    <w:rsid w:val="00B16142"/>
    <w:rsid w:val="00B2393D"/>
    <w:rsid w:val="00B23B32"/>
    <w:rsid w:val="00B2525D"/>
    <w:rsid w:val="00B2597C"/>
    <w:rsid w:val="00B25E5B"/>
    <w:rsid w:val="00B26B3C"/>
    <w:rsid w:val="00B27931"/>
    <w:rsid w:val="00B27D35"/>
    <w:rsid w:val="00B31E70"/>
    <w:rsid w:val="00B32794"/>
    <w:rsid w:val="00B32C58"/>
    <w:rsid w:val="00B33BEE"/>
    <w:rsid w:val="00B35EE8"/>
    <w:rsid w:val="00B36993"/>
    <w:rsid w:val="00B37DD2"/>
    <w:rsid w:val="00B40265"/>
    <w:rsid w:val="00B41D57"/>
    <w:rsid w:val="00B438F5"/>
    <w:rsid w:val="00B4657A"/>
    <w:rsid w:val="00B46AC3"/>
    <w:rsid w:val="00B4785E"/>
    <w:rsid w:val="00B532C0"/>
    <w:rsid w:val="00B559DE"/>
    <w:rsid w:val="00B5600C"/>
    <w:rsid w:val="00B57249"/>
    <w:rsid w:val="00B61312"/>
    <w:rsid w:val="00B62DF0"/>
    <w:rsid w:val="00B658E1"/>
    <w:rsid w:val="00B713C1"/>
    <w:rsid w:val="00B74A51"/>
    <w:rsid w:val="00B74F92"/>
    <w:rsid w:val="00B7536A"/>
    <w:rsid w:val="00B76529"/>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974FF"/>
    <w:rsid w:val="00BA189E"/>
    <w:rsid w:val="00BA1C54"/>
    <w:rsid w:val="00BA29E9"/>
    <w:rsid w:val="00BA5D34"/>
    <w:rsid w:val="00BA6BB4"/>
    <w:rsid w:val="00BA7ECA"/>
    <w:rsid w:val="00BB0610"/>
    <w:rsid w:val="00BC006F"/>
    <w:rsid w:val="00BC0E90"/>
    <w:rsid w:val="00BC5FE3"/>
    <w:rsid w:val="00BD0CFD"/>
    <w:rsid w:val="00BD1129"/>
    <w:rsid w:val="00BD1561"/>
    <w:rsid w:val="00BD304E"/>
    <w:rsid w:val="00BD3552"/>
    <w:rsid w:val="00BD4716"/>
    <w:rsid w:val="00BD5132"/>
    <w:rsid w:val="00BD5386"/>
    <w:rsid w:val="00BD54F1"/>
    <w:rsid w:val="00BD798F"/>
    <w:rsid w:val="00BE0A26"/>
    <w:rsid w:val="00BE0BFA"/>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6A07"/>
    <w:rsid w:val="00BF7F94"/>
    <w:rsid w:val="00C0007E"/>
    <w:rsid w:val="00C01348"/>
    <w:rsid w:val="00C03651"/>
    <w:rsid w:val="00C05D37"/>
    <w:rsid w:val="00C108DA"/>
    <w:rsid w:val="00C1145E"/>
    <w:rsid w:val="00C119BC"/>
    <w:rsid w:val="00C14EE8"/>
    <w:rsid w:val="00C15CF8"/>
    <w:rsid w:val="00C16529"/>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5697"/>
    <w:rsid w:val="00C3645C"/>
    <w:rsid w:val="00C36728"/>
    <w:rsid w:val="00C367FE"/>
    <w:rsid w:val="00C41E54"/>
    <w:rsid w:val="00C43486"/>
    <w:rsid w:val="00C43521"/>
    <w:rsid w:val="00C43EF3"/>
    <w:rsid w:val="00C44A01"/>
    <w:rsid w:val="00C454DB"/>
    <w:rsid w:val="00C460B3"/>
    <w:rsid w:val="00C46BEE"/>
    <w:rsid w:val="00C46C00"/>
    <w:rsid w:val="00C510DA"/>
    <w:rsid w:val="00C51253"/>
    <w:rsid w:val="00C51ECD"/>
    <w:rsid w:val="00C53614"/>
    <w:rsid w:val="00C54DCA"/>
    <w:rsid w:val="00C55B4A"/>
    <w:rsid w:val="00C60EE1"/>
    <w:rsid w:val="00C63C8A"/>
    <w:rsid w:val="00C648DB"/>
    <w:rsid w:val="00C64B83"/>
    <w:rsid w:val="00C6538A"/>
    <w:rsid w:val="00C65631"/>
    <w:rsid w:val="00C70E32"/>
    <w:rsid w:val="00C728A6"/>
    <w:rsid w:val="00C73C43"/>
    <w:rsid w:val="00C74C2B"/>
    <w:rsid w:val="00C771BF"/>
    <w:rsid w:val="00C82626"/>
    <w:rsid w:val="00C831D4"/>
    <w:rsid w:val="00C85326"/>
    <w:rsid w:val="00C8599D"/>
    <w:rsid w:val="00C861BB"/>
    <w:rsid w:val="00C87F35"/>
    <w:rsid w:val="00C91701"/>
    <w:rsid w:val="00C92F46"/>
    <w:rsid w:val="00C932E1"/>
    <w:rsid w:val="00C965DF"/>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5491"/>
    <w:rsid w:val="00CB6311"/>
    <w:rsid w:val="00CC1339"/>
    <w:rsid w:val="00CC20EC"/>
    <w:rsid w:val="00CC28BA"/>
    <w:rsid w:val="00CC4343"/>
    <w:rsid w:val="00CC54E7"/>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6F66"/>
    <w:rsid w:val="00D179A0"/>
    <w:rsid w:val="00D218B2"/>
    <w:rsid w:val="00D2224F"/>
    <w:rsid w:val="00D22396"/>
    <w:rsid w:val="00D225E1"/>
    <w:rsid w:val="00D237DC"/>
    <w:rsid w:val="00D2453F"/>
    <w:rsid w:val="00D27E55"/>
    <w:rsid w:val="00D27FE8"/>
    <w:rsid w:val="00D349BC"/>
    <w:rsid w:val="00D34EEA"/>
    <w:rsid w:val="00D355F2"/>
    <w:rsid w:val="00D35C03"/>
    <w:rsid w:val="00D36D0E"/>
    <w:rsid w:val="00D43301"/>
    <w:rsid w:val="00D4572C"/>
    <w:rsid w:val="00D46F3A"/>
    <w:rsid w:val="00D51481"/>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2F55"/>
    <w:rsid w:val="00D839FA"/>
    <w:rsid w:val="00D93D40"/>
    <w:rsid w:val="00D95ABB"/>
    <w:rsid w:val="00DA13C4"/>
    <w:rsid w:val="00DA208E"/>
    <w:rsid w:val="00DA2842"/>
    <w:rsid w:val="00DA2CCC"/>
    <w:rsid w:val="00DA5974"/>
    <w:rsid w:val="00DA6C62"/>
    <w:rsid w:val="00DA7270"/>
    <w:rsid w:val="00DB04A4"/>
    <w:rsid w:val="00DB22BE"/>
    <w:rsid w:val="00DB31DA"/>
    <w:rsid w:val="00DB3D65"/>
    <w:rsid w:val="00DB47E8"/>
    <w:rsid w:val="00DB5B07"/>
    <w:rsid w:val="00DB5CBE"/>
    <w:rsid w:val="00DB5CD8"/>
    <w:rsid w:val="00DB6E2B"/>
    <w:rsid w:val="00DB7A74"/>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0D17"/>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0892"/>
    <w:rsid w:val="00E328E2"/>
    <w:rsid w:val="00E32E7F"/>
    <w:rsid w:val="00E35C84"/>
    <w:rsid w:val="00E35CB9"/>
    <w:rsid w:val="00E369DF"/>
    <w:rsid w:val="00E374FC"/>
    <w:rsid w:val="00E37922"/>
    <w:rsid w:val="00E427FB"/>
    <w:rsid w:val="00E42D21"/>
    <w:rsid w:val="00E466C7"/>
    <w:rsid w:val="00E468F4"/>
    <w:rsid w:val="00E51183"/>
    <w:rsid w:val="00E5175B"/>
    <w:rsid w:val="00E52DB3"/>
    <w:rsid w:val="00E54284"/>
    <w:rsid w:val="00E5504A"/>
    <w:rsid w:val="00E571B4"/>
    <w:rsid w:val="00E60750"/>
    <w:rsid w:val="00E60C2F"/>
    <w:rsid w:val="00E63AC1"/>
    <w:rsid w:val="00E6493F"/>
    <w:rsid w:val="00E656F0"/>
    <w:rsid w:val="00E66655"/>
    <w:rsid w:val="00E67E78"/>
    <w:rsid w:val="00E7112D"/>
    <w:rsid w:val="00E72026"/>
    <w:rsid w:val="00E72073"/>
    <w:rsid w:val="00E7247B"/>
    <w:rsid w:val="00E73E9E"/>
    <w:rsid w:val="00E74E36"/>
    <w:rsid w:val="00E74F04"/>
    <w:rsid w:val="00E77364"/>
    <w:rsid w:val="00E818E8"/>
    <w:rsid w:val="00E82076"/>
    <w:rsid w:val="00E83A99"/>
    <w:rsid w:val="00E847A4"/>
    <w:rsid w:val="00E858AE"/>
    <w:rsid w:val="00E861C2"/>
    <w:rsid w:val="00E90CF9"/>
    <w:rsid w:val="00E94705"/>
    <w:rsid w:val="00E95659"/>
    <w:rsid w:val="00E957F8"/>
    <w:rsid w:val="00E95C6A"/>
    <w:rsid w:val="00EA07CA"/>
    <w:rsid w:val="00EA0D5E"/>
    <w:rsid w:val="00EA19E0"/>
    <w:rsid w:val="00EA3233"/>
    <w:rsid w:val="00EA3DD6"/>
    <w:rsid w:val="00EA49F5"/>
    <w:rsid w:val="00EA7023"/>
    <w:rsid w:val="00EA7F25"/>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E76DF"/>
    <w:rsid w:val="00EF5DF7"/>
    <w:rsid w:val="00EF64CF"/>
    <w:rsid w:val="00EF6513"/>
    <w:rsid w:val="00EF69B7"/>
    <w:rsid w:val="00F00DEF"/>
    <w:rsid w:val="00F02E80"/>
    <w:rsid w:val="00F042DB"/>
    <w:rsid w:val="00F04439"/>
    <w:rsid w:val="00F04534"/>
    <w:rsid w:val="00F04571"/>
    <w:rsid w:val="00F04659"/>
    <w:rsid w:val="00F04D06"/>
    <w:rsid w:val="00F10A9D"/>
    <w:rsid w:val="00F11741"/>
    <w:rsid w:val="00F11D07"/>
    <w:rsid w:val="00F14465"/>
    <w:rsid w:val="00F159DD"/>
    <w:rsid w:val="00F17C2A"/>
    <w:rsid w:val="00F20F9F"/>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DD3"/>
    <w:rsid w:val="00F64E1F"/>
    <w:rsid w:val="00F65287"/>
    <w:rsid w:val="00F65D83"/>
    <w:rsid w:val="00F70D0D"/>
    <w:rsid w:val="00F70DC1"/>
    <w:rsid w:val="00F71B56"/>
    <w:rsid w:val="00F72741"/>
    <w:rsid w:val="00F7330D"/>
    <w:rsid w:val="00F733A0"/>
    <w:rsid w:val="00F739BE"/>
    <w:rsid w:val="00F73B3A"/>
    <w:rsid w:val="00F75B8C"/>
    <w:rsid w:val="00F76619"/>
    <w:rsid w:val="00F76E04"/>
    <w:rsid w:val="00F833A7"/>
    <w:rsid w:val="00F84D94"/>
    <w:rsid w:val="00F86123"/>
    <w:rsid w:val="00F86166"/>
    <w:rsid w:val="00F9091F"/>
    <w:rsid w:val="00F92865"/>
    <w:rsid w:val="00F94621"/>
    <w:rsid w:val="00F97D57"/>
    <w:rsid w:val="00FA10D3"/>
    <w:rsid w:val="00FA1477"/>
    <w:rsid w:val="00FA2351"/>
    <w:rsid w:val="00FA4522"/>
    <w:rsid w:val="00FA5702"/>
    <w:rsid w:val="00FA59FD"/>
    <w:rsid w:val="00FA6A14"/>
    <w:rsid w:val="00FA7C36"/>
    <w:rsid w:val="00FB0395"/>
    <w:rsid w:val="00FB11DD"/>
    <w:rsid w:val="00FB1E72"/>
    <w:rsid w:val="00FB1F5B"/>
    <w:rsid w:val="00FB2789"/>
    <w:rsid w:val="00FB2DAF"/>
    <w:rsid w:val="00FB3359"/>
    <w:rsid w:val="00FB369C"/>
    <w:rsid w:val="00FC0D45"/>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All users Job Title" w:val="Associate Controller, Yale School of Medicine, Deputy Dean Finance &amp; Administration"/>
    <w:docVar w:name="AP Job Title" w:val="AP Job Title"/>
    <w:docVar w:name="AP_All_users_Job_Title" w:val="Associate Controller, Yale School of Medicine, Deputy Dean Finance &amp; Administration"/>
    <w:docVar w:name="CorpImageID_0" w:val="2_2%7c1%7c0%7c2%7c2%7c"/>
    <w:docVar w:name="Date Approved" w:val="01/22/2026"/>
    <w:docVar w:name="Date_Approved" w:val="01/22/2026"/>
    <w:docVar w:name="Document Title" w:val="YSM Direct &amp; Indirect Clinical Expense - Policy"/>
    <w:docVar w:name="Document_Title" w:val="YSM Direct &amp; Indirect Clinical Expense - Policy"/>
    <w:docVar w:name="Keywords" w:val="YMA, Yale Medicine Administration, Direct Clinical Expense, Indirect Clinical Expense, Funds Flow"/>
    <w:docVar w:name="Last Periodic Review Date" w:val="Last Periodic Review Date"/>
    <w:docVar w:name="Link URL" w:val="https://yale.navexone.com/content/"/>
    <w:docVar w:name="Link_URL" w:val="https://yale.navexone.com/content/"/>
    <w:docVar w:name="Original Creation Date" w:val="01/20/2026"/>
    <w:docVar w:name="Original_Creation_Date" w:val="01/20/2026"/>
    <w:docVar w:name="PO Both" w:val="PO Both"/>
    <w:docVar w:name="PO Full Name" w:val="Kelsey Schieren"/>
    <w:docVar w:name="PO_Full_Name" w:val="Kelsey Schieren"/>
    <w:docVar w:name="WR All users Full Name" w:val="Jess Caponigro, Tara Costain"/>
    <w:docVar w:name="WR Both" w:val="Jess Caponigro (Associate Controller, Yale School of Medicine)"/>
    <w:docVar w:name="WR Department" w:val="MEDFIN Finance and Administration, MEDYMA YMA"/>
    <w:docVar w:name="WR_All_users_Full_Name" w:val="Jess Caponigro, Tara Costain"/>
    <w:docVar w:name="WR_Department" w:val="MEDFIN Finance and Administration, MEDYMA YMA"/>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2DC03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tara.gambardella@yale.edu" TargetMode="External" /><Relationship Id="rId13" Type="http://schemas.openxmlformats.org/officeDocument/2006/relationships/hyperlink" Target="mailto:matthew.papa@yale.edu" TargetMode="External" /><Relationship Id="rId14" Type="http://schemas.openxmlformats.org/officeDocument/2006/relationships/hyperlink" Target="mailto:mariah.priest@yale.edu" TargetMode="External" /><Relationship Id="rId15" Type="http://schemas.openxmlformats.org/officeDocument/2006/relationships/hyperlink" Target="https://yale.navexone.com/content/docview/?app=pt&amp;source=doclink&amp;docid=1222"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4</Pages>
  <Words>949</Words>
  <Characters>6577</Characters>
  <Application>Microsoft Office Word</Application>
  <DocSecurity>0</DocSecurity>
  <Lines>182</Lines>
  <Paragraphs>110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7416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YSM Direct &amp; Indirect Clinical Expense - Policy</dc:title>
  <dc:creator>Hettiarachchi, Parami</dc:creator>
  <lastModifiedBy>Schieren, Kelsey</lastModifiedBy>
  <revision>20</revision>
  <lastPrinted>2015-08-17T19:29:00.0000000Z</lastPrinted>
  <dcterms:created xsi:type="dcterms:W3CDTF">2025-12-08T13:07:00.0000000Z</dcterms:created>
  <dcterms:modified xsi:type="dcterms:W3CDTF">2026-01-20T21:51:00.0000000Z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a3645066-04b1-46cf-a1ce-0d045873d43e</vt:lpwstr>
  </property>
</Properties>
</file>