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34721F" w:rsidP="008E4621" w14:paraId="09944651" w14:textId="265B6FC9">
      <w:pPr>
        <w:pStyle w:val="SectionHeading"/>
        <w:spacing w:after="0"/>
        <w:contextualSpacing w:val="0"/>
        <w:rPr>
          <w:rFonts w:ascii="Helvetica" w:hAnsi="Helvetica" w:cs="Helvetica"/>
          <w:sz w:val="24"/>
          <w:szCs w:val="24"/>
        </w:rPr>
      </w:pPr>
      <w:r w:rsidRPr="00EC53A3">
        <w:rPr>
          <w:color w:val="17365D" w:themeColor="text2" w:themeShade="BF"/>
        </w:rPr>
        <w:t>Scope</w:t>
      </w:r>
    </w:p>
    <w:p w:rsidR="008E4621" w:rsidRPr="008E4621" w:rsidP="008E4621" w14:paraId="12CDEBE0" w14:textId="77777777">
      <w:pPr>
        <w:spacing w:before="0" w:after="0"/>
        <w:contextualSpacing w:val="0"/>
        <w:rPr>
          <w:rFonts w:ascii="Helvetica" w:hAnsi="Helvetica" w:cs="Helvetica"/>
          <w:sz w:val="24"/>
          <w:szCs w:val="24"/>
        </w:rPr>
      </w:pPr>
    </w:p>
    <w:p w:rsidR="002133AD" w:rsidRPr="00C95F1D" w:rsidP="002133AD" w14:paraId="62F9E0A5" w14:textId="59BAFFD2">
      <w:pPr>
        <w:spacing w:before="0" w:after="0"/>
        <w:rPr>
          <w:rFonts w:cs="Arial"/>
        </w:rPr>
      </w:pPr>
      <w:r w:rsidRPr="00C95F1D">
        <w:rPr>
          <w:rFonts w:cs="Arial"/>
        </w:rPr>
        <w:t xml:space="preserve">This policy applies to all Yale Medicine (YM) faculty, providers </w:t>
      </w:r>
      <w:r w:rsidRPr="00C95F1D" w:rsidR="00B60C25">
        <w:rPr>
          <w:rFonts w:cs="Arial"/>
        </w:rPr>
        <w:t>(</w:t>
      </w:r>
      <w:r w:rsidR="00B60C25">
        <w:rPr>
          <w:rFonts w:cs="Arial"/>
        </w:rPr>
        <w:t>including</w:t>
      </w:r>
      <w:r>
        <w:rPr>
          <w:rFonts w:cs="Arial"/>
        </w:rPr>
        <w:t xml:space="preserve"> without limitation</w:t>
      </w:r>
      <w:r w:rsidRPr="00C95F1D">
        <w:rPr>
          <w:rFonts w:cs="Arial"/>
        </w:rPr>
        <w:t xml:space="preserve"> leased Advanced Practice Providers</w:t>
      </w:r>
      <w:r>
        <w:rPr>
          <w:rFonts w:cs="Arial"/>
        </w:rPr>
        <w:t xml:space="preserve"> and PSA providers</w:t>
      </w:r>
      <w:r w:rsidRPr="00C95F1D">
        <w:rPr>
          <w:rFonts w:cs="Arial"/>
        </w:rPr>
        <w:t>), employees, staff, and contingent workers (collectively referred to as “Workforce”) providing health</w:t>
      </w:r>
      <w:r>
        <w:rPr>
          <w:rFonts w:cs="Arial"/>
        </w:rPr>
        <w:t xml:space="preserve"> </w:t>
      </w:r>
      <w:r w:rsidRPr="00C95F1D">
        <w:rPr>
          <w:rFonts w:cs="Arial"/>
        </w:rPr>
        <w:t>programs or activities</w:t>
      </w:r>
      <w:r>
        <w:rPr>
          <w:rStyle w:val="FootnoteReference"/>
          <w:rFonts w:cs="Arial"/>
        </w:rPr>
        <w:footnoteReference w:id="2"/>
      </w:r>
      <w:r w:rsidRPr="00C95F1D">
        <w:rPr>
          <w:rFonts w:cs="Arial"/>
        </w:rPr>
        <w:t xml:space="preserve"> and related services at YM sites.</w:t>
      </w:r>
    </w:p>
    <w:p w:rsidR="002133AD" w:rsidRPr="00C95F1D" w:rsidP="002133AD" w14:paraId="272BF3C8" w14:textId="77777777">
      <w:pPr>
        <w:pStyle w:val="BodyText"/>
        <w:spacing w:before="0" w:after="0"/>
        <w:contextualSpacing w:val="0"/>
        <w:rPr>
          <w:rFonts w:cs="Arial"/>
        </w:rPr>
      </w:pPr>
    </w:p>
    <w:p w:rsidR="002133AD" w:rsidP="002133AD" w14:paraId="5C341154" w14:textId="3BD13C07">
      <w:pPr>
        <w:spacing w:before="0" w:after="0"/>
        <w:rPr>
          <w:rFonts w:cs="Arial"/>
        </w:rPr>
      </w:pPr>
      <w:r w:rsidRPr="00C95F1D">
        <w:rPr>
          <w:rFonts w:cs="Arial"/>
        </w:rPr>
        <w:t xml:space="preserve">This policy applies to interactions with and treatment of patients, participants, beneficiaries, enrollees, and applicants of YM's </w:t>
      </w:r>
      <w:r>
        <w:rPr>
          <w:rFonts w:cs="Arial"/>
        </w:rPr>
        <w:t xml:space="preserve">services, </w:t>
      </w:r>
      <w:r w:rsidRPr="00C95F1D">
        <w:rPr>
          <w:rFonts w:cs="Arial"/>
        </w:rPr>
        <w:t>health programs and activities</w:t>
      </w:r>
      <w:r>
        <w:rPr>
          <w:rFonts w:cs="Arial"/>
        </w:rPr>
        <w:t xml:space="preserve"> (collectively referred to as “patients”)</w:t>
      </w:r>
      <w:r w:rsidRPr="00C95F1D">
        <w:rPr>
          <w:rFonts w:cs="Arial"/>
        </w:rPr>
        <w:t>, including clinical research participants, prospective patients and participants</w:t>
      </w:r>
      <w:r w:rsidR="003A34C0">
        <w:rPr>
          <w:rFonts w:cs="Arial"/>
        </w:rPr>
        <w:t xml:space="preserve">, and </w:t>
      </w:r>
      <w:r w:rsidRPr="00C95F1D" w:rsidR="003A34C0">
        <w:rPr>
          <w:rFonts w:cs="Arial"/>
        </w:rPr>
        <w:t xml:space="preserve">companions with whom it is appropriate to communicate about a patient’s participation in YM’s </w:t>
      </w:r>
      <w:r w:rsidR="003A34C0">
        <w:rPr>
          <w:rFonts w:cs="Arial"/>
        </w:rPr>
        <w:t xml:space="preserve">services, </w:t>
      </w:r>
      <w:r w:rsidRPr="00C95F1D" w:rsidR="003A34C0">
        <w:rPr>
          <w:rFonts w:cs="Arial"/>
        </w:rPr>
        <w:t>health programs and activities</w:t>
      </w:r>
      <w:r w:rsidRPr="00C95F1D">
        <w:rPr>
          <w:rFonts w:cs="Arial"/>
        </w:rPr>
        <w:t>.</w:t>
      </w:r>
    </w:p>
    <w:p w:rsidR="003A34C0" w:rsidRPr="003A34C0" w:rsidP="003A34C0" w14:paraId="102067AF" w14:textId="77777777">
      <w:pPr>
        <w:pStyle w:val="BodyText"/>
      </w:pPr>
    </w:p>
    <w:p w:rsidR="00E40A70" w:rsidRPr="00EC53A3" w:rsidP="008E4621" w14:paraId="63FF2827" w14:textId="77777777">
      <w:pPr>
        <w:pStyle w:val="SectionHeading"/>
        <w:spacing w:after="0"/>
        <w:contextualSpacing w:val="0"/>
        <w:rPr>
          <w:color w:val="17365D" w:themeColor="text2" w:themeShade="BF"/>
        </w:rPr>
      </w:pPr>
      <w:r w:rsidRPr="00EC53A3">
        <w:rPr>
          <w:color w:val="17365D" w:themeColor="text2" w:themeShade="BF"/>
        </w:rPr>
        <w:t>Reason for the Policy</w:t>
      </w:r>
    </w:p>
    <w:p w:rsidR="008E4621" w:rsidRPr="008E4621" w:rsidP="008E4621" w14:paraId="005CA74B" w14:textId="77777777">
      <w:pPr>
        <w:spacing w:before="0" w:after="0"/>
        <w:contextualSpacing w:val="0"/>
        <w:rPr>
          <w:rFonts w:ascii="Helvetica" w:hAnsi="Helvetica" w:cs="Helvetica"/>
          <w:sz w:val="24"/>
          <w:szCs w:val="24"/>
        </w:rPr>
      </w:pPr>
    </w:p>
    <w:p w:rsidR="00F013AF" w:rsidRPr="00F9351E" w:rsidP="00F013AF" w14:paraId="6AECB9D2" w14:textId="650DE5D9">
      <w:pPr>
        <w:spacing w:before="0" w:after="0"/>
        <w:contextualSpacing w:val="0"/>
        <w:rPr>
          <w:rFonts w:cs="Arial"/>
        </w:rPr>
      </w:pPr>
      <w:r w:rsidRPr="00F9351E">
        <w:rPr>
          <w:rFonts w:cs="Arial"/>
        </w:rPr>
        <w:t xml:space="preserve">The reason for this </w:t>
      </w:r>
      <w:r w:rsidR="00CD1FF6">
        <w:rPr>
          <w:rFonts w:cs="Arial"/>
        </w:rPr>
        <w:t>policy</w:t>
      </w:r>
      <w:r w:rsidRPr="00F9351E">
        <w:rPr>
          <w:rFonts w:cs="Arial"/>
        </w:rPr>
        <w:t xml:space="preserve"> is to establish YM’s commitment to </w:t>
      </w:r>
      <w:r>
        <w:rPr>
          <w:rFonts w:cs="Arial"/>
        </w:rPr>
        <w:t>providing</w:t>
      </w:r>
      <w:r w:rsidRPr="00F9351E">
        <w:rPr>
          <w:rFonts w:cs="Arial"/>
        </w:rPr>
        <w:t xml:space="preserve"> all patients and companions </w:t>
      </w:r>
      <w:r>
        <w:rPr>
          <w:rFonts w:cs="Arial"/>
        </w:rPr>
        <w:t>treatment</w:t>
      </w:r>
      <w:r w:rsidRPr="00F9351E">
        <w:rPr>
          <w:rFonts w:cs="Arial"/>
        </w:rPr>
        <w:t xml:space="preserve"> in a safe, welcoming, and nondiscriminatory manner, consistent with applicable state and federal law, including but not limited to Section 1557 of the Affordable Care Act and its implementing regulations (Section 1557). </w:t>
      </w:r>
    </w:p>
    <w:p w:rsidR="00F013AF" w:rsidRPr="00F9351E" w:rsidP="00F013AF" w14:paraId="16A1AA92" w14:textId="77777777">
      <w:pPr>
        <w:spacing w:before="0" w:after="0"/>
        <w:contextualSpacing w:val="0"/>
        <w:rPr>
          <w:rFonts w:cs="Arial"/>
        </w:rPr>
      </w:pPr>
    </w:p>
    <w:p w:rsidR="00705B1A" w:rsidRPr="00492484" w:rsidP="008E4621" w14:paraId="72191F1C" w14:textId="77777777">
      <w:pPr>
        <w:pStyle w:val="BodyText"/>
        <w:spacing w:before="0" w:after="0"/>
        <w:contextualSpacing w:val="0"/>
        <w:rPr>
          <w:rFonts w:ascii="Helvetica" w:hAnsi="Helvetica" w:cs="Helvetica"/>
          <w:sz w:val="24"/>
          <w:szCs w:val="24"/>
        </w:rPr>
      </w:pPr>
      <w:bookmarkStart w:id="0" w:name="_Toc425171621"/>
    </w:p>
    <w:p w:rsidR="008E4621" w:rsidRPr="00EC53A3" w:rsidP="008E4621" w14:paraId="7D2BB8F6" w14:textId="77777777">
      <w:pPr>
        <w:pStyle w:val="SectionHeading"/>
        <w:spacing w:after="0"/>
        <w:contextualSpacing w:val="0"/>
        <w:rPr>
          <w:color w:val="17365D" w:themeColor="text2" w:themeShade="BF"/>
        </w:rPr>
      </w:pPr>
      <w:r w:rsidRPr="00EC53A3">
        <w:rPr>
          <w:color w:val="17365D" w:themeColor="text2" w:themeShade="BF"/>
        </w:rPr>
        <w:t>Definitions</w:t>
      </w:r>
    </w:p>
    <w:p w:rsidR="008E4621" w:rsidRPr="00084263" w:rsidP="008E4621" w14:paraId="1163A0BE" w14:textId="77777777">
      <w:pPr>
        <w:spacing w:before="0" w:after="0"/>
        <w:contextualSpacing w:val="0"/>
        <w:rPr>
          <w:rFonts w:cs="Arial"/>
          <w:b/>
          <w:bCs/>
          <w:sz w:val="24"/>
          <w:szCs w:val="24"/>
        </w:rPr>
      </w:pPr>
    </w:p>
    <w:p w:rsidR="002D4400" w:rsidRPr="0068532F" w:rsidP="002D4400" w14:paraId="07DCD0AF" w14:textId="4180FBCE">
      <w:pPr>
        <w:spacing w:before="0" w:after="0"/>
        <w:contextualSpacing w:val="0"/>
        <w:rPr>
          <w:rFonts w:cs="Arial"/>
          <w:b/>
          <w:bCs/>
        </w:rPr>
      </w:pPr>
      <w:r w:rsidRPr="0068532F">
        <w:rPr>
          <w:rFonts w:cs="Arial"/>
          <w:b/>
          <w:bCs/>
          <w:color w:val="333333"/>
          <w:shd w:val="clear" w:color="auto" w:fill="FFFFFF"/>
        </w:rPr>
        <w:t>Companion:</w:t>
      </w:r>
      <w:r w:rsidRPr="0068532F">
        <w:rPr>
          <w:rFonts w:cs="Arial"/>
          <w:color w:val="333333"/>
          <w:shd w:val="clear" w:color="auto" w:fill="FFFFFF"/>
        </w:rPr>
        <w:t xml:space="preserve"> A family member, friend, or associate of a</w:t>
      </w:r>
      <w:r w:rsidR="003A34C0">
        <w:rPr>
          <w:rFonts w:cs="Arial"/>
          <w:color w:val="333333"/>
          <w:shd w:val="clear" w:color="auto" w:fill="FFFFFF"/>
        </w:rPr>
        <w:t xml:space="preserve"> patient </w:t>
      </w:r>
      <w:r w:rsidRPr="0068532F">
        <w:rPr>
          <w:rFonts w:cs="Arial"/>
          <w:color w:val="333333"/>
          <w:shd w:val="clear" w:color="auto" w:fill="FFFFFF"/>
        </w:rPr>
        <w:t xml:space="preserve">seeking access to a service, program, or activity of </w:t>
      </w:r>
      <w:r w:rsidR="003A34C0">
        <w:rPr>
          <w:rFonts w:cs="Arial"/>
          <w:color w:val="333333"/>
          <w:shd w:val="clear" w:color="auto" w:fill="FFFFFF"/>
        </w:rPr>
        <w:t>YM</w:t>
      </w:r>
      <w:r w:rsidRPr="0068532F">
        <w:rPr>
          <w:rFonts w:cs="Arial"/>
          <w:color w:val="333333"/>
          <w:shd w:val="clear" w:color="auto" w:fill="FFFFFF"/>
        </w:rPr>
        <w:t xml:space="preserve">, who along with such </w:t>
      </w:r>
      <w:r w:rsidR="003A34C0">
        <w:rPr>
          <w:rFonts w:cs="Arial"/>
          <w:color w:val="333333"/>
          <w:shd w:val="clear" w:color="auto" w:fill="FFFFFF"/>
        </w:rPr>
        <w:t>patient</w:t>
      </w:r>
      <w:r w:rsidRPr="0068532F">
        <w:rPr>
          <w:rFonts w:cs="Arial"/>
          <w:color w:val="333333"/>
          <w:shd w:val="clear" w:color="auto" w:fill="FFFFFF"/>
        </w:rPr>
        <w:t xml:space="preserve">, is an appropriate person with whom </w:t>
      </w:r>
      <w:r w:rsidR="003A34C0">
        <w:rPr>
          <w:rFonts w:cs="Arial"/>
          <w:color w:val="333333"/>
          <w:shd w:val="clear" w:color="auto" w:fill="FFFFFF"/>
        </w:rPr>
        <w:t>YM</w:t>
      </w:r>
      <w:r w:rsidRPr="0068532F">
        <w:rPr>
          <w:rFonts w:cs="Arial"/>
          <w:color w:val="333333"/>
          <w:shd w:val="clear" w:color="auto" w:fill="FFFFFF"/>
        </w:rPr>
        <w:t xml:space="preserve"> should communicate.</w:t>
      </w:r>
    </w:p>
    <w:p w:rsidR="002D4400" w:rsidP="008E4621" w14:paraId="3E79C378" w14:textId="77777777">
      <w:pPr>
        <w:spacing w:before="0" w:after="0"/>
        <w:contextualSpacing w:val="0"/>
        <w:rPr>
          <w:rFonts w:cs="Arial"/>
          <w:b/>
          <w:bCs/>
        </w:rPr>
      </w:pPr>
    </w:p>
    <w:p w:rsidR="008E4621" w:rsidRPr="00C95F1D" w:rsidP="008E4621" w14:paraId="361A57BD" w14:textId="3018B237">
      <w:pPr>
        <w:spacing w:before="0" w:after="0"/>
        <w:contextualSpacing w:val="0"/>
        <w:rPr>
          <w:rFonts w:cs="Arial"/>
        </w:rPr>
      </w:pPr>
      <w:r w:rsidRPr="00C95F1D">
        <w:rPr>
          <w:rFonts w:cs="Arial"/>
          <w:b/>
          <w:bCs/>
        </w:rPr>
        <w:t>Individual with limited English proficiency.</w:t>
      </w:r>
      <w:r w:rsidRPr="00C95F1D">
        <w:rPr>
          <w:rFonts w:cs="Arial"/>
        </w:rPr>
        <w:t xml:space="preserve"> An individual with limited English proficiency (LEP) means an individual whose primary language for communication is not English and who has a limited ability to read, write, speak, or understand English. An individual with LEP may be competent in English for certain types of communication (e.g. speaking or understanding) but may still be limited for other purposes (e.g. reading or writing). </w:t>
      </w:r>
    </w:p>
    <w:p w:rsidR="008E4621" w:rsidRPr="00C95F1D" w:rsidP="008E4621" w14:paraId="2D01BDB4" w14:textId="77777777">
      <w:pPr>
        <w:spacing w:before="0" w:after="0"/>
        <w:contextualSpacing w:val="0"/>
        <w:rPr>
          <w:rFonts w:cs="Arial"/>
          <w:b/>
          <w:bCs/>
        </w:rPr>
      </w:pPr>
    </w:p>
    <w:p w:rsidR="008E4621" w:rsidRPr="00C95F1D" w:rsidP="008E4621" w14:paraId="6027C718" w14:textId="1804096F">
      <w:pPr>
        <w:spacing w:before="0" w:after="0"/>
        <w:contextualSpacing w:val="0"/>
        <w:rPr>
          <w:rFonts w:cs="Arial"/>
        </w:rPr>
      </w:pPr>
      <w:r w:rsidRPr="00C95F1D">
        <w:rPr>
          <w:rFonts w:cs="Arial"/>
          <w:b/>
          <w:bCs/>
        </w:rPr>
        <w:t xml:space="preserve">Qualified Individual with a Disability. </w:t>
      </w:r>
      <w:r w:rsidRPr="00C95F1D">
        <w:rPr>
          <w:rFonts w:cs="Arial"/>
        </w:rPr>
        <w:t xml:space="preserve">A qualified individual with a disability means an individual with a disability who, with or without reasonable modifications to rules, policies, or practices, the removal of architectural, communication, or transportation barriers, or the provision of auxiliary aids and services, meets the essential eligibility requirements for the receipt of or the participation in </w:t>
      </w:r>
      <w:r w:rsidR="002D4400">
        <w:rPr>
          <w:rFonts w:cs="Arial"/>
        </w:rPr>
        <w:t xml:space="preserve">services, </w:t>
      </w:r>
      <w:r w:rsidRPr="00C95F1D">
        <w:rPr>
          <w:rFonts w:cs="Arial"/>
        </w:rPr>
        <w:t xml:space="preserve">programs or activities provided by YM. </w:t>
      </w:r>
    </w:p>
    <w:p w:rsidR="79778B4E" w:rsidP="0AB3D35A" w14:paraId="099A8F10" w14:textId="37F3B947">
      <w:pPr>
        <w:pStyle w:val="BodyText"/>
        <w:rPr>
          <w:rFonts w:eastAsia="Arial" w:cs="Arial"/>
          <w:color w:val="000000" w:themeColor="text1"/>
        </w:rPr>
      </w:pPr>
      <w:r w:rsidRPr="00C95F1D">
        <w:rPr>
          <w:rFonts w:eastAsia="Arial" w:cs="Arial"/>
          <w:b/>
          <w:bCs/>
          <w:color w:val="000000" w:themeColor="text1"/>
        </w:rPr>
        <w:t>Qualified Interpreter.</w:t>
      </w:r>
      <w:r w:rsidRPr="00C95F1D">
        <w:rPr>
          <w:rFonts w:eastAsia="Arial" w:cs="Arial"/>
          <w:color w:val="000000" w:themeColor="text1"/>
        </w:rPr>
        <w:t xml:space="preserve"> A qualified interpreter means an interpreter who, via a video remote interpreting service (VRI) or an in-person appearance:</w:t>
      </w:r>
    </w:p>
    <w:p w:rsidR="00C95F1D" w:rsidP="00C95F1D" w14:paraId="504B523B" w14:textId="77777777">
      <w:pPr>
        <w:pStyle w:val="BodyText"/>
        <w:rPr>
          <w:rFonts w:eastAsia="Arial" w:cs="Arial"/>
          <w:color w:val="000000" w:themeColor="text1"/>
        </w:rPr>
      </w:pPr>
    </w:p>
    <w:p w:rsidR="79778B4E" w:rsidRPr="00C95F1D" w:rsidP="00F35C97" w14:paraId="3BCCC118" w14:textId="12A880E9">
      <w:pPr>
        <w:pStyle w:val="BodyText"/>
        <w:ind w:left="720" w:hanging="360"/>
        <w:rPr>
          <w:rFonts w:eastAsia="Arial" w:cs="Arial"/>
          <w:color w:val="000000" w:themeColor="text1"/>
        </w:rPr>
      </w:pPr>
      <w:r>
        <w:rPr>
          <w:rFonts w:eastAsia="Arial" w:cs="Arial"/>
          <w:color w:val="000000" w:themeColor="text1"/>
        </w:rPr>
        <w:t>1.1</w:t>
      </w:r>
      <w:r w:rsidR="00F35C97">
        <w:rPr>
          <w:rFonts w:eastAsia="Arial" w:cs="Arial"/>
          <w:color w:val="000000" w:themeColor="text1"/>
        </w:rPr>
        <w:t xml:space="preserve"> </w:t>
      </w:r>
      <w:r w:rsidRPr="00C95F1D">
        <w:rPr>
          <w:rFonts w:eastAsia="Arial" w:cs="Arial"/>
          <w:color w:val="000000" w:themeColor="text1"/>
        </w:rPr>
        <w:t xml:space="preserve">For a </w:t>
      </w:r>
      <w:r w:rsidR="003A34C0">
        <w:rPr>
          <w:rFonts w:eastAsia="Arial" w:cs="Arial"/>
          <w:color w:val="000000" w:themeColor="text1"/>
        </w:rPr>
        <w:t xml:space="preserve">qualified </w:t>
      </w:r>
      <w:r w:rsidRPr="00C95F1D">
        <w:rPr>
          <w:rFonts w:eastAsia="Arial" w:cs="Arial"/>
          <w:color w:val="000000" w:themeColor="text1"/>
        </w:rPr>
        <w:t>individual with a disability, has demonstrated proficiency in communicating in, and understanding:</w:t>
      </w:r>
    </w:p>
    <w:p w:rsidR="008018CA" w:rsidP="008018CA" w14:paraId="52127AF3" w14:textId="16BB7C83">
      <w:pPr>
        <w:pStyle w:val="BodyText"/>
        <w:ind w:left="1440"/>
        <w:rPr>
          <w:rFonts w:eastAsia="Arial" w:cs="Arial"/>
          <w:color w:val="000000" w:themeColor="text1"/>
        </w:rPr>
      </w:pPr>
      <w:r>
        <w:rPr>
          <w:rFonts w:eastAsia="Arial" w:cs="Arial"/>
          <w:color w:val="000000" w:themeColor="text1"/>
        </w:rPr>
        <w:t xml:space="preserve">a) </w:t>
      </w:r>
      <w:r w:rsidRPr="00C95F1D" w:rsidR="79778B4E">
        <w:rPr>
          <w:rFonts w:eastAsia="Arial" w:cs="Arial"/>
          <w:color w:val="000000" w:themeColor="text1"/>
        </w:rPr>
        <w:t xml:space="preserve">Both English and a non-English language (including American Sign Language or other sign languages); or </w:t>
      </w:r>
    </w:p>
    <w:p w:rsidR="79778B4E" w:rsidP="008018CA" w14:paraId="636C5EBD" w14:textId="31A478AB">
      <w:pPr>
        <w:pStyle w:val="BodyText"/>
        <w:ind w:left="1440"/>
        <w:rPr>
          <w:rFonts w:eastAsia="Arial" w:cs="Arial"/>
          <w:color w:val="000000" w:themeColor="text1"/>
        </w:rPr>
      </w:pPr>
      <w:r>
        <w:rPr>
          <w:rFonts w:eastAsia="Arial" w:cs="Arial"/>
          <w:color w:val="000000" w:themeColor="text1"/>
        </w:rPr>
        <w:t>b)</w:t>
      </w:r>
      <w:r w:rsidR="008018CA">
        <w:rPr>
          <w:rFonts w:eastAsia="Arial" w:cs="Arial"/>
          <w:color w:val="000000" w:themeColor="text1"/>
        </w:rPr>
        <w:t xml:space="preserve"> </w:t>
      </w:r>
      <w:r w:rsidRPr="00C95F1D">
        <w:rPr>
          <w:rFonts w:eastAsia="Arial" w:cs="Arial"/>
          <w:color w:val="000000" w:themeColor="text1"/>
        </w:rPr>
        <w:t>Another communication modality, such as cued-language transliterators or oral transliteration;</w:t>
      </w:r>
    </w:p>
    <w:p w:rsidR="00C95F1D" w:rsidRPr="00C95F1D" w:rsidP="00C95F1D" w14:paraId="19B4B438" w14:textId="77777777">
      <w:pPr>
        <w:pStyle w:val="BodyText"/>
        <w:ind w:left="1440" w:hanging="720"/>
        <w:rPr>
          <w:rFonts w:eastAsia="Arial" w:cs="Arial"/>
          <w:color w:val="000000" w:themeColor="text1"/>
        </w:rPr>
      </w:pPr>
    </w:p>
    <w:p w:rsidR="79778B4E" w:rsidP="008018CA" w14:paraId="781942BC" w14:textId="196F111C">
      <w:pPr>
        <w:pStyle w:val="BodyText"/>
        <w:ind w:left="720" w:hanging="360"/>
        <w:rPr>
          <w:rFonts w:eastAsia="Arial" w:cs="Arial"/>
          <w:color w:val="000000" w:themeColor="text1"/>
        </w:rPr>
      </w:pPr>
      <w:r>
        <w:rPr>
          <w:rFonts w:eastAsia="Arial" w:cs="Arial"/>
          <w:color w:val="000000" w:themeColor="text1"/>
        </w:rPr>
        <w:t>1.2</w:t>
      </w:r>
      <w:r>
        <w:rPr>
          <w:rFonts w:eastAsia="Arial" w:cs="Arial"/>
          <w:color w:val="000000" w:themeColor="text1"/>
        </w:rPr>
        <w:tab/>
      </w:r>
      <w:r w:rsidRPr="00C95F1D">
        <w:rPr>
          <w:rFonts w:eastAsia="Arial" w:cs="Arial"/>
          <w:color w:val="000000" w:themeColor="text1"/>
        </w:rPr>
        <w:t>For an individual with LEP, has demonstrated proficiency in speaking and understanding both spoken English and at least one other spoken language (qualified interpreters for relay interpretation must demonstrate proficiency in at least two non-English spoken languages);</w:t>
      </w:r>
    </w:p>
    <w:p w:rsidR="00C95F1D" w:rsidRPr="00C95F1D" w:rsidP="00C95F1D" w14:paraId="7FAFEF69" w14:textId="77777777">
      <w:pPr>
        <w:pStyle w:val="BodyText"/>
        <w:rPr>
          <w:rFonts w:eastAsia="Arial" w:cs="Arial"/>
          <w:color w:val="000000" w:themeColor="text1"/>
        </w:rPr>
      </w:pPr>
    </w:p>
    <w:p w:rsidR="79778B4E" w:rsidRPr="00C95F1D" w:rsidP="008018CA" w14:paraId="0863324E" w14:textId="628C86CB">
      <w:pPr>
        <w:pStyle w:val="BodyText"/>
        <w:ind w:left="720" w:hanging="360"/>
        <w:rPr>
          <w:rFonts w:eastAsia="Arial" w:cs="Arial"/>
          <w:color w:val="000000" w:themeColor="text1"/>
        </w:rPr>
      </w:pPr>
      <w:r>
        <w:rPr>
          <w:rFonts w:eastAsia="Arial" w:cs="Arial"/>
          <w:color w:val="000000" w:themeColor="text1"/>
        </w:rPr>
        <w:t>1.3</w:t>
      </w:r>
      <w:r>
        <w:rPr>
          <w:rFonts w:eastAsia="Arial" w:cs="Arial"/>
          <w:color w:val="000000" w:themeColor="text1"/>
        </w:rPr>
        <w:tab/>
      </w:r>
      <w:r w:rsidRPr="00C95F1D">
        <w:rPr>
          <w:rFonts w:eastAsia="Arial" w:cs="Arial"/>
          <w:color w:val="000000" w:themeColor="text1"/>
        </w:rPr>
        <w:t>Is able to interpret effectively, accurately, and impartially, both receptively and expressively, using any necessary specialized vocabulary or terms without changes, omissions, or additions and while preserving the tone, sentiment, and emotional level of the original statement; and</w:t>
      </w:r>
    </w:p>
    <w:p w:rsidR="00C95F1D" w:rsidP="00C95F1D" w14:paraId="55D74CE5" w14:textId="77777777">
      <w:pPr>
        <w:pStyle w:val="BodyText"/>
        <w:rPr>
          <w:rFonts w:eastAsia="Arial" w:cs="Arial"/>
          <w:color w:val="000000" w:themeColor="text1"/>
        </w:rPr>
      </w:pPr>
    </w:p>
    <w:p w:rsidR="003A34C0" w:rsidRPr="00C95F1D" w:rsidP="008018CA" w14:paraId="4D3AAF65" w14:textId="307FE57F">
      <w:pPr>
        <w:pStyle w:val="BodyText"/>
        <w:ind w:left="720" w:hanging="360"/>
        <w:rPr>
          <w:rFonts w:eastAsia="Arial" w:cs="Arial"/>
          <w:color w:val="000000" w:themeColor="text1"/>
        </w:rPr>
      </w:pPr>
      <w:r>
        <w:rPr>
          <w:rFonts w:eastAsia="Arial" w:cs="Arial"/>
          <w:color w:val="000000" w:themeColor="text1"/>
        </w:rPr>
        <w:t>1.4</w:t>
      </w:r>
      <w:r>
        <w:rPr>
          <w:rFonts w:eastAsia="Arial" w:cs="Arial"/>
          <w:color w:val="000000" w:themeColor="text1"/>
        </w:rPr>
        <w:tab/>
      </w:r>
      <w:r w:rsidRPr="00C95F1D" w:rsidR="79778B4E">
        <w:rPr>
          <w:rFonts w:eastAsia="Arial" w:cs="Arial"/>
          <w:color w:val="000000" w:themeColor="text1"/>
        </w:rPr>
        <w:t>Adheres to generally accepted interpreter ethics principles including client confidentiality.</w:t>
      </w:r>
    </w:p>
    <w:p w:rsidR="008E4621" w:rsidRPr="003A34C0" w:rsidP="003A34C0" w14:paraId="09E1C59B" w14:textId="21DE2E3D">
      <w:pPr>
        <w:pStyle w:val="BodyText"/>
        <w:rPr>
          <w:rFonts w:eastAsia="Arial" w:cs="Arial"/>
          <w:color w:val="000000" w:themeColor="text1"/>
        </w:rPr>
      </w:pPr>
    </w:p>
    <w:p w:rsidR="008E4621" w:rsidRPr="00C95F1D" w:rsidP="1DEF7E67" w14:paraId="2B088641" w14:textId="322CB67A">
      <w:pPr>
        <w:spacing w:before="0" w:after="0"/>
        <w:rPr>
          <w:rFonts w:eastAsia="Arial" w:cs="Arial"/>
          <w:color w:val="000000" w:themeColor="text1"/>
        </w:rPr>
      </w:pPr>
      <w:r w:rsidRPr="00C95F1D">
        <w:rPr>
          <w:rFonts w:eastAsia="Arial" w:cs="Arial"/>
          <w:b/>
          <w:bCs/>
          <w:color w:val="000000" w:themeColor="text1"/>
        </w:rPr>
        <w:t xml:space="preserve">Qualified Miniature Horse. </w:t>
      </w:r>
      <w:r w:rsidRPr="00C95F1D">
        <w:rPr>
          <w:rFonts w:eastAsia="Arial" w:cs="Arial"/>
          <w:color w:val="000000" w:themeColor="text1"/>
        </w:rPr>
        <w:t xml:space="preserve">A Qualified Miniature Horse is a miniature horse that has been individually trained to do work or perform tasks for a qualified individual with a disability. A Qualified Miniature Horse generally ranges in height from 24 inches to 34 inches measured to the shoulders and weighs between 70 and 100 pounds. The work or tasks that are performed by the Qualified Miniature Horse should generally be among those as described in the definition of Service Animals below. </w:t>
      </w:r>
    </w:p>
    <w:p w:rsidR="008E4621" w:rsidRPr="00C95F1D" w:rsidP="1DEF7E67" w14:paraId="433A1B38" w14:textId="4DD194B7">
      <w:pPr>
        <w:spacing w:before="0" w:after="0"/>
        <w:rPr>
          <w:rFonts w:eastAsia="Arial" w:cs="Arial"/>
          <w:color w:val="000000" w:themeColor="text1"/>
        </w:rPr>
      </w:pPr>
    </w:p>
    <w:p w:rsidR="00DB56AD" w:rsidP="1DEF7E67" w14:paraId="3BB276BE" w14:textId="0CF38F22">
      <w:pPr>
        <w:pStyle w:val="BodyText"/>
        <w:spacing w:before="0"/>
        <w:rPr>
          <w:rFonts w:eastAsia="Arial" w:cs="Arial"/>
          <w:b/>
          <w:bCs/>
          <w:color w:val="000000" w:themeColor="text1"/>
        </w:rPr>
      </w:pPr>
      <w:r>
        <w:rPr>
          <w:rFonts w:eastAsia="Arial" w:cs="Arial"/>
          <w:b/>
          <w:bCs/>
          <w:color w:val="000000" w:themeColor="text1"/>
        </w:rPr>
        <w:t xml:space="preserve">Patient. </w:t>
      </w:r>
      <w:r w:rsidRPr="003A34C0" w:rsidR="003A34C0">
        <w:rPr>
          <w:rFonts w:eastAsia="Arial" w:cs="Arial"/>
          <w:color w:val="000000" w:themeColor="text1"/>
        </w:rPr>
        <w:t>A patient includes p</w:t>
      </w:r>
      <w:r w:rsidRPr="003A34C0">
        <w:rPr>
          <w:rFonts w:cs="Arial"/>
        </w:rPr>
        <w:t>atients, participants</w:t>
      </w:r>
      <w:r w:rsidRPr="00C95F1D">
        <w:rPr>
          <w:rFonts w:cs="Arial"/>
        </w:rPr>
        <w:t xml:space="preserve">, beneficiaries, enrollees, and applicants of YM's </w:t>
      </w:r>
      <w:r>
        <w:rPr>
          <w:rFonts w:cs="Arial"/>
        </w:rPr>
        <w:t xml:space="preserve">services, </w:t>
      </w:r>
      <w:r w:rsidRPr="00C95F1D">
        <w:rPr>
          <w:rFonts w:cs="Arial"/>
        </w:rPr>
        <w:t>health programs and activities</w:t>
      </w:r>
      <w:r w:rsidR="003A34C0">
        <w:rPr>
          <w:rFonts w:cs="Arial"/>
        </w:rPr>
        <w:t>, including clinical research participants and prospective patients and participants</w:t>
      </w:r>
      <w:r>
        <w:rPr>
          <w:rFonts w:cs="Arial"/>
        </w:rPr>
        <w:t>.</w:t>
      </w:r>
    </w:p>
    <w:p w:rsidR="00DB56AD" w:rsidP="1DEF7E67" w14:paraId="3A0C8774" w14:textId="77777777">
      <w:pPr>
        <w:pStyle w:val="BodyText"/>
        <w:spacing w:before="0"/>
        <w:rPr>
          <w:rFonts w:eastAsia="Arial" w:cs="Arial"/>
          <w:b/>
          <w:bCs/>
          <w:color w:val="000000" w:themeColor="text1"/>
        </w:rPr>
      </w:pPr>
    </w:p>
    <w:p w:rsidR="008E4621" w:rsidRPr="00C95F1D" w:rsidP="1DEF7E67" w14:paraId="740FDA25" w14:textId="31BCFB96">
      <w:pPr>
        <w:pStyle w:val="BodyText"/>
        <w:spacing w:before="0"/>
        <w:rPr>
          <w:rFonts w:eastAsia="Arial" w:cs="Arial"/>
          <w:color w:val="000000" w:themeColor="text1"/>
        </w:rPr>
      </w:pPr>
      <w:r w:rsidRPr="00C95F1D">
        <w:rPr>
          <w:rFonts w:eastAsia="Arial" w:cs="Arial"/>
          <w:b/>
          <w:bCs/>
          <w:color w:val="000000" w:themeColor="text1"/>
        </w:rPr>
        <w:t xml:space="preserve">Service Animal. </w:t>
      </w:r>
      <w:r w:rsidRPr="00C95F1D">
        <w:rPr>
          <w:rFonts w:eastAsia="Arial" w:cs="Arial"/>
          <w:color w:val="000000" w:themeColor="text1"/>
        </w:rPr>
        <w:t>A service animal is a dog that is individually trained to do work or perform tasks for the benefit of a qualified individual with a disability, including a physical, sensory, psychiatric, intellectual, or other mental disability. Other species of animals, whether wild or domestic, trained or untrained, are not service animals for the purposes of this definition. The work or tasks performed by a service animal must be directly related to the individual's disability. Examples of work or tasks include, but are</w:t>
      </w:r>
      <w:r w:rsidRPr="00C95F1D">
        <w:rPr>
          <w:rFonts w:eastAsia="Arial" w:cs="Arial"/>
          <w:color w:val="000000" w:themeColor="text1"/>
        </w:rPr>
        <w:t xml:space="preserve"> not limited to, assisting individuals who are blind or have low vision with navigation and other tasks, alerting individuals who are deaf or hard of hearing to the presence of people or sounds, providing non-violent protection or rescue work, pulling a wheelchair, assisting an individual during a seizure, alerting individuals to the presence of allergens, retrieving items such as medicine or the telephone, providing physical support and assistance with balance and stability to individuals with mobility dis</w:t>
      </w:r>
      <w:r w:rsidRPr="00C95F1D">
        <w:rPr>
          <w:rFonts w:eastAsia="Arial" w:cs="Arial"/>
          <w:color w:val="000000" w:themeColor="text1"/>
        </w:rPr>
        <w:t>abilities, and helping persons with psychiatric and neurological disabilities by preventing or interrupting impulsive or destructive behaviors. The crime deterrent effects of an animal's presence and the provision of emotional support, well-being, comfort, or companionship do not constitute work or tasks for the purposes of this definition.</w:t>
      </w:r>
    </w:p>
    <w:p w:rsidR="1DEF7E67" w:rsidP="1DEF7E67" w14:paraId="6555A1CB" w14:textId="6E672B02">
      <w:pPr>
        <w:pStyle w:val="BodyText"/>
        <w:spacing w:before="0"/>
        <w:rPr>
          <w:rFonts w:eastAsia="Arial" w:cs="Arial"/>
          <w:color w:val="000000" w:themeColor="text1"/>
          <w:sz w:val="24"/>
          <w:szCs w:val="24"/>
        </w:rPr>
      </w:pPr>
    </w:p>
    <w:p w:rsidR="00871E3F" w:rsidP="1DEF7E67" w14:paraId="694C7396" w14:textId="28B66293">
      <w:pPr>
        <w:pStyle w:val="BodyText"/>
        <w:spacing w:before="0"/>
        <w:rPr>
          <w:rFonts w:eastAsia="Arial" w:cs="Arial"/>
          <w:color w:val="000000" w:themeColor="text1"/>
          <w:sz w:val="24"/>
          <w:szCs w:val="24"/>
        </w:rPr>
      </w:pPr>
      <w:r>
        <w:rPr>
          <w:rFonts w:eastAsia="Arial" w:cs="Arial"/>
          <w:b/>
          <w:bCs/>
          <w:color w:val="000000" w:themeColor="text1"/>
        </w:rPr>
        <w:t>Workforce</w:t>
      </w:r>
      <w:r w:rsidRPr="00C95F1D">
        <w:rPr>
          <w:rFonts w:eastAsia="Arial" w:cs="Arial"/>
          <w:b/>
          <w:bCs/>
          <w:color w:val="000000" w:themeColor="text1"/>
        </w:rPr>
        <w:t>.</w:t>
      </w:r>
      <w:r>
        <w:rPr>
          <w:rFonts w:eastAsia="Arial" w:cs="Arial"/>
          <w:b/>
          <w:bCs/>
          <w:color w:val="000000" w:themeColor="text1"/>
        </w:rPr>
        <w:t xml:space="preserve"> </w:t>
      </w:r>
      <w:r w:rsidRPr="00C95F1D">
        <w:rPr>
          <w:rFonts w:cs="Arial"/>
        </w:rPr>
        <w:t>Yale Medicine (YM) faculty, providers (</w:t>
      </w:r>
      <w:r>
        <w:rPr>
          <w:rFonts w:cs="Arial"/>
        </w:rPr>
        <w:t>including without limitation</w:t>
      </w:r>
      <w:r w:rsidRPr="00C95F1D">
        <w:rPr>
          <w:rFonts w:cs="Arial"/>
        </w:rPr>
        <w:t xml:space="preserve"> leased Advanced Practice Providers</w:t>
      </w:r>
      <w:r>
        <w:rPr>
          <w:rFonts w:cs="Arial"/>
        </w:rPr>
        <w:t xml:space="preserve"> and PSA providers</w:t>
      </w:r>
      <w:r w:rsidRPr="00C95F1D">
        <w:rPr>
          <w:rFonts w:cs="Arial"/>
        </w:rPr>
        <w:t>), employees, staff, and contingent workers</w:t>
      </w:r>
      <w:r w:rsidR="00C17302">
        <w:rPr>
          <w:rFonts w:cs="Arial"/>
        </w:rPr>
        <w:t>.</w:t>
      </w:r>
    </w:p>
    <w:p w:rsidR="00871E3F" w:rsidP="1DEF7E67" w14:paraId="6D450EEB" w14:textId="77777777">
      <w:pPr>
        <w:pStyle w:val="BodyText"/>
        <w:spacing w:before="0"/>
        <w:rPr>
          <w:rFonts w:eastAsia="Arial" w:cs="Arial"/>
          <w:color w:val="000000" w:themeColor="text1"/>
          <w:sz w:val="24"/>
          <w:szCs w:val="24"/>
        </w:rPr>
      </w:pPr>
    </w:p>
    <w:p w:rsidR="00E40A70" w:rsidRPr="00EC53A3" w:rsidP="008E4621" w14:paraId="0F60B9AE" w14:textId="77777777">
      <w:pPr>
        <w:pStyle w:val="SectionHeading"/>
        <w:spacing w:after="0"/>
        <w:contextualSpacing w:val="0"/>
        <w:rPr>
          <w:color w:val="17365D" w:themeColor="text2" w:themeShade="BF"/>
        </w:rPr>
      </w:pPr>
      <w:r w:rsidRPr="00EC53A3">
        <w:rPr>
          <w:color w:val="17365D" w:themeColor="text2" w:themeShade="BF"/>
        </w:rPr>
        <w:t xml:space="preserve">Policy Sections </w:t>
      </w:r>
      <w:bookmarkStart w:id="1" w:name="_Toc427373286"/>
      <w:bookmarkStart w:id="2" w:name="_Toc425171622"/>
    </w:p>
    <w:bookmarkEnd w:id="1"/>
    <w:bookmarkEnd w:id="2"/>
    <w:p w:rsidR="008E4621" w:rsidRPr="008E4621" w:rsidP="008E4621" w14:paraId="72EC0B7C" w14:textId="77777777">
      <w:pPr>
        <w:spacing w:before="0" w:after="0"/>
        <w:contextualSpacing w:val="0"/>
        <w:rPr>
          <w:rFonts w:ascii="Helvetica" w:hAnsi="Helvetica" w:cs="Helvetica"/>
          <w:sz w:val="24"/>
          <w:szCs w:val="24"/>
        </w:rPr>
      </w:pPr>
    </w:p>
    <w:p w:rsidR="00AE66EF" w:rsidRPr="00C95F1D" w:rsidP="00CD36EB" w14:paraId="3366D1BD" w14:textId="1E8B1816">
      <w:pPr>
        <w:spacing w:before="0" w:after="0"/>
        <w:ind w:left="360" w:hanging="360"/>
        <w:contextualSpacing w:val="0"/>
        <w:rPr>
          <w:rFonts w:cs="Arial"/>
        </w:rPr>
      </w:pPr>
      <w:r w:rsidRPr="00C95F1D">
        <w:rPr>
          <w:rFonts w:cs="Arial"/>
          <w:b/>
          <w:bCs/>
        </w:rPr>
        <w:t xml:space="preserve">1. </w:t>
      </w:r>
      <w:r w:rsidRPr="00C95F1D" w:rsidR="008E4621">
        <w:rPr>
          <w:rFonts w:cs="Arial"/>
          <w:b/>
          <w:bCs/>
        </w:rPr>
        <w:tab/>
      </w:r>
      <w:r w:rsidRPr="00C95F1D">
        <w:rPr>
          <w:rFonts w:cs="Arial"/>
          <w:b/>
          <w:bCs/>
        </w:rPr>
        <w:t>Nondiscrimination Statement.</w:t>
      </w:r>
      <w:bookmarkEnd w:id="0"/>
    </w:p>
    <w:p w:rsidR="00F531C4" w:rsidRPr="00C95F1D" w:rsidP="008E4621" w14:paraId="1C3583E4" w14:textId="77777777">
      <w:pPr>
        <w:spacing w:before="0" w:after="0"/>
        <w:contextualSpacing w:val="0"/>
        <w:rPr>
          <w:rFonts w:cs="Arial"/>
        </w:rPr>
      </w:pPr>
    </w:p>
    <w:p w:rsidR="00047C3E" w:rsidRPr="00C95F1D" w:rsidP="008E4621" w14:paraId="6423DF58" w14:textId="6889DA43">
      <w:pPr>
        <w:widowControl w:val="0"/>
        <w:autoSpaceDE w:val="0"/>
        <w:autoSpaceDN w:val="0"/>
        <w:adjustRightInd w:val="0"/>
        <w:spacing w:before="0" w:after="0"/>
        <w:contextualSpacing w:val="0"/>
        <w:rPr>
          <w:rFonts w:cs="Arial"/>
        </w:rPr>
      </w:pPr>
      <w:r w:rsidRPr="00C95F1D">
        <w:rPr>
          <w:rFonts w:cs="Arial"/>
        </w:rPr>
        <w:t xml:space="preserve">YM complies with </w:t>
      </w:r>
      <w:r w:rsidRPr="00C95F1D" w:rsidR="00EC6F40">
        <w:rPr>
          <w:rFonts w:cs="Arial"/>
        </w:rPr>
        <w:t xml:space="preserve">all </w:t>
      </w:r>
      <w:r w:rsidRPr="00C95F1D">
        <w:rPr>
          <w:rFonts w:cs="Arial"/>
        </w:rPr>
        <w:t xml:space="preserve">applicable </w:t>
      </w:r>
      <w:r w:rsidRPr="00C95F1D" w:rsidR="00B00BEB">
        <w:rPr>
          <w:rFonts w:cs="Arial"/>
        </w:rPr>
        <w:t>f</w:t>
      </w:r>
      <w:r w:rsidRPr="00C95F1D">
        <w:rPr>
          <w:rFonts w:cs="Arial"/>
        </w:rPr>
        <w:t xml:space="preserve">ederal </w:t>
      </w:r>
      <w:r w:rsidRPr="00C95F1D" w:rsidR="00B00BEB">
        <w:rPr>
          <w:rFonts w:cs="Arial"/>
        </w:rPr>
        <w:t xml:space="preserve">and state </w:t>
      </w:r>
      <w:r w:rsidRPr="00C95F1D">
        <w:rPr>
          <w:rFonts w:cs="Arial"/>
        </w:rPr>
        <w:t>civil rights laws</w:t>
      </w:r>
      <w:r w:rsidRPr="00C95F1D" w:rsidR="00EC6F40">
        <w:rPr>
          <w:rFonts w:cs="Arial"/>
        </w:rPr>
        <w:t xml:space="preserve">, including Section 1557. YM </w:t>
      </w:r>
      <w:r w:rsidRPr="00C95F1D">
        <w:rPr>
          <w:rFonts w:cs="Arial"/>
        </w:rPr>
        <w:t xml:space="preserve">does not </w:t>
      </w:r>
      <w:r w:rsidRPr="00C95F1D">
        <w:rPr>
          <w:rFonts w:cs="Arial"/>
        </w:rPr>
        <w:t>discriminate on the basis of race, color, national origin</w:t>
      </w:r>
      <w:r w:rsidRPr="00C95F1D" w:rsidR="0034721F">
        <w:rPr>
          <w:rFonts w:cs="Arial"/>
        </w:rPr>
        <w:t xml:space="preserve"> (including limited English proficiency and primary language)</w:t>
      </w:r>
      <w:r w:rsidRPr="00C95F1D">
        <w:rPr>
          <w:rFonts w:cs="Arial"/>
        </w:rPr>
        <w:t xml:space="preserve">, </w:t>
      </w:r>
      <w:r w:rsidRPr="00C95F1D" w:rsidR="0034721F">
        <w:rPr>
          <w:rFonts w:cs="Arial"/>
        </w:rPr>
        <w:t>age, disability</w:t>
      </w:r>
      <w:r w:rsidRPr="00C95F1D" w:rsidR="00EC6F40">
        <w:rPr>
          <w:rFonts w:cs="Arial"/>
        </w:rPr>
        <w:t>, or sex (consistent with the scope of sex discrimination described at 45 CFR § 92.101(a)(2))</w:t>
      </w:r>
      <w:r w:rsidRPr="00C95F1D">
        <w:rPr>
          <w:rFonts w:cs="Arial"/>
        </w:rPr>
        <w:t xml:space="preserve">. </w:t>
      </w:r>
      <w:r w:rsidRPr="00C95F1D" w:rsidR="001911C8">
        <w:rPr>
          <w:rFonts w:cs="Arial"/>
        </w:rPr>
        <w:t xml:space="preserve">YM </w:t>
      </w:r>
      <w:bookmarkStart w:id="3" w:name="_Hlk132272512"/>
      <w:r w:rsidRPr="00C95F1D" w:rsidR="001911C8">
        <w:rPr>
          <w:rFonts w:cs="Arial"/>
        </w:rPr>
        <w:t xml:space="preserve">does not exclude </w:t>
      </w:r>
      <w:r w:rsidRPr="00C95F1D" w:rsidR="00EC6F40">
        <w:rPr>
          <w:rFonts w:cs="Arial"/>
        </w:rPr>
        <w:t xml:space="preserve">patients </w:t>
      </w:r>
      <w:r w:rsidR="003A34C0">
        <w:rPr>
          <w:rFonts w:cs="Arial"/>
        </w:rPr>
        <w:t>or</w:t>
      </w:r>
      <w:r w:rsidRPr="00C95F1D" w:rsidR="008E4621">
        <w:rPr>
          <w:rFonts w:cs="Arial"/>
        </w:rPr>
        <w:t xml:space="preserve"> companions </w:t>
      </w:r>
      <w:r w:rsidRPr="00C95F1D" w:rsidR="001911C8">
        <w:rPr>
          <w:rFonts w:cs="Arial"/>
        </w:rPr>
        <w:t>or treat them less favorably because of race, color, national origin, age, disability, or sex.</w:t>
      </w:r>
      <w:bookmarkEnd w:id="3"/>
    </w:p>
    <w:p w:rsidR="0043435E" w:rsidRPr="00C95F1D" w:rsidP="008E4621" w14:paraId="1573E986" w14:textId="77777777">
      <w:pPr>
        <w:pStyle w:val="BodyText"/>
        <w:spacing w:before="0" w:after="0"/>
        <w:contextualSpacing w:val="0"/>
        <w:rPr>
          <w:rFonts w:cs="Arial"/>
        </w:rPr>
      </w:pPr>
    </w:p>
    <w:p w:rsidR="00BF4ACF" w:rsidRPr="00C95F1D" w:rsidP="008E4621" w14:paraId="6F4F99F1" w14:textId="5DEFBE9C">
      <w:pPr>
        <w:pStyle w:val="BodyText"/>
        <w:spacing w:before="0" w:after="0"/>
        <w:contextualSpacing w:val="0"/>
        <w:rPr>
          <w:rFonts w:cs="Arial"/>
        </w:rPr>
      </w:pPr>
      <w:r w:rsidRPr="00C95F1D">
        <w:rPr>
          <w:rFonts w:cs="Arial"/>
        </w:rPr>
        <w:t xml:space="preserve">In compliance with Section 1557 and other federal </w:t>
      </w:r>
      <w:r w:rsidRPr="00C95F1D" w:rsidR="00EC6F40">
        <w:rPr>
          <w:rFonts w:cs="Arial"/>
        </w:rPr>
        <w:t xml:space="preserve">and state </w:t>
      </w:r>
      <w:r w:rsidRPr="00C95F1D">
        <w:rPr>
          <w:rFonts w:cs="Arial"/>
        </w:rPr>
        <w:t xml:space="preserve">civil rights laws, </w:t>
      </w:r>
      <w:r w:rsidRPr="00C95F1D" w:rsidR="00EC6F40">
        <w:rPr>
          <w:rFonts w:cs="Arial"/>
        </w:rPr>
        <w:t>YM</w:t>
      </w:r>
      <w:r w:rsidRPr="00C95F1D" w:rsidR="00805B28">
        <w:rPr>
          <w:rFonts w:cs="Arial"/>
        </w:rPr>
        <w:t xml:space="preserve"> will</w:t>
      </w:r>
      <w:r w:rsidRPr="00C95F1D">
        <w:rPr>
          <w:rFonts w:cs="Arial"/>
        </w:rPr>
        <w:t xml:space="preserve"> provide</w:t>
      </w:r>
      <w:r w:rsidRPr="00C95F1D" w:rsidR="00EC6F40">
        <w:rPr>
          <w:rFonts w:cs="Arial"/>
        </w:rPr>
        <w:t xml:space="preserve"> patients and </w:t>
      </w:r>
      <w:r w:rsidRPr="00C95F1D" w:rsidR="008E4621">
        <w:rPr>
          <w:rFonts w:cs="Arial"/>
        </w:rPr>
        <w:t xml:space="preserve">companions s </w:t>
      </w:r>
      <w:r w:rsidRPr="00C95F1D">
        <w:rPr>
          <w:rFonts w:cs="Arial"/>
        </w:rPr>
        <w:t>the following in a timely manner and free of charge:</w:t>
      </w:r>
    </w:p>
    <w:p w:rsidR="008E4621" w:rsidRPr="00407A22" w:rsidP="008E4621" w14:paraId="773FEE00" w14:textId="77777777">
      <w:pPr>
        <w:pStyle w:val="BodyText"/>
        <w:spacing w:before="0" w:after="0"/>
        <w:contextualSpacing w:val="0"/>
        <w:rPr>
          <w:rFonts w:ascii="Helvetica" w:hAnsi="Helvetica" w:cs="Helvetica"/>
          <w:sz w:val="24"/>
          <w:szCs w:val="24"/>
        </w:rPr>
      </w:pPr>
    </w:p>
    <w:p w:rsidR="00E40A70" w:rsidRPr="00C95F1D" w:rsidP="00CD36EB" w14:paraId="71030E99" w14:textId="30FAF624">
      <w:pPr>
        <w:spacing w:before="0" w:after="0"/>
        <w:ind w:left="360" w:hanging="360"/>
        <w:contextualSpacing w:val="0"/>
        <w:rPr>
          <w:rFonts w:cs="Arial"/>
          <w:b/>
          <w:bCs/>
        </w:rPr>
      </w:pPr>
      <w:r w:rsidRPr="00C95F1D">
        <w:rPr>
          <w:rFonts w:cs="Arial"/>
          <w:b/>
          <w:bCs/>
        </w:rPr>
        <w:t>2.</w:t>
      </w:r>
      <w:r w:rsidRPr="00C95F1D">
        <w:rPr>
          <w:rFonts w:cs="Arial"/>
          <w:b/>
          <w:bCs/>
        </w:rPr>
        <w:tab/>
        <w:t>Language Assistance Services.</w:t>
      </w:r>
    </w:p>
    <w:p w:rsidR="001911C8" w:rsidRPr="00C95F1D" w:rsidP="008E4621" w14:paraId="54E28C50" w14:textId="77777777">
      <w:pPr>
        <w:pStyle w:val="BodyText"/>
        <w:spacing w:before="0" w:after="0"/>
        <w:contextualSpacing w:val="0"/>
        <w:rPr>
          <w:rFonts w:cs="Arial"/>
        </w:rPr>
      </w:pPr>
    </w:p>
    <w:p w:rsidR="008E4621" w:rsidRPr="00C95F1D" w:rsidP="0AB3D35A" w14:paraId="4A32AC97" w14:textId="5DAF0D7F">
      <w:pPr>
        <w:keepNext/>
        <w:keepLines/>
        <w:widowControl w:val="0"/>
        <w:autoSpaceDE w:val="0"/>
        <w:autoSpaceDN w:val="0"/>
        <w:adjustRightInd w:val="0"/>
        <w:spacing w:before="0" w:after="0"/>
        <w:rPr>
          <w:rFonts w:cs="Arial"/>
        </w:rPr>
      </w:pPr>
      <w:r w:rsidRPr="00C95F1D">
        <w:rPr>
          <w:rFonts w:cs="Arial"/>
        </w:rPr>
        <w:t xml:space="preserve">YM </w:t>
      </w:r>
      <w:r w:rsidRPr="00C95F1D" w:rsidR="00EC6F40">
        <w:rPr>
          <w:rFonts w:cs="Arial"/>
        </w:rPr>
        <w:t xml:space="preserve">will </w:t>
      </w:r>
      <w:r w:rsidRPr="00C95F1D">
        <w:rPr>
          <w:rFonts w:cs="Arial"/>
        </w:rPr>
        <w:t xml:space="preserve">provide language assistance services </w:t>
      </w:r>
      <w:r w:rsidRPr="00C95F1D" w:rsidR="00EC6F40">
        <w:rPr>
          <w:rFonts w:cs="Arial"/>
        </w:rPr>
        <w:t xml:space="preserve">for </w:t>
      </w:r>
      <w:r w:rsidRPr="00C95F1D">
        <w:rPr>
          <w:rFonts w:cs="Arial"/>
        </w:rPr>
        <w:t xml:space="preserve">individuals with limited English proficiency who are patients or companions </w:t>
      </w:r>
      <w:r w:rsidRPr="00C95F1D" w:rsidR="00EC6F40">
        <w:rPr>
          <w:rFonts w:cs="Arial"/>
        </w:rPr>
        <w:t xml:space="preserve">to ensure meaningful access to </w:t>
      </w:r>
      <w:r w:rsidR="00561C98">
        <w:rPr>
          <w:rFonts w:cs="Arial"/>
        </w:rPr>
        <w:t>YM’s services, health programs and activities</w:t>
      </w:r>
      <w:r w:rsidRPr="00C95F1D" w:rsidR="00805B28">
        <w:rPr>
          <w:rFonts w:cs="Arial"/>
        </w:rPr>
        <w:t xml:space="preserve">. </w:t>
      </w:r>
      <w:r w:rsidRPr="00C95F1D" w:rsidR="477C12C7">
        <w:rPr>
          <w:rFonts w:cs="Arial"/>
        </w:rPr>
        <w:t>YM will not rely on a companion, family member, or bilingual staff who are not qualified interpreters, absent extraordinary circumstances as outlined further in the YM Language A</w:t>
      </w:r>
      <w:r w:rsidRPr="00C95F1D" w:rsidR="505798DA">
        <w:rPr>
          <w:rFonts w:cs="Arial"/>
        </w:rPr>
        <w:t>ccess and Effective Communications Procedure.</w:t>
      </w:r>
    </w:p>
    <w:p w:rsidR="008E4621" w:rsidRPr="00C95F1D" w:rsidP="008E4621" w14:paraId="43A64750" w14:textId="77777777">
      <w:pPr>
        <w:keepNext/>
        <w:keepLines/>
        <w:widowControl w:val="0"/>
        <w:autoSpaceDE w:val="0"/>
        <w:autoSpaceDN w:val="0"/>
        <w:adjustRightInd w:val="0"/>
        <w:spacing w:before="0" w:after="0"/>
        <w:contextualSpacing w:val="0"/>
        <w:rPr>
          <w:rFonts w:cs="Arial"/>
        </w:rPr>
      </w:pPr>
    </w:p>
    <w:p w:rsidR="0034721F" w:rsidRPr="00C95F1D" w:rsidP="008E4621" w14:paraId="712DC758" w14:textId="74627BCC">
      <w:pPr>
        <w:keepNext/>
        <w:keepLines/>
        <w:widowControl w:val="0"/>
        <w:autoSpaceDE w:val="0"/>
        <w:autoSpaceDN w:val="0"/>
        <w:adjustRightInd w:val="0"/>
        <w:spacing w:before="0" w:after="0"/>
        <w:contextualSpacing w:val="0"/>
        <w:rPr>
          <w:rFonts w:cs="Arial"/>
        </w:rPr>
      </w:pPr>
      <w:r w:rsidRPr="00C95F1D">
        <w:rPr>
          <w:rFonts w:cs="Arial"/>
        </w:rPr>
        <w:t>Language assistance services may include:</w:t>
      </w:r>
    </w:p>
    <w:p w:rsidR="00EC6F40" w:rsidRPr="00C95F1D" w:rsidP="00C95F1D" w14:paraId="41C2C432" w14:textId="77777777">
      <w:pPr>
        <w:pStyle w:val="ListParagraph"/>
        <w:keepNext/>
        <w:keepLines/>
        <w:widowControl w:val="0"/>
        <w:numPr>
          <w:ilvl w:val="1"/>
          <w:numId w:val="7"/>
        </w:numPr>
        <w:autoSpaceDE w:val="0"/>
        <w:autoSpaceDN w:val="0"/>
        <w:adjustRightInd w:val="0"/>
        <w:spacing w:before="0" w:after="0"/>
        <w:ind w:hanging="720"/>
        <w:contextualSpacing w:val="0"/>
        <w:rPr>
          <w:rFonts w:cs="Arial"/>
        </w:rPr>
      </w:pPr>
      <w:r w:rsidRPr="00C95F1D">
        <w:rPr>
          <w:rFonts w:cs="Arial"/>
        </w:rPr>
        <w:t xml:space="preserve">Electronic and written translated documents </w:t>
      </w:r>
    </w:p>
    <w:p w:rsidR="0034721F" w:rsidRPr="00C95F1D" w:rsidP="00C95F1D" w14:paraId="0445752E" w14:textId="4362D644">
      <w:pPr>
        <w:pStyle w:val="ListParagraph"/>
        <w:keepNext/>
        <w:keepLines/>
        <w:widowControl w:val="0"/>
        <w:numPr>
          <w:ilvl w:val="1"/>
          <w:numId w:val="7"/>
        </w:numPr>
        <w:autoSpaceDE w:val="0"/>
        <w:autoSpaceDN w:val="0"/>
        <w:adjustRightInd w:val="0"/>
        <w:spacing w:before="0" w:after="0"/>
        <w:ind w:hanging="720"/>
        <w:contextualSpacing w:val="0"/>
        <w:rPr>
          <w:rFonts w:cs="Arial"/>
        </w:rPr>
      </w:pPr>
      <w:r w:rsidRPr="00C95F1D">
        <w:rPr>
          <w:rFonts w:cs="Arial"/>
        </w:rPr>
        <w:t>Qualified interpreters</w:t>
      </w:r>
    </w:p>
    <w:p w:rsidR="0034721F" w:rsidRPr="00C95F1D" w:rsidP="008E4621" w14:paraId="0D5815D6" w14:textId="77777777">
      <w:pPr>
        <w:pStyle w:val="ListParagraph"/>
        <w:widowControl w:val="0"/>
        <w:autoSpaceDE w:val="0"/>
        <w:autoSpaceDN w:val="0"/>
        <w:adjustRightInd w:val="0"/>
        <w:spacing w:before="0" w:after="0"/>
        <w:ind w:left="1800"/>
        <w:contextualSpacing w:val="0"/>
        <w:rPr>
          <w:rFonts w:cs="Arial"/>
        </w:rPr>
      </w:pPr>
    </w:p>
    <w:p w:rsidR="006C4C19" w:rsidRPr="00C95F1D" w:rsidP="1DEF7E67" w14:paraId="3124F4B4" w14:textId="575721A8">
      <w:pPr>
        <w:pStyle w:val="BodyText"/>
        <w:spacing w:before="0" w:after="0"/>
        <w:rPr>
          <w:rFonts w:cs="Arial"/>
        </w:rPr>
      </w:pPr>
      <w:r w:rsidRPr="00C95F1D">
        <w:rPr>
          <w:rFonts w:cs="Arial"/>
        </w:rPr>
        <w:t>To access YM’s language assistance services, please refer to the YM Language Access</w:t>
      </w:r>
      <w:r w:rsidRPr="00C95F1D" w:rsidR="00490512">
        <w:rPr>
          <w:rFonts w:cs="Arial"/>
        </w:rPr>
        <w:t xml:space="preserve"> and Effective Communications</w:t>
      </w:r>
      <w:r w:rsidRPr="00C95F1D">
        <w:rPr>
          <w:rFonts w:cs="Arial"/>
        </w:rPr>
        <w:t xml:space="preserve"> Procedure. </w:t>
      </w:r>
    </w:p>
    <w:p w:rsidR="0034721F" w:rsidRPr="00E1004F" w:rsidP="1DEF7E67" w14:paraId="6334DF9E" w14:textId="21889C96">
      <w:pPr>
        <w:pStyle w:val="BodyText"/>
        <w:spacing w:before="0" w:after="0"/>
        <w:rPr>
          <w:rFonts w:ascii="Helvetica" w:hAnsi="Helvetica" w:cs="Helvetica"/>
          <w:sz w:val="24"/>
          <w:szCs w:val="24"/>
        </w:rPr>
      </w:pPr>
    </w:p>
    <w:p w:rsidR="0034721F" w:rsidRPr="00C95F1D" w:rsidP="00CD36EB" w14:paraId="6F148F46" w14:textId="5942502A">
      <w:pPr>
        <w:spacing w:before="0" w:after="0"/>
        <w:ind w:left="360" w:hanging="360"/>
        <w:contextualSpacing w:val="0"/>
        <w:rPr>
          <w:rFonts w:cs="Arial"/>
          <w:b/>
          <w:bCs/>
        </w:rPr>
      </w:pPr>
      <w:r w:rsidRPr="00C95F1D">
        <w:rPr>
          <w:rFonts w:cs="Arial"/>
          <w:b/>
          <w:bCs/>
        </w:rPr>
        <w:t xml:space="preserve">3. </w:t>
      </w:r>
      <w:r w:rsidRPr="00C95F1D">
        <w:rPr>
          <w:rFonts w:cs="Arial"/>
        </w:rPr>
        <w:tab/>
      </w:r>
      <w:r w:rsidRPr="00C95F1D">
        <w:rPr>
          <w:rFonts w:cs="Arial"/>
          <w:b/>
          <w:bCs/>
        </w:rPr>
        <w:t>Vital Written Materials (Vital Documents).</w:t>
      </w:r>
    </w:p>
    <w:p w:rsidR="0034721F" w:rsidRPr="00C95F1D" w:rsidP="1DEF7E67" w14:paraId="0F14F92C" w14:textId="77777777">
      <w:pPr>
        <w:widowControl w:val="0"/>
        <w:spacing w:before="0" w:after="0"/>
        <w:ind w:left="720"/>
        <w:contextualSpacing w:val="0"/>
        <w:rPr>
          <w:rFonts w:cs="Arial"/>
        </w:rPr>
      </w:pPr>
    </w:p>
    <w:p w:rsidR="0034721F" w:rsidRPr="00C95F1D" w:rsidP="1DEF7E67" w14:paraId="31AA87B2" w14:textId="1341472E">
      <w:pPr>
        <w:pStyle w:val="BodyText"/>
        <w:spacing w:before="0" w:after="0"/>
        <w:rPr>
          <w:rFonts w:eastAsia="Arial" w:cs="Arial"/>
          <w:color w:val="000000" w:themeColor="text1"/>
        </w:rPr>
      </w:pPr>
      <w:r w:rsidRPr="00C95F1D">
        <w:rPr>
          <w:rFonts w:eastAsia="Arial" w:cs="Arial"/>
          <w:color w:val="000000" w:themeColor="text1"/>
        </w:rPr>
        <w:t>Vital written materials or vital documents are those documents which contain important information about a patient’s care or how to access YM services or benefits, such as notices of language assistance services, notices of eligibility criteria for services, informed consent documents, intake forms that have clinical consequences, discharge instructions and complaint forms.</w:t>
      </w:r>
    </w:p>
    <w:p w:rsidR="0034721F" w:rsidRPr="00C95F1D" w:rsidP="1DEF7E67" w14:paraId="477E3C82" w14:textId="666F3926">
      <w:pPr>
        <w:pStyle w:val="BodyText"/>
        <w:spacing w:before="0" w:after="0"/>
        <w:rPr>
          <w:rFonts w:eastAsia="Arial" w:cs="Arial"/>
          <w:color w:val="000000" w:themeColor="text1"/>
        </w:rPr>
      </w:pPr>
    </w:p>
    <w:p w:rsidR="0034721F" w:rsidRPr="00C95F1D" w:rsidP="1DEF7E67" w14:paraId="453DD3FE" w14:textId="0313C08F">
      <w:pPr>
        <w:pStyle w:val="BodyText"/>
        <w:spacing w:before="0" w:after="0"/>
        <w:rPr>
          <w:rFonts w:eastAsia="Arial" w:cs="Arial"/>
          <w:color w:val="000000" w:themeColor="text1"/>
        </w:rPr>
      </w:pPr>
      <w:r w:rsidRPr="00C95F1D">
        <w:rPr>
          <w:rFonts w:eastAsia="Arial" w:cs="Arial"/>
          <w:color w:val="000000" w:themeColor="text1"/>
        </w:rPr>
        <w:t xml:space="preserve">YM provides vital documents translated into YM’s top languages, representing more than 1% of the patient population (currently, Spanish, Portuguese, Arabic, Pashto, Italian, Haitian Creole, and Chinese Mandarin). Vital documents available are: </w:t>
      </w:r>
    </w:p>
    <w:p w:rsidR="0034721F" w:rsidRPr="00C95F1D" w:rsidP="1DEF7E67" w14:paraId="5B18CD24" w14:textId="1C2F38C2">
      <w:pPr>
        <w:spacing w:before="0" w:after="0"/>
        <w:contextualSpacing w:val="0"/>
        <w:rPr>
          <w:rFonts w:cs="Arial"/>
        </w:rPr>
      </w:pPr>
    </w:p>
    <w:p w:rsidR="0034721F" w:rsidRPr="00C95F1D" w:rsidP="00C95F1D" w14:paraId="7E467D67" w14:textId="5EA8E7C3">
      <w:pPr>
        <w:pStyle w:val="ListParagraph"/>
        <w:keepNext/>
        <w:keepLines/>
        <w:widowControl w:val="0"/>
        <w:numPr>
          <w:ilvl w:val="1"/>
          <w:numId w:val="7"/>
        </w:numPr>
        <w:spacing w:before="0" w:after="0"/>
        <w:ind w:hanging="720"/>
        <w:contextualSpacing w:val="0"/>
        <w:rPr>
          <w:rFonts w:cs="Arial"/>
        </w:rPr>
      </w:pPr>
      <w:r w:rsidRPr="00C95F1D">
        <w:rPr>
          <w:rFonts w:cs="Arial"/>
        </w:rPr>
        <w:t>Nondiscrimination Statement</w:t>
      </w:r>
    </w:p>
    <w:p w:rsidR="0034721F" w:rsidRPr="00C95F1D" w:rsidP="00C95F1D" w14:paraId="5B41B0E8" w14:textId="4AF95F7A">
      <w:pPr>
        <w:pStyle w:val="ListParagraph"/>
        <w:keepNext/>
        <w:keepLines/>
        <w:widowControl w:val="0"/>
        <w:numPr>
          <w:ilvl w:val="1"/>
          <w:numId w:val="7"/>
        </w:numPr>
        <w:spacing w:before="0" w:after="0"/>
        <w:ind w:hanging="720"/>
        <w:contextualSpacing w:val="0"/>
        <w:rPr>
          <w:rFonts w:cs="Arial"/>
        </w:rPr>
      </w:pPr>
      <w:r w:rsidRPr="00C95F1D">
        <w:rPr>
          <w:rFonts w:cs="Arial"/>
        </w:rPr>
        <w:t>Advance Beneficiary Notice of Noncoverage</w:t>
      </w:r>
    </w:p>
    <w:p w:rsidR="0034721F" w:rsidRPr="00C95F1D" w:rsidP="00C95F1D" w14:paraId="74830F5C" w14:textId="4C46BB94">
      <w:pPr>
        <w:pStyle w:val="ListParagraph"/>
        <w:keepNext/>
        <w:keepLines/>
        <w:widowControl w:val="0"/>
        <w:numPr>
          <w:ilvl w:val="1"/>
          <w:numId w:val="7"/>
        </w:numPr>
        <w:spacing w:before="0" w:after="0"/>
        <w:ind w:hanging="720"/>
        <w:contextualSpacing w:val="0"/>
        <w:rPr>
          <w:rFonts w:cs="Arial"/>
        </w:rPr>
      </w:pPr>
      <w:r w:rsidRPr="00C95F1D">
        <w:rPr>
          <w:rFonts w:cs="Arial"/>
        </w:rPr>
        <w:t>Notice of Privacy Practices</w:t>
      </w:r>
    </w:p>
    <w:p w:rsidR="0034721F" w:rsidRPr="00C95F1D" w:rsidP="00C95F1D" w14:paraId="5BB4F63D" w14:textId="498070CA">
      <w:pPr>
        <w:pStyle w:val="ListParagraph"/>
        <w:keepNext/>
        <w:keepLines/>
        <w:widowControl w:val="0"/>
        <w:numPr>
          <w:ilvl w:val="1"/>
          <w:numId w:val="7"/>
        </w:numPr>
        <w:spacing w:before="0" w:after="0"/>
        <w:ind w:hanging="720"/>
        <w:contextualSpacing w:val="0"/>
        <w:rPr>
          <w:rFonts w:cs="Arial"/>
        </w:rPr>
      </w:pPr>
      <w:r w:rsidRPr="00C95F1D">
        <w:rPr>
          <w:rFonts w:cs="Arial"/>
        </w:rPr>
        <w:t>Patient Acknowledgement and Financial Authorization</w:t>
      </w:r>
    </w:p>
    <w:p w:rsidR="0034721F" w:rsidRPr="00C95F1D" w:rsidP="00C95F1D" w14:paraId="4A24608C" w14:textId="52EF03B1">
      <w:pPr>
        <w:pStyle w:val="ListParagraph"/>
        <w:keepNext/>
        <w:keepLines/>
        <w:widowControl w:val="0"/>
        <w:numPr>
          <w:ilvl w:val="1"/>
          <w:numId w:val="7"/>
        </w:numPr>
        <w:spacing w:before="0" w:after="0"/>
        <w:ind w:hanging="720"/>
        <w:contextualSpacing w:val="0"/>
        <w:rPr>
          <w:rFonts w:cs="Arial"/>
        </w:rPr>
      </w:pPr>
      <w:r w:rsidRPr="00C95F1D">
        <w:rPr>
          <w:rFonts w:cs="Arial"/>
        </w:rPr>
        <w:t>Consent for Operation or Special Procedure</w:t>
      </w:r>
    </w:p>
    <w:p w:rsidR="0034721F" w:rsidRPr="00C95F1D" w:rsidP="00C95F1D" w14:paraId="472ECD62" w14:textId="791C0E7C">
      <w:pPr>
        <w:pStyle w:val="ListParagraph"/>
        <w:keepNext/>
        <w:keepLines/>
        <w:widowControl w:val="0"/>
        <w:numPr>
          <w:ilvl w:val="1"/>
          <w:numId w:val="7"/>
        </w:numPr>
        <w:spacing w:before="0" w:after="0"/>
        <w:ind w:hanging="720"/>
        <w:contextualSpacing w:val="0"/>
        <w:rPr>
          <w:rFonts w:cs="Arial"/>
        </w:rPr>
      </w:pPr>
      <w:r w:rsidRPr="00C95F1D">
        <w:rPr>
          <w:rFonts w:cs="Arial"/>
        </w:rPr>
        <w:t>Authorization for Access or Release of Information</w:t>
      </w:r>
    </w:p>
    <w:p w:rsidR="0034721F" w:rsidRPr="00C95F1D" w:rsidP="00C95F1D" w14:paraId="0CCCE207" w14:textId="18CA3708">
      <w:pPr>
        <w:pStyle w:val="ListParagraph"/>
        <w:keepNext/>
        <w:keepLines/>
        <w:widowControl w:val="0"/>
        <w:numPr>
          <w:ilvl w:val="1"/>
          <w:numId w:val="7"/>
        </w:numPr>
        <w:spacing w:before="0" w:after="0"/>
        <w:ind w:hanging="720"/>
        <w:contextualSpacing w:val="0"/>
        <w:rPr>
          <w:rFonts w:cs="Arial"/>
        </w:rPr>
      </w:pPr>
      <w:r w:rsidRPr="00C95F1D">
        <w:rPr>
          <w:rFonts w:cs="Arial"/>
        </w:rPr>
        <w:t>Summary of Financial Assistance Policy and Application</w:t>
      </w:r>
    </w:p>
    <w:p w:rsidR="0034721F" w:rsidRPr="00C95F1D" w:rsidP="00C95F1D" w14:paraId="1F8A1E58" w14:textId="06E6A596">
      <w:pPr>
        <w:pStyle w:val="ListParagraph"/>
        <w:keepNext/>
        <w:keepLines/>
        <w:widowControl w:val="0"/>
        <w:numPr>
          <w:ilvl w:val="1"/>
          <w:numId w:val="7"/>
        </w:numPr>
        <w:spacing w:before="0" w:after="0"/>
        <w:ind w:hanging="720"/>
        <w:contextualSpacing w:val="0"/>
        <w:rPr>
          <w:rFonts w:cs="Arial"/>
        </w:rPr>
      </w:pPr>
      <w:r w:rsidRPr="00C95F1D">
        <w:rPr>
          <w:rFonts w:cs="Arial"/>
        </w:rPr>
        <w:t>Financial Assistance Policy</w:t>
      </w:r>
    </w:p>
    <w:p w:rsidR="0034721F" w:rsidRPr="00E1004F" w:rsidP="1DEF7E67" w14:paraId="1D3B23CE" w14:textId="6AB2688B">
      <w:pPr>
        <w:pStyle w:val="BodyText"/>
        <w:spacing w:before="0" w:after="0"/>
        <w:rPr>
          <w:rFonts w:ascii="Helvetica" w:hAnsi="Helvetica" w:cs="Helvetica"/>
          <w:sz w:val="24"/>
          <w:szCs w:val="24"/>
        </w:rPr>
      </w:pPr>
    </w:p>
    <w:p w:rsidR="0034721F" w:rsidRPr="00C95F1D" w:rsidP="009F150F" w14:paraId="7B359A39" w14:textId="6CCB368E">
      <w:pPr>
        <w:spacing w:before="0" w:after="0"/>
        <w:ind w:left="360" w:hanging="360"/>
        <w:rPr>
          <w:rFonts w:cs="Arial"/>
          <w:b/>
          <w:bCs/>
        </w:rPr>
      </w:pPr>
      <w:r w:rsidRPr="00C95F1D">
        <w:rPr>
          <w:rFonts w:cs="Arial"/>
          <w:b/>
          <w:bCs/>
        </w:rPr>
        <w:t>4</w:t>
      </w:r>
      <w:r w:rsidRPr="00C95F1D" w:rsidR="008E4621">
        <w:rPr>
          <w:rFonts w:cs="Arial"/>
          <w:b/>
          <w:bCs/>
        </w:rPr>
        <w:t xml:space="preserve">. </w:t>
      </w:r>
      <w:r w:rsidRPr="00C95F1D" w:rsidR="008E4621">
        <w:rPr>
          <w:rFonts w:cs="Arial"/>
        </w:rPr>
        <w:tab/>
      </w:r>
      <w:r w:rsidRPr="00C95F1D" w:rsidR="006C4C19">
        <w:rPr>
          <w:rFonts w:cs="Arial"/>
          <w:b/>
          <w:bCs/>
        </w:rPr>
        <w:t xml:space="preserve">Appropriate </w:t>
      </w:r>
      <w:r w:rsidRPr="00C95F1D">
        <w:rPr>
          <w:rFonts w:cs="Arial"/>
          <w:b/>
          <w:bCs/>
        </w:rPr>
        <w:t>Auxiliary Aids and Services</w:t>
      </w:r>
      <w:r w:rsidRPr="00C95F1D" w:rsidR="008B7C42">
        <w:rPr>
          <w:rFonts w:cs="Arial"/>
          <w:b/>
          <w:bCs/>
        </w:rPr>
        <w:t>, and Reasonable Modifications</w:t>
      </w:r>
      <w:r w:rsidRPr="00C95F1D" w:rsidR="006C4C19">
        <w:rPr>
          <w:rFonts w:cs="Arial"/>
          <w:b/>
          <w:bCs/>
        </w:rPr>
        <w:t>.</w:t>
      </w:r>
    </w:p>
    <w:p w:rsidR="0034721F" w:rsidRPr="00C95F1D" w:rsidP="008E4621" w14:paraId="311186F9" w14:textId="77777777">
      <w:pPr>
        <w:widowControl w:val="0"/>
        <w:autoSpaceDE w:val="0"/>
        <w:autoSpaceDN w:val="0"/>
        <w:adjustRightInd w:val="0"/>
        <w:spacing w:before="0" w:after="0"/>
        <w:ind w:left="720"/>
        <w:contextualSpacing w:val="0"/>
        <w:rPr>
          <w:rFonts w:cs="Arial"/>
        </w:rPr>
      </w:pPr>
    </w:p>
    <w:p w:rsidR="008E4621" w:rsidRPr="00C95F1D" w:rsidP="008E4621" w14:paraId="36E6203C" w14:textId="32C9515E">
      <w:pPr>
        <w:pStyle w:val="BodyText"/>
        <w:spacing w:before="0" w:after="0"/>
        <w:contextualSpacing w:val="0"/>
        <w:rPr>
          <w:rFonts w:cs="Arial"/>
        </w:rPr>
      </w:pPr>
      <w:r w:rsidRPr="00C95F1D">
        <w:rPr>
          <w:rFonts w:cs="Arial"/>
        </w:rPr>
        <w:t xml:space="preserve">YM </w:t>
      </w:r>
      <w:r w:rsidRPr="00C95F1D" w:rsidR="006C4C19">
        <w:rPr>
          <w:rFonts w:cs="Arial"/>
        </w:rPr>
        <w:t xml:space="preserve">will </w:t>
      </w:r>
      <w:r w:rsidRPr="00C95F1D">
        <w:rPr>
          <w:rFonts w:cs="Arial"/>
        </w:rPr>
        <w:t>provide appropriate auxiliary aids and services and reasonable modifications</w:t>
      </w:r>
      <w:r w:rsidRPr="00C95F1D" w:rsidR="006C4C19">
        <w:rPr>
          <w:rFonts w:cs="Arial"/>
        </w:rPr>
        <w:t xml:space="preserve"> for </w:t>
      </w:r>
      <w:r w:rsidRPr="00C95F1D">
        <w:rPr>
          <w:rFonts w:cs="Arial"/>
        </w:rPr>
        <w:t xml:space="preserve">qualified individuals with disabilities who are </w:t>
      </w:r>
      <w:r w:rsidRPr="00C95F1D" w:rsidR="006C4C19">
        <w:rPr>
          <w:rFonts w:cs="Arial"/>
        </w:rPr>
        <w:t xml:space="preserve">patients </w:t>
      </w:r>
      <w:r w:rsidRPr="00C95F1D">
        <w:rPr>
          <w:rFonts w:cs="Arial"/>
        </w:rPr>
        <w:t>or</w:t>
      </w:r>
      <w:r w:rsidRPr="00C95F1D" w:rsidR="006C4C19">
        <w:rPr>
          <w:rFonts w:cs="Arial"/>
        </w:rPr>
        <w:t xml:space="preserve"> </w:t>
      </w:r>
      <w:r w:rsidRPr="00C95F1D">
        <w:rPr>
          <w:rFonts w:cs="Arial"/>
        </w:rPr>
        <w:t xml:space="preserve">companions </w:t>
      </w:r>
      <w:r w:rsidRPr="00C95F1D" w:rsidR="00A20AA0">
        <w:rPr>
          <w:rFonts w:cs="Arial"/>
        </w:rPr>
        <w:t xml:space="preserve">to </w:t>
      </w:r>
      <w:r w:rsidRPr="00C95F1D" w:rsidR="006C4C19">
        <w:rPr>
          <w:rFonts w:cs="Arial"/>
        </w:rPr>
        <w:t xml:space="preserve">ensure effective </w:t>
      </w:r>
      <w:r w:rsidRPr="00C95F1D" w:rsidR="00A20AA0">
        <w:rPr>
          <w:rFonts w:cs="Arial"/>
        </w:rPr>
        <w:t>communicat</w:t>
      </w:r>
      <w:r w:rsidRPr="00C95F1D" w:rsidR="006C4C19">
        <w:rPr>
          <w:rFonts w:cs="Arial"/>
        </w:rPr>
        <w:t>ion</w:t>
      </w:r>
      <w:r w:rsidRPr="00C95F1D">
        <w:rPr>
          <w:rFonts w:cs="Arial"/>
        </w:rPr>
        <w:t xml:space="preserve"> and</w:t>
      </w:r>
      <w:r w:rsidRPr="00C95F1D" w:rsidR="006C4C19">
        <w:rPr>
          <w:rFonts w:cs="Arial"/>
        </w:rPr>
        <w:t xml:space="preserve"> accessibility and equal opportunity to participate in </w:t>
      </w:r>
      <w:r w:rsidR="00561C98">
        <w:rPr>
          <w:rFonts w:cs="Arial"/>
        </w:rPr>
        <w:t>YM’s services, health programs and activities</w:t>
      </w:r>
      <w:r w:rsidRPr="00C95F1D" w:rsidR="006C4C19">
        <w:rPr>
          <w:rFonts w:cs="Arial"/>
        </w:rPr>
        <w:t xml:space="preserve">. </w:t>
      </w:r>
    </w:p>
    <w:p w:rsidR="008E4621" w:rsidRPr="00C95F1D" w:rsidP="008E4621" w14:paraId="3289AE4A" w14:textId="77777777">
      <w:pPr>
        <w:pStyle w:val="BodyText"/>
        <w:spacing w:before="0" w:after="0"/>
        <w:contextualSpacing w:val="0"/>
        <w:rPr>
          <w:rFonts w:cs="Arial"/>
        </w:rPr>
      </w:pPr>
    </w:p>
    <w:p w:rsidR="0034721F" w:rsidRPr="00C95F1D" w:rsidP="008E4621" w14:paraId="71B1717A" w14:textId="795D4C6A">
      <w:pPr>
        <w:pStyle w:val="BodyText"/>
        <w:spacing w:before="0" w:after="0"/>
        <w:contextualSpacing w:val="0"/>
        <w:rPr>
          <w:rFonts w:cs="Arial"/>
        </w:rPr>
      </w:pPr>
      <w:r w:rsidRPr="00C95F1D">
        <w:rPr>
          <w:rFonts w:cs="Arial"/>
        </w:rPr>
        <w:t>Appropriate auxiliary aids and services may include:</w:t>
      </w:r>
    </w:p>
    <w:p w:rsidR="0034721F" w:rsidRPr="00C95F1D" w:rsidP="00C95F1D" w14:paraId="3F5B48D3" w14:textId="6749FD25">
      <w:pPr>
        <w:pStyle w:val="ListParagraph"/>
        <w:keepNext/>
        <w:keepLines/>
        <w:widowControl w:val="0"/>
        <w:numPr>
          <w:ilvl w:val="1"/>
          <w:numId w:val="7"/>
        </w:numPr>
        <w:autoSpaceDE w:val="0"/>
        <w:autoSpaceDN w:val="0"/>
        <w:adjustRightInd w:val="0"/>
        <w:spacing w:before="0" w:after="0"/>
        <w:ind w:hanging="720"/>
        <w:contextualSpacing w:val="0"/>
        <w:rPr>
          <w:rFonts w:cs="Arial"/>
        </w:rPr>
      </w:pPr>
      <w:r w:rsidRPr="00C95F1D">
        <w:rPr>
          <w:rFonts w:cs="Arial"/>
        </w:rPr>
        <w:t xml:space="preserve">Qualified </w:t>
      </w:r>
      <w:r w:rsidRPr="00C95F1D" w:rsidR="006C4C19">
        <w:rPr>
          <w:rFonts w:cs="Arial"/>
        </w:rPr>
        <w:t xml:space="preserve">interpreters, including American Sign Language </w:t>
      </w:r>
      <w:r w:rsidRPr="00C95F1D">
        <w:rPr>
          <w:rFonts w:cs="Arial"/>
        </w:rPr>
        <w:t>interpreters</w:t>
      </w:r>
    </w:p>
    <w:p w:rsidR="006C4C19" w:rsidRPr="00C95F1D" w:rsidP="00C95F1D" w14:paraId="7AB46463" w14:textId="6E7A851D">
      <w:pPr>
        <w:pStyle w:val="ListParagraph"/>
        <w:keepNext/>
        <w:keepLines/>
        <w:widowControl w:val="0"/>
        <w:numPr>
          <w:ilvl w:val="1"/>
          <w:numId w:val="7"/>
        </w:numPr>
        <w:autoSpaceDE w:val="0"/>
        <w:autoSpaceDN w:val="0"/>
        <w:adjustRightInd w:val="0"/>
        <w:spacing w:before="0" w:after="0"/>
        <w:ind w:hanging="720"/>
        <w:contextualSpacing w:val="0"/>
        <w:rPr>
          <w:rFonts w:cs="Arial"/>
        </w:rPr>
      </w:pPr>
      <w:r w:rsidRPr="00C95F1D">
        <w:rPr>
          <w:rFonts w:cs="Arial"/>
        </w:rPr>
        <w:t>Video remote interpreting</w:t>
      </w:r>
    </w:p>
    <w:p w:rsidR="0034721F" w:rsidRPr="00C95F1D" w:rsidP="00C95F1D" w14:paraId="2C058D50" w14:textId="5F58D6FB">
      <w:pPr>
        <w:pStyle w:val="ListParagraph"/>
        <w:keepNext/>
        <w:keepLines/>
        <w:widowControl w:val="0"/>
        <w:numPr>
          <w:ilvl w:val="1"/>
          <w:numId w:val="7"/>
        </w:numPr>
        <w:autoSpaceDE w:val="0"/>
        <w:autoSpaceDN w:val="0"/>
        <w:adjustRightInd w:val="0"/>
        <w:spacing w:before="0" w:after="0"/>
        <w:ind w:hanging="720"/>
        <w:contextualSpacing w:val="0"/>
        <w:rPr>
          <w:rFonts w:cs="Arial"/>
        </w:rPr>
      </w:pPr>
      <w:r w:rsidRPr="00C95F1D">
        <w:rPr>
          <w:rFonts w:cs="Arial"/>
        </w:rPr>
        <w:t>Information in alternate formats (including but not limited to large print, recorded audio, and accessible electronic formats</w:t>
      </w:r>
      <w:r w:rsidRPr="00C95F1D" w:rsidR="00A5063A">
        <w:rPr>
          <w:rFonts w:cs="Arial"/>
        </w:rPr>
        <w:t>)</w:t>
      </w:r>
    </w:p>
    <w:p w:rsidR="0034721F" w:rsidRPr="00C95F1D" w:rsidP="008E4621" w14:paraId="2BDF6F7E" w14:textId="77777777">
      <w:pPr>
        <w:pStyle w:val="ListParagraph"/>
        <w:widowControl w:val="0"/>
        <w:autoSpaceDE w:val="0"/>
        <w:autoSpaceDN w:val="0"/>
        <w:adjustRightInd w:val="0"/>
        <w:spacing w:before="0" w:after="0"/>
        <w:ind w:left="2160"/>
        <w:contextualSpacing w:val="0"/>
        <w:rPr>
          <w:rFonts w:cs="Arial"/>
        </w:rPr>
      </w:pPr>
    </w:p>
    <w:p w:rsidR="00DE1D5A" w:rsidRPr="00C95F1D" w:rsidP="0AB3D35A" w14:paraId="18954EC6" w14:textId="4CA5F644">
      <w:pPr>
        <w:pStyle w:val="BodyText"/>
        <w:spacing w:before="0" w:after="0"/>
        <w:rPr>
          <w:rFonts w:cs="Arial"/>
        </w:rPr>
      </w:pPr>
      <w:r w:rsidRPr="00C95F1D">
        <w:rPr>
          <w:rFonts w:cs="Arial"/>
        </w:rPr>
        <w:t>To access YM’s auxiliary aids and services, and for assistance in getting a reasonable modification</w:t>
      </w:r>
      <w:r w:rsidRPr="00C95F1D" w:rsidR="0034721F">
        <w:rPr>
          <w:rFonts w:cs="Arial"/>
        </w:rPr>
        <w:t xml:space="preserve">, please refer to the YM </w:t>
      </w:r>
      <w:r w:rsidRPr="00C95F1D" w:rsidR="00490512">
        <w:rPr>
          <w:rFonts w:cs="Arial"/>
        </w:rPr>
        <w:t xml:space="preserve">Language Access and </w:t>
      </w:r>
      <w:r w:rsidRPr="00C95F1D" w:rsidR="0034721F">
        <w:rPr>
          <w:rFonts w:cs="Arial"/>
        </w:rPr>
        <w:t>Effective Communication</w:t>
      </w:r>
      <w:r w:rsidRPr="00C95F1D" w:rsidR="00490512">
        <w:rPr>
          <w:rFonts w:cs="Arial"/>
        </w:rPr>
        <w:t>s</w:t>
      </w:r>
      <w:r w:rsidRPr="00C95F1D" w:rsidR="0034721F">
        <w:rPr>
          <w:rFonts w:cs="Arial"/>
        </w:rPr>
        <w:t xml:space="preserve"> and Reasonable Modifications Procedures.</w:t>
      </w:r>
    </w:p>
    <w:p w:rsidR="00047C3E" w:rsidRPr="008E4621" w:rsidP="1DEF7E67" w14:paraId="2A8E9A65" w14:textId="7BE906EC">
      <w:pPr>
        <w:pStyle w:val="BodyText"/>
        <w:spacing w:before="0" w:after="0"/>
        <w:rPr>
          <w:rFonts w:ascii="Helvetica" w:hAnsi="Helvetica" w:cs="Helvetica"/>
          <w:sz w:val="24"/>
          <w:szCs w:val="24"/>
        </w:rPr>
      </w:pPr>
    </w:p>
    <w:p w:rsidR="00047C3E" w:rsidRPr="00C95F1D" w:rsidP="009F150F" w14:paraId="21418935" w14:textId="61A88408">
      <w:pPr>
        <w:pStyle w:val="BodyText"/>
        <w:spacing w:before="0" w:after="0"/>
        <w:ind w:left="360" w:hanging="360"/>
        <w:rPr>
          <w:rFonts w:cs="Arial"/>
          <w:b/>
          <w:bCs/>
        </w:rPr>
      </w:pPr>
      <w:r w:rsidRPr="00C95F1D">
        <w:rPr>
          <w:rFonts w:cs="Arial"/>
          <w:b/>
          <w:bCs/>
        </w:rPr>
        <w:t>5.</w:t>
      </w:r>
      <w:r w:rsidRPr="00C95F1D">
        <w:rPr>
          <w:rFonts w:cs="Arial"/>
        </w:rPr>
        <w:tab/>
      </w:r>
      <w:r w:rsidRPr="00C95F1D">
        <w:rPr>
          <w:rFonts w:cs="Arial"/>
          <w:b/>
          <w:bCs/>
        </w:rPr>
        <w:t>Service Animals.</w:t>
      </w:r>
    </w:p>
    <w:p w:rsidR="00047C3E" w:rsidRPr="00C95F1D" w:rsidP="1DEF7E67" w14:paraId="51D0C931" w14:textId="52F34E3C">
      <w:pPr>
        <w:pStyle w:val="BodyText"/>
        <w:spacing w:before="0" w:after="0"/>
        <w:rPr>
          <w:rFonts w:cs="Arial"/>
        </w:rPr>
      </w:pPr>
    </w:p>
    <w:p w:rsidR="00047C3E" w:rsidRPr="00C95F1D" w:rsidP="1DEF7E67" w14:paraId="61849F44" w14:textId="70435664">
      <w:pPr>
        <w:pStyle w:val="BodyText"/>
        <w:spacing w:before="0" w:after="0"/>
        <w:rPr>
          <w:rFonts w:cs="Arial"/>
        </w:rPr>
      </w:pPr>
      <w:r w:rsidRPr="00C95F1D">
        <w:rPr>
          <w:rFonts w:eastAsia="Arial" w:cs="Arial"/>
          <w:color w:val="000000" w:themeColor="text1"/>
        </w:rPr>
        <w:t xml:space="preserve">It is the policy of YM to accommodate qualified individuals with disabilities </w:t>
      </w:r>
      <w:r w:rsidR="003A34C0">
        <w:rPr>
          <w:rFonts w:eastAsia="Arial" w:cs="Arial"/>
          <w:color w:val="000000" w:themeColor="text1"/>
        </w:rPr>
        <w:t xml:space="preserve">who are patients or companions </w:t>
      </w:r>
      <w:r w:rsidRPr="00C95F1D">
        <w:rPr>
          <w:rFonts w:eastAsia="Arial" w:cs="Arial"/>
          <w:color w:val="000000" w:themeColor="text1"/>
        </w:rPr>
        <w:t>using service animals and qualified miniature horses. Service animals and qualified miniature horses are permitted in all areas which are open to the public at YM facilities. Service animals and qualified miniature horses may accompany a qualified individual with a disability in all areas of YM’s facilities where the individual is normally allowed, unless the animal’s presence or behavior creates a fundamental alteration in the nature of the facility’s services in a particular</w:t>
      </w:r>
      <w:r w:rsidRPr="00C95F1D">
        <w:rPr>
          <w:rFonts w:eastAsia="Arial" w:cs="Arial"/>
          <w:color w:val="000000" w:themeColor="text1"/>
        </w:rPr>
        <w:t xml:space="preserve"> area or a direct threat to other individuals in a particular area. </w:t>
      </w:r>
      <w:r w:rsidRPr="00C95F1D">
        <w:rPr>
          <w:rFonts w:cs="Arial"/>
        </w:rPr>
        <w:t xml:space="preserve"> </w:t>
      </w:r>
    </w:p>
    <w:p w:rsidR="1DEF7E67" w:rsidRPr="00C95F1D" w:rsidP="1DEF7E67" w14:paraId="78A981D0" w14:textId="2AF5E9C3">
      <w:pPr>
        <w:pStyle w:val="BodyText"/>
        <w:spacing w:before="0" w:after="0"/>
        <w:rPr>
          <w:rFonts w:cs="Arial"/>
        </w:rPr>
      </w:pPr>
    </w:p>
    <w:p w:rsidR="6F8280B9" w:rsidRPr="00C95F1D" w:rsidP="1DEF7E67" w14:paraId="5D89FA34" w14:textId="5A6764ED">
      <w:pPr>
        <w:pStyle w:val="BodyText"/>
        <w:spacing w:before="0" w:after="0"/>
        <w:rPr>
          <w:rFonts w:cs="Arial"/>
        </w:rPr>
      </w:pPr>
      <w:r w:rsidRPr="00C95F1D">
        <w:rPr>
          <w:rFonts w:cs="Arial"/>
        </w:rPr>
        <w:t>For more information, please refer to the YM Service Animals Procedure.</w:t>
      </w:r>
    </w:p>
    <w:p w:rsidR="00047C3E" w:rsidRPr="008E4621" w:rsidP="0AB3D35A" w14:paraId="77124185" w14:textId="4B7247AA">
      <w:pPr>
        <w:pStyle w:val="policysectiontext0"/>
        <w:spacing w:before="0" w:beforeAutospacing="0" w:after="0" w:afterAutospacing="0"/>
        <w:rPr>
          <w:rFonts w:ascii="Helvetica" w:hAnsi="Helvetica" w:cs="Helvetica"/>
        </w:rPr>
      </w:pPr>
      <w:bookmarkStart w:id="4" w:name="_Toc425171625"/>
    </w:p>
    <w:bookmarkEnd w:id="4"/>
    <w:p w:rsidR="00E40A70" w:rsidRPr="008E4621" w:rsidP="008E4621" w14:paraId="39D722ED" w14:textId="77777777">
      <w:pPr>
        <w:pStyle w:val="SectionHeading"/>
        <w:spacing w:after="0"/>
        <w:contextualSpacing w:val="0"/>
        <w:rPr>
          <w:color w:val="17365D" w:themeColor="text2" w:themeShade="BF"/>
        </w:rPr>
      </w:pPr>
      <w:r w:rsidRPr="008E4621">
        <w:rPr>
          <w:color w:val="17365D" w:themeColor="text2" w:themeShade="BF"/>
        </w:rPr>
        <w:t>Special Situations &amp; Exceptions</w:t>
      </w:r>
    </w:p>
    <w:p w:rsidR="008E4621" w:rsidP="008E4621" w14:paraId="7AFE9523" w14:textId="77777777">
      <w:pPr>
        <w:spacing w:before="0" w:after="0"/>
        <w:contextualSpacing w:val="0"/>
        <w:rPr>
          <w:rStyle w:val="normaltextrun"/>
          <w:rFonts w:ascii="Helvetica" w:hAnsi="Helvetica" w:cs="Helvetica"/>
          <w:color w:val="000000"/>
          <w:sz w:val="24"/>
          <w:szCs w:val="24"/>
          <w:shd w:val="clear" w:color="auto" w:fill="FFFFFF"/>
        </w:rPr>
      </w:pPr>
    </w:p>
    <w:p w:rsidR="00E40A70" w:rsidP="008E4621" w14:paraId="0D63BBFC" w14:textId="08AAA6D0">
      <w:pPr>
        <w:spacing w:before="0" w:after="0"/>
        <w:contextualSpacing w:val="0"/>
        <w:rPr>
          <w:rStyle w:val="normaltextrun"/>
          <w:rFonts w:ascii="Helvetica" w:hAnsi="Helvetica" w:cs="Helvetica"/>
          <w:color w:val="000000"/>
          <w:sz w:val="24"/>
          <w:szCs w:val="24"/>
          <w:shd w:val="clear" w:color="auto" w:fill="FFFFFF"/>
        </w:rPr>
      </w:pPr>
      <w:r w:rsidRPr="00C95F1D">
        <w:rPr>
          <w:rStyle w:val="normaltextrun"/>
          <w:rFonts w:cs="Arial"/>
          <w:color w:val="000000"/>
          <w:shd w:val="clear" w:color="auto" w:fill="FFFFFF"/>
        </w:rPr>
        <w:t xml:space="preserve">Exceptions to this policy must be documented using the </w:t>
      </w:r>
      <w:hyperlink r:id="rId10" w:history="1">
        <w:r w:rsidRPr="00C95F1D">
          <w:rPr>
            <w:rStyle w:val="Hyperlink"/>
            <w:rFonts w:cs="Arial"/>
            <w:shd w:val="clear" w:color="auto" w:fill="FFFFFF"/>
          </w:rPr>
          <w:t>YSM Policy/ Procedure/ Guideline Exception Request - Form</w:t>
        </w:r>
      </w:hyperlink>
      <w:r w:rsidRPr="00C95F1D">
        <w:rPr>
          <w:rStyle w:val="normaltextrun"/>
          <w:rFonts w:cs="Arial"/>
          <w:color w:val="000000"/>
          <w:shd w:val="clear" w:color="auto" w:fill="FFFFFF"/>
        </w:rPr>
        <w:t xml:space="preserve"> and presented to </w:t>
      </w:r>
      <w:hyperlink r:id="rId11" w:history="1">
        <w:r w:rsidRPr="00C95F1D" w:rsidR="008E4621">
          <w:rPr>
            <w:rStyle w:val="Hyperlink"/>
            <w:rFonts w:cs="Arial"/>
            <w:shd w:val="clear" w:color="auto" w:fill="FFFFFF"/>
          </w:rPr>
          <w:t>Andrea.TenBrink@yale.edu</w:t>
        </w:r>
      </w:hyperlink>
      <w:r w:rsidRPr="008E4621">
        <w:rPr>
          <w:rStyle w:val="normaltextrun"/>
          <w:rFonts w:ascii="Helvetica" w:hAnsi="Helvetica" w:cs="Helvetica"/>
          <w:color w:val="000000"/>
          <w:sz w:val="24"/>
          <w:szCs w:val="24"/>
          <w:shd w:val="clear" w:color="auto" w:fill="FFFFFF"/>
        </w:rPr>
        <w:t xml:space="preserve">. </w:t>
      </w:r>
    </w:p>
    <w:p w:rsidR="008E4621" w:rsidRPr="008E4621" w:rsidP="008E4621" w14:paraId="1930CA2B" w14:textId="77777777">
      <w:pPr>
        <w:spacing w:before="0" w:after="0"/>
        <w:contextualSpacing w:val="0"/>
        <w:rPr>
          <w:rStyle w:val="normaltextrun"/>
          <w:rFonts w:ascii="Helvetica" w:hAnsi="Helvetica" w:cs="Helvetica"/>
          <w:color w:val="000000"/>
          <w:sz w:val="24"/>
          <w:szCs w:val="24"/>
          <w:shd w:val="clear" w:color="auto" w:fill="FFFFFF"/>
        </w:rPr>
      </w:pPr>
    </w:p>
    <w:p w:rsidR="00E40A70" w:rsidRPr="008E4621" w:rsidP="008E4621" w14:paraId="462F7CE0" w14:textId="77777777">
      <w:pPr>
        <w:pStyle w:val="SectionHeading"/>
        <w:spacing w:after="0"/>
        <w:contextualSpacing w:val="0"/>
        <w:rPr>
          <w:color w:val="17365D" w:themeColor="text2" w:themeShade="BF"/>
        </w:rPr>
      </w:pPr>
      <w:r w:rsidRPr="008E4621">
        <w:rPr>
          <w:color w:val="17365D" w:themeColor="text2" w:themeShade="BF"/>
        </w:rPr>
        <w:t>Roles &amp; Responsibilities</w:t>
      </w:r>
    </w:p>
    <w:p w:rsidR="008E4621" w:rsidRPr="008E4621" w:rsidP="008E4621" w14:paraId="0D5E3BEE" w14:textId="77777777">
      <w:pPr>
        <w:pStyle w:val="policysectiontext0"/>
        <w:spacing w:before="0" w:beforeAutospacing="0" w:after="0" w:afterAutospacing="0"/>
        <w:contextualSpacing w:val="0"/>
        <w:rPr>
          <w:rFonts w:ascii="Helvetica" w:hAnsi="Helvetica" w:cs="Helvetica"/>
          <w:b/>
          <w:bCs/>
          <w:highlight w:val="yellow"/>
        </w:rPr>
      </w:pPr>
    </w:p>
    <w:p w:rsidR="009F150F" w:rsidP="008E4621" w14:paraId="715D0B90" w14:textId="001BC390">
      <w:pPr>
        <w:pStyle w:val="Default"/>
        <w:rPr>
          <w:color w:val="auto"/>
          <w:sz w:val="20"/>
          <w:szCs w:val="20"/>
        </w:rPr>
      </w:pPr>
      <w:r w:rsidRPr="00382160">
        <w:rPr>
          <w:b/>
          <w:bCs/>
          <w:i/>
          <w:iCs/>
          <w:color w:val="auto"/>
          <w:sz w:val="20"/>
          <w:szCs w:val="20"/>
        </w:rPr>
        <w:t xml:space="preserve">YM </w:t>
      </w:r>
      <w:r w:rsidRPr="00382160" w:rsidR="6C690B8C">
        <w:rPr>
          <w:b/>
          <w:bCs/>
          <w:i/>
          <w:iCs/>
          <w:color w:val="auto"/>
          <w:sz w:val="20"/>
          <w:szCs w:val="20"/>
        </w:rPr>
        <w:t>Workforce</w:t>
      </w:r>
      <w:r w:rsidRPr="00C95F1D">
        <w:rPr>
          <w:color w:val="auto"/>
          <w:sz w:val="20"/>
          <w:szCs w:val="20"/>
        </w:rPr>
        <w:t>.</w:t>
      </w:r>
    </w:p>
    <w:p w:rsidR="00490677" w:rsidRPr="00C95F1D" w:rsidP="009F150F" w14:paraId="6E459C11" w14:textId="5C3827D5">
      <w:pPr>
        <w:pStyle w:val="Default"/>
        <w:numPr>
          <w:ilvl w:val="0"/>
          <w:numId w:val="9"/>
        </w:numPr>
        <w:rPr>
          <w:color w:val="auto"/>
          <w:sz w:val="20"/>
          <w:szCs w:val="20"/>
        </w:rPr>
      </w:pPr>
      <w:r w:rsidRPr="00C95F1D">
        <w:rPr>
          <w:color w:val="auto"/>
          <w:sz w:val="20"/>
          <w:szCs w:val="20"/>
        </w:rPr>
        <w:t>Individuals who interact with patients and</w:t>
      </w:r>
      <w:r w:rsidRPr="00C95F1D" w:rsidR="002B10EC">
        <w:rPr>
          <w:color w:val="auto"/>
          <w:sz w:val="20"/>
          <w:szCs w:val="20"/>
        </w:rPr>
        <w:t xml:space="preserve"> </w:t>
      </w:r>
      <w:r w:rsidRPr="00C95F1D" w:rsidR="002B10EC">
        <w:rPr>
          <w:sz w:val="20"/>
          <w:szCs w:val="20"/>
        </w:rPr>
        <w:t xml:space="preserve">companions </w:t>
      </w:r>
      <w:r w:rsidRPr="00C95F1D">
        <w:rPr>
          <w:color w:val="auto"/>
          <w:sz w:val="20"/>
          <w:szCs w:val="20"/>
        </w:rPr>
        <w:t xml:space="preserve">on behalf of YM are responsible for </w:t>
      </w:r>
      <w:r w:rsidR="00785E90">
        <w:rPr>
          <w:color w:val="auto"/>
          <w:sz w:val="20"/>
          <w:szCs w:val="20"/>
        </w:rPr>
        <w:t xml:space="preserve">providing </w:t>
      </w:r>
      <w:r w:rsidR="001C2288">
        <w:rPr>
          <w:color w:val="auto"/>
          <w:sz w:val="20"/>
          <w:szCs w:val="20"/>
        </w:rPr>
        <w:t>patient</w:t>
      </w:r>
      <w:r w:rsidRPr="00C95F1D" w:rsidR="001C2288">
        <w:rPr>
          <w:color w:val="auto"/>
          <w:sz w:val="20"/>
          <w:szCs w:val="20"/>
        </w:rPr>
        <w:t xml:space="preserve"> </w:t>
      </w:r>
      <w:r w:rsidRPr="00C95F1D">
        <w:rPr>
          <w:color w:val="auto"/>
          <w:sz w:val="20"/>
          <w:szCs w:val="20"/>
        </w:rPr>
        <w:t xml:space="preserve">experiences </w:t>
      </w:r>
      <w:r w:rsidR="00785E90">
        <w:rPr>
          <w:color w:val="auto"/>
          <w:sz w:val="20"/>
          <w:szCs w:val="20"/>
        </w:rPr>
        <w:t xml:space="preserve">that </w:t>
      </w:r>
      <w:r w:rsidRPr="00C95F1D">
        <w:rPr>
          <w:color w:val="auto"/>
          <w:sz w:val="20"/>
          <w:szCs w:val="20"/>
        </w:rPr>
        <w:t xml:space="preserve">are safe, welcoming, and nondiscriminatory. YM </w:t>
      </w:r>
      <w:r w:rsidRPr="00C95F1D" w:rsidR="6A8AB5AE">
        <w:rPr>
          <w:color w:val="auto"/>
          <w:sz w:val="20"/>
          <w:szCs w:val="20"/>
        </w:rPr>
        <w:t>Workforce</w:t>
      </w:r>
      <w:r w:rsidRPr="00C95F1D">
        <w:rPr>
          <w:color w:val="auto"/>
          <w:sz w:val="20"/>
          <w:szCs w:val="20"/>
        </w:rPr>
        <w:t xml:space="preserve"> should escalate any concerns about patient experiences or about policy compliance to </w:t>
      </w:r>
      <w:r w:rsidRPr="00C95F1D" w:rsidR="002E387A">
        <w:rPr>
          <w:color w:val="auto"/>
          <w:sz w:val="20"/>
          <w:szCs w:val="20"/>
        </w:rPr>
        <w:t>the YM Office of Patient Advocacy</w:t>
      </w:r>
      <w:r w:rsidRPr="00C95F1D">
        <w:rPr>
          <w:color w:val="auto"/>
          <w:sz w:val="20"/>
          <w:szCs w:val="20"/>
        </w:rPr>
        <w:t xml:space="preserve"> or the </w:t>
      </w:r>
      <w:r w:rsidRPr="00C95F1D" w:rsidR="00805B28">
        <w:rPr>
          <w:color w:val="auto"/>
          <w:sz w:val="20"/>
          <w:szCs w:val="20"/>
        </w:rPr>
        <w:t>Section 1557</w:t>
      </w:r>
      <w:r w:rsidRPr="00C95F1D">
        <w:rPr>
          <w:color w:val="auto"/>
          <w:sz w:val="20"/>
          <w:szCs w:val="20"/>
        </w:rPr>
        <w:t xml:space="preserve"> Coordinator as appropriate.  </w:t>
      </w:r>
    </w:p>
    <w:p w:rsidR="001E2FF1" w:rsidRPr="00C95F1D" w:rsidP="008E4621" w14:paraId="440E6DA3" w14:textId="77777777">
      <w:pPr>
        <w:pStyle w:val="Default"/>
        <w:rPr>
          <w:color w:val="auto"/>
          <w:sz w:val="20"/>
          <w:szCs w:val="20"/>
        </w:rPr>
      </w:pPr>
    </w:p>
    <w:p w:rsidR="009F150F" w:rsidP="008E4621" w14:paraId="5D3C039A" w14:textId="77777777">
      <w:pPr>
        <w:pStyle w:val="Default"/>
        <w:rPr>
          <w:color w:val="auto"/>
          <w:sz w:val="20"/>
          <w:szCs w:val="20"/>
        </w:rPr>
      </w:pPr>
      <w:r w:rsidRPr="00382160">
        <w:rPr>
          <w:b/>
          <w:bCs/>
          <w:i/>
          <w:iCs/>
          <w:color w:val="auto"/>
          <w:sz w:val="20"/>
          <w:szCs w:val="20"/>
        </w:rPr>
        <w:t>YM Coordination, Appointment, Referral &amp; Engagement (CARE) Center</w:t>
      </w:r>
      <w:r w:rsidRPr="00C95F1D">
        <w:rPr>
          <w:i/>
          <w:iCs/>
          <w:color w:val="auto"/>
          <w:sz w:val="20"/>
          <w:szCs w:val="20"/>
        </w:rPr>
        <w:t>.</w:t>
      </w:r>
      <w:r w:rsidRPr="00C95F1D">
        <w:rPr>
          <w:color w:val="auto"/>
          <w:sz w:val="20"/>
          <w:szCs w:val="20"/>
        </w:rPr>
        <w:t xml:space="preserve"> </w:t>
      </w:r>
    </w:p>
    <w:p w:rsidR="00490B8D" w:rsidRPr="00C95F1D" w:rsidP="009F150F" w14:paraId="4D3766EA" w14:textId="3D4A0F5C">
      <w:pPr>
        <w:pStyle w:val="Default"/>
        <w:numPr>
          <w:ilvl w:val="0"/>
          <w:numId w:val="9"/>
        </w:numPr>
        <w:rPr>
          <w:color w:val="auto"/>
          <w:sz w:val="20"/>
          <w:szCs w:val="20"/>
        </w:rPr>
      </w:pPr>
      <w:r w:rsidRPr="00C95F1D">
        <w:rPr>
          <w:color w:val="auto"/>
          <w:sz w:val="20"/>
          <w:szCs w:val="20"/>
        </w:rPr>
        <w:t xml:space="preserve">The CARE Center is responsible for ensuring that all patient intake and scheduling includes the collection and documentation of necessary and appropriate information regarding patient </w:t>
      </w:r>
      <w:r w:rsidR="001C2288">
        <w:rPr>
          <w:color w:val="auto"/>
          <w:sz w:val="20"/>
          <w:szCs w:val="20"/>
        </w:rPr>
        <w:t xml:space="preserve">or companion </w:t>
      </w:r>
      <w:r w:rsidRPr="00C95F1D">
        <w:rPr>
          <w:color w:val="auto"/>
          <w:sz w:val="20"/>
          <w:szCs w:val="20"/>
        </w:rPr>
        <w:t xml:space="preserve">needs for language services, auxiliary aids and services, and reasonable modifications for </w:t>
      </w:r>
      <w:r w:rsidRPr="00C95F1D" w:rsidR="002B10EC">
        <w:rPr>
          <w:color w:val="auto"/>
          <w:sz w:val="20"/>
          <w:szCs w:val="20"/>
        </w:rPr>
        <w:t>qualified individuals</w:t>
      </w:r>
      <w:r w:rsidRPr="00C95F1D">
        <w:rPr>
          <w:color w:val="auto"/>
          <w:sz w:val="20"/>
          <w:szCs w:val="20"/>
        </w:rPr>
        <w:t xml:space="preserve"> with disabilities. The CARE Center should escalate any concerns about patient experiences or about policy compliance to the YM Office of Patient Advocacy or the Section 1557 Coordinator as appropriate.</w:t>
      </w:r>
    </w:p>
    <w:p w:rsidR="00490B8D" w:rsidRPr="00C95F1D" w:rsidP="008E4621" w14:paraId="5D9C2999" w14:textId="77777777">
      <w:pPr>
        <w:pStyle w:val="Default"/>
        <w:rPr>
          <w:color w:val="auto"/>
          <w:sz w:val="20"/>
          <w:szCs w:val="20"/>
        </w:rPr>
      </w:pPr>
    </w:p>
    <w:p w:rsidR="009F150F" w:rsidP="008E4621" w14:paraId="2576B235" w14:textId="77777777">
      <w:pPr>
        <w:pStyle w:val="Default"/>
        <w:rPr>
          <w:color w:val="auto"/>
          <w:sz w:val="20"/>
          <w:szCs w:val="20"/>
        </w:rPr>
      </w:pPr>
      <w:r w:rsidRPr="00382160">
        <w:rPr>
          <w:b/>
          <w:bCs/>
          <w:i/>
          <w:iCs/>
          <w:color w:val="auto"/>
          <w:sz w:val="20"/>
          <w:szCs w:val="20"/>
        </w:rPr>
        <w:t>YM Departmental Schedulers</w:t>
      </w:r>
      <w:r w:rsidRPr="00C95F1D">
        <w:rPr>
          <w:color w:val="auto"/>
          <w:sz w:val="20"/>
          <w:szCs w:val="20"/>
        </w:rPr>
        <w:t xml:space="preserve">. </w:t>
      </w:r>
    </w:p>
    <w:p w:rsidR="00490B8D" w:rsidRPr="00C95F1D" w:rsidP="009F150F" w14:paraId="1D3930B6" w14:textId="3291FBD4">
      <w:pPr>
        <w:pStyle w:val="Default"/>
        <w:numPr>
          <w:ilvl w:val="0"/>
          <w:numId w:val="9"/>
        </w:numPr>
        <w:rPr>
          <w:color w:val="auto"/>
          <w:sz w:val="20"/>
          <w:szCs w:val="20"/>
        </w:rPr>
      </w:pPr>
      <w:r w:rsidRPr="00C95F1D">
        <w:rPr>
          <w:color w:val="auto"/>
          <w:sz w:val="20"/>
          <w:szCs w:val="20"/>
        </w:rPr>
        <w:t xml:space="preserve">For those Departments within YM not currently consolidated within the CARE Center, schedulers within those Departments who perform similar functions as the CARE Center are responsible for ensuring that all patient intake and scheduling includes the collection and documentation of necessary and appropriate information regarding patient needs for language services, auxiliary aids and services, and reasonable modifications for </w:t>
      </w:r>
      <w:r w:rsidRPr="00C95F1D" w:rsidR="002B10EC">
        <w:rPr>
          <w:color w:val="auto"/>
          <w:sz w:val="20"/>
          <w:szCs w:val="20"/>
        </w:rPr>
        <w:t>qualified individuals</w:t>
      </w:r>
      <w:r w:rsidRPr="00C95F1D">
        <w:rPr>
          <w:color w:val="auto"/>
          <w:sz w:val="20"/>
          <w:szCs w:val="20"/>
        </w:rPr>
        <w:t xml:space="preserve"> with disabilities. Departmental schedulers should escalate any concerns about patient experiences or about policy compliance to the YM Office of Patient Advocacy or the Section 1557 Coordinator as appropriate.</w:t>
      </w:r>
    </w:p>
    <w:p w:rsidR="00490B8D" w:rsidRPr="00C95F1D" w:rsidP="418960AD" w14:paraId="21636B35" w14:textId="77777777">
      <w:pPr>
        <w:pStyle w:val="Default"/>
        <w:rPr>
          <w:i/>
          <w:iCs/>
          <w:color w:val="auto"/>
          <w:sz w:val="20"/>
          <w:szCs w:val="20"/>
        </w:rPr>
      </w:pPr>
    </w:p>
    <w:p w:rsidR="009F150F" w:rsidP="008E4621" w14:paraId="2F8C19AB" w14:textId="77777777">
      <w:pPr>
        <w:pStyle w:val="Default"/>
        <w:rPr>
          <w:color w:val="auto"/>
          <w:sz w:val="20"/>
          <w:szCs w:val="20"/>
        </w:rPr>
      </w:pPr>
      <w:r w:rsidRPr="418960AD">
        <w:rPr>
          <w:b/>
          <w:bCs/>
          <w:i/>
          <w:iCs/>
          <w:color w:val="auto"/>
          <w:sz w:val="20"/>
          <w:szCs w:val="20"/>
        </w:rPr>
        <w:t>Office of Patient Advocacy</w:t>
      </w:r>
      <w:r w:rsidRPr="418960AD" w:rsidR="001E2FF1">
        <w:rPr>
          <w:b/>
          <w:bCs/>
          <w:color w:val="auto"/>
          <w:sz w:val="20"/>
          <w:szCs w:val="20"/>
        </w:rPr>
        <w:t>.</w:t>
      </w:r>
      <w:r w:rsidRPr="418960AD" w:rsidR="00805B28">
        <w:rPr>
          <w:color w:val="auto"/>
          <w:sz w:val="20"/>
          <w:szCs w:val="20"/>
        </w:rPr>
        <w:t xml:space="preserve"> </w:t>
      </w:r>
    </w:p>
    <w:p w:rsidR="001E2FF1" w:rsidRPr="00C95F1D" w:rsidP="009F150F" w14:paraId="159B348D" w14:textId="476CAF41">
      <w:pPr>
        <w:pStyle w:val="Default"/>
        <w:numPr>
          <w:ilvl w:val="0"/>
          <w:numId w:val="9"/>
        </w:numPr>
        <w:rPr>
          <w:color w:val="auto"/>
          <w:sz w:val="20"/>
          <w:szCs w:val="20"/>
        </w:rPr>
      </w:pPr>
      <w:r w:rsidRPr="418960AD">
        <w:rPr>
          <w:color w:val="auto"/>
          <w:sz w:val="20"/>
          <w:szCs w:val="20"/>
        </w:rPr>
        <w:t>The Office of Patient Advocacy, serving YM and Yale New Haven Health System, is responsible for initial intake and triage of Section 1557 grievances. The Office of Patient Advocacy should escalate any concerns about patient experiences or about policy compliance to the Section 1557 Coordinator within YM Compliance.</w:t>
      </w:r>
    </w:p>
    <w:p w:rsidR="00A20AA0" w:rsidRPr="00C95F1D" w:rsidP="418960AD" w14:paraId="2ED0EB4D" w14:textId="77777777">
      <w:pPr>
        <w:pStyle w:val="Default"/>
        <w:rPr>
          <w:i/>
          <w:iCs/>
          <w:color w:val="auto"/>
          <w:sz w:val="20"/>
          <w:szCs w:val="20"/>
        </w:rPr>
      </w:pPr>
    </w:p>
    <w:p w:rsidR="009F150F" w:rsidP="008E4621" w14:paraId="1F23D15C" w14:textId="77777777">
      <w:pPr>
        <w:pStyle w:val="Default"/>
        <w:rPr>
          <w:color w:val="auto"/>
          <w:sz w:val="20"/>
          <w:szCs w:val="20"/>
        </w:rPr>
      </w:pPr>
      <w:r w:rsidRPr="418960AD">
        <w:rPr>
          <w:b/>
          <w:bCs/>
          <w:i/>
          <w:iCs/>
          <w:color w:val="auto"/>
          <w:sz w:val="20"/>
          <w:szCs w:val="20"/>
        </w:rPr>
        <w:t>YM Compliance</w:t>
      </w:r>
      <w:r w:rsidRPr="418960AD" w:rsidR="002E387A">
        <w:rPr>
          <w:b/>
          <w:bCs/>
          <w:color w:val="auto"/>
          <w:sz w:val="20"/>
          <w:szCs w:val="20"/>
        </w:rPr>
        <w:t>.</w:t>
      </w:r>
      <w:r w:rsidRPr="418960AD" w:rsidR="002E387A">
        <w:rPr>
          <w:color w:val="auto"/>
          <w:sz w:val="20"/>
          <w:szCs w:val="20"/>
        </w:rPr>
        <w:t xml:space="preserve"> </w:t>
      </w:r>
    </w:p>
    <w:p w:rsidR="001E2FF1" w:rsidRPr="00C95F1D" w:rsidP="009F150F" w14:paraId="67E216EA" w14:textId="40267A04">
      <w:pPr>
        <w:pStyle w:val="Default"/>
        <w:numPr>
          <w:ilvl w:val="0"/>
          <w:numId w:val="9"/>
        </w:numPr>
        <w:rPr>
          <w:color w:val="auto"/>
          <w:sz w:val="20"/>
          <w:szCs w:val="20"/>
        </w:rPr>
      </w:pPr>
      <w:r w:rsidRPr="418960AD">
        <w:rPr>
          <w:color w:val="auto"/>
          <w:sz w:val="20"/>
          <w:szCs w:val="20"/>
        </w:rPr>
        <w:t xml:space="preserve">YM Compliance is responsible for receiving, reviewing, </w:t>
      </w:r>
      <w:r w:rsidR="00863DEA">
        <w:rPr>
          <w:color w:val="auto"/>
          <w:sz w:val="20"/>
          <w:szCs w:val="20"/>
        </w:rPr>
        <w:t xml:space="preserve">investigating, </w:t>
      </w:r>
      <w:r w:rsidRPr="418960AD">
        <w:rPr>
          <w:color w:val="auto"/>
          <w:sz w:val="20"/>
          <w:szCs w:val="20"/>
        </w:rPr>
        <w:t xml:space="preserve">and </w:t>
      </w:r>
      <w:r w:rsidR="00863DEA">
        <w:rPr>
          <w:color w:val="auto"/>
          <w:sz w:val="20"/>
          <w:szCs w:val="20"/>
        </w:rPr>
        <w:t>responding to Section 1557</w:t>
      </w:r>
      <w:r w:rsidRPr="418960AD" w:rsidR="00863DEA">
        <w:rPr>
          <w:color w:val="auto"/>
          <w:sz w:val="20"/>
          <w:szCs w:val="20"/>
        </w:rPr>
        <w:t xml:space="preserve"> </w:t>
      </w:r>
      <w:r w:rsidRPr="418960AD">
        <w:rPr>
          <w:color w:val="auto"/>
          <w:sz w:val="20"/>
          <w:szCs w:val="20"/>
        </w:rPr>
        <w:t xml:space="preserve">grievances; coordinating YM’s recordkeeping requirements under Section 1557; coordinating effective implementation of YM’s language access procedures, effective communication procedures, and reasonable modification procedures; and coordinating and maintaining documentation of training of relevant </w:t>
      </w:r>
      <w:r w:rsidR="00863DEA">
        <w:rPr>
          <w:color w:val="auto"/>
          <w:sz w:val="20"/>
          <w:szCs w:val="20"/>
        </w:rPr>
        <w:t xml:space="preserve">YM </w:t>
      </w:r>
      <w:r w:rsidRPr="418960AD" w:rsidR="4549A254">
        <w:rPr>
          <w:color w:val="auto"/>
          <w:sz w:val="20"/>
          <w:szCs w:val="20"/>
        </w:rPr>
        <w:t>Workforce</w:t>
      </w:r>
      <w:r w:rsidRPr="418960AD">
        <w:rPr>
          <w:color w:val="auto"/>
          <w:sz w:val="20"/>
          <w:szCs w:val="20"/>
        </w:rPr>
        <w:t xml:space="preserve">. </w:t>
      </w:r>
    </w:p>
    <w:p w:rsidR="002E387A" w:rsidRPr="00C95F1D" w:rsidP="008E4621" w14:paraId="18523741" w14:textId="77777777">
      <w:pPr>
        <w:pStyle w:val="Default"/>
        <w:rPr>
          <w:color w:val="auto"/>
          <w:sz w:val="20"/>
          <w:szCs w:val="20"/>
        </w:rPr>
      </w:pPr>
    </w:p>
    <w:p w:rsidR="009F150F" w:rsidP="008E4621" w14:paraId="2A1FE8BE" w14:textId="77777777">
      <w:pPr>
        <w:pStyle w:val="Default"/>
        <w:rPr>
          <w:color w:val="auto"/>
          <w:sz w:val="20"/>
          <w:szCs w:val="20"/>
        </w:rPr>
      </w:pPr>
      <w:r w:rsidRPr="418960AD">
        <w:rPr>
          <w:b/>
          <w:bCs/>
          <w:i/>
          <w:iCs/>
          <w:color w:val="auto"/>
          <w:sz w:val="20"/>
          <w:szCs w:val="20"/>
        </w:rPr>
        <w:t xml:space="preserve">YM </w:t>
      </w:r>
      <w:r w:rsidRPr="418960AD" w:rsidR="00805B28">
        <w:rPr>
          <w:b/>
          <w:bCs/>
          <w:i/>
          <w:iCs/>
          <w:color w:val="auto"/>
          <w:sz w:val="20"/>
          <w:szCs w:val="20"/>
        </w:rPr>
        <w:t>Section 1557</w:t>
      </w:r>
      <w:r w:rsidRPr="418960AD">
        <w:rPr>
          <w:b/>
          <w:bCs/>
          <w:i/>
          <w:iCs/>
          <w:color w:val="auto"/>
          <w:sz w:val="20"/>
          <w:szCs w:val="20"/>
        </w:rPr>
        <w:t xml:space="preserve"> Coordinator</w:t>
      </w:r>
      <w:r w:rsidRPr="418960AD">
        <w:rPr>
          <w:color w:val="auto"/>
          <w:sz w:val="20"/>
          <w:szCs w:val="20"/>
        </w:rPr>
        <w:t xml:space="preserve">. </w:t>
      </w:r>
    </w:p>
    <w:p w:rsidR="002E387A" w:rsidRPr="00C95F1D" w:rsidP="009F150F" w14:paraId="1AB56513" w14:textId="704F37E3">
      <w:pPr>
        <w:pStyle w:val="Default"/>
        <w:numPr>
          <w:ilvl w:val="0"/>
          <w:numId w:val="9"/>
        </w:numPr>
        <w:rPr>
          <w:color w:val="auto"/>
          <w:sz w:val="20"/>
          <w:szCs w:val="20"/>
        </w:rPr>
      </w:pPr>
      <w:r w:rsidRPr="418960AD">
        <w:rPr>
          <w:color w:val="auto"/>
          <w:sz w:val="20"/>
          <w:szCs w:val="20"/>
        </w:rPr>
        <w:t xml:space="preserve">The YM </w:t>
      </w:r>
      <w:r w:rsidRPr="418960AD" w:rsidR="00805B28">
        <w:rPr>
          <w:color w:val="auto"/>
          <w:sz w:val="20"/>
          <w:szCs w:val="20"/>
        </w:rPr>
        <w:t>Section 1557</w:t>
      </w:r>
      <w:r w:rsidRPr="418960AD">
        <w:rPr>
          <w:color w:val="auto"/>
          <w:sz w:val="20"/>
          <w:szCs w:val="20"/>
        </w:rPr>
        <w:t xml:space="preserve"> Coordinator retains ultimate oversight for ensuring YM’s compliance with Section 1557</w:t>
      </w:r>
      <w:r w:rsidRPr="418960AD" w:rsidR="00492484">
        <w:rPr>
          <w:color w:val="auto"/>
          <w:sz w:val="20"/>
          <w:szCs w:val="20"/>
        </w:rPr>
        <w:t xml:space="preserve">. </w:t>
      </w:r>
    </w:p>
    <w:p w:rsidR="001E2FF1" w:rsidP="008E4621" w14:paraId="4098CE31" w14:textId="77777777">
      <w:pPr>
        <w:pStyle w:val="Default"/>
        <w:rPr>
          <w:rFonts w:ascii="Helvetica" w:hAnsi="Helvetica" w:cs="Helvetica"/>
          <w:color w:val="auto"/>
        </w:rPr>
      </w:pPr>
    </w:p>
    <w:p w:rsidR="00E40A70" w:rsidRPr="00EC53A3" w:rsidP="008E4621" w14:paraId="495D9C07" w14:textId="77777777">
      <w:pPr>
        <w:pStyle w:val="SectionHeading"/>
        <w:spacing w:after="0"/>
        <w:contextualSpacing w:val="0"/>
        <w:rPr>
          <w:color w:val="17365D" w:themeColor="text2" w:themeShade="BF"/>
          <w:sz w:val="20"/>
        </w:rPr>
      </w:pPr>
      <w:r w:rsidRPr="00EC53A3">
        <w:rPr>
          <w:color w:val="17365D" w:themeColor="text2" w:themeShade="BF"/>
        </w:rPr>
        <w:t xml:space="preserve">Contact Information </w:t>
      </w:r>
    </w:p>
    <w:p w:rsidR="00A2043E" w:rsidRPr="00E1004F" w:rsidP="008E4621" w14:paraId="2AABF2DE" w14:textId="1C99232D">
      <w:pPr>
        <w:pStyle w:val="NormalWeb"/>
        <w:spacing w:before="0" w:beforeAutospacing="0" w:after="0" w:afterAutospacing="0"/>
        <w:contextualSpacing w:val="0"/>
        <w:rPr>
          <w:rFonts w:ascii="Helvetica" w:hAnsi="Helvetica" w:cs="Helvetica"/>
          <w:b/>
          <w:bCs/>
        </w:rPr>
      </w:pPr>
    </w:p>
    <w:p w:rsidR="00A20AA0" w:rsidRPr="00C95F1D" w:rsidP="008E4621" w14:paraId="1B1B802D" w14:textId="183166F9">
      <w:pPr>
        <w:pStyle w:val="NormalWeb"/>
        <w:spacing w:before="0" w:beforeAutospacing="0" w:after="0" w:afterAutospacing="0"/>
        <w:contextualSpacing w:val="0"/>
        <w:rPr>
          <w:rFonts w:ascii="Arial" w:hAnsi="Arial" w:cs="Arial"/>
          <w:sz w:val="20"/>
          <w:szCs w:val="20"/>
        </w:rPr>
      </w:pPr>
      <w:r w:rsidRPr="00C95F1D">
        <w:rPr>
          <w:rFonts w:ascii="Arial" w:hAnsi="Arial" w:cs="Arial"/>
          <w:sz w:val="20"/>
          <w:szCs w:val="20"/>
        </w:rPr>
        <w:t>Yale Medicine Section 1557</w:t>
      </w:r>
      <w:r w:rsidRPr="00C95F1D" w:rsidR="00F552D3">
        <w:rPr>
          <w:rFonts w:ascii="Arial" w:hAnsi="Arial" w:cs="Arial"/>
          <w:sz w:val="20"/>
          <w:szCs w:val="20"/>
        </w:rPr>
        <w:t xml:space="preserve"> Coordinator</w:t>
      </w:r>
      <w:r w:rsidRPr="00C95F1D">
        <w:rPr>
          <w:rFonts w:ascii="Arial" w:hAnsi="Arial" w:cs="Arial"/>
          <w:sz w:val="20"/>
          <w:szCs w:val="20"/>
        </w:rPr>
        <w:t xml:space="preserve"> </w:t>
      </w:r>
    </w:p>
    <w:p w:rsidR="00A20AA0" w:rsidRPr="00C95F1D" w:rsidP="008E4621" w14:paraId="733F5D46" w14:textId="3A482078">
      <w:pPr>
        <w:pStyle w:val="NormalWeb"/>
        <w:spacing w:before="0" w:beforeAutospacing="0" w:after="0" w:afterAutospacing="0"/>
        <w:contextualSpacing w:val="0"/>
        <w:rPr>
          <w:rFonts w:ascii="Arial" w:hAnsi="Arial" w:cs="Arial"/>
          <w:sz w:val="20"/>
          <w:szCs w:val="20"/>
        </w:rPr>
      </w:pPr>
      <w:r w:rsidRPr="00C95F1D">
        <w:rPr>
          <w:rFonts w:ascii="Arial" w:hAnsi="Arial" w:cs="Arial"/>
          <w:sz w:val="20"/>
          <w:szCs w:val="20"/>
        </w:rPr>
        <w:t>Senior Director of Yale Medicine Compliance</w:t>
      </w:r>
    </w:p>
    <w:p w:rsidR="000D0E71" w:rsidRPr="00C95F1D" w:rsidP="008E4621" w14:paraId="67F8447E" w14:textId="2FFB1411">
      <w:pPr>
        <w:pStyle w:val="NormalWeb"/>
        <w:spacing w:before="0" w:beforeAutospacing="0" w:after="0" w:afterAutospacing="0"/>
        <w:contextualSpacing w:val="0"/>
        <w:rPr>
          <w:rFonts w:ascii="Arial" w:hAnsi="Arial" w:cs="Arial"/>
          <w:sz w:val="20"/>
          <w:szCs w:val="20"/>
        </w:rPr>
      </w:pPr>
      <w:r w:rsidRPr="00C95F1D">
        <w:rPr>
          <w:rFonts w:ascii="Arial" w:hAnsi="Arial" w:cs="Arial"/>
          <w:sz w:val="20"/>
          <w:szCs w:val="20"/>
        </w:rPr>
        <w:t>333 Cedar Street</w:t>
      </w:r>
    </w:p>
    <w:p w:rsidR="000D0E71" w:rsidRPr="00C95F1D" w:rsidP="008E4621" w14:paraId="1D4659C4" w14:textId="5447FE16">
      <w:pPr>
        <w:pStyle w:val="NormalWeb"/>
        <w:spacing w:before="0" w:beforeAutospacing="0" w:after="0" w:afterAutospacing="0"/>
        <w:contextualSpacing w:val="0"/>
        <w:rPr>
          <w:rFonts w:ascii="Arial" w:hAnsi="Arial" w:cs="Arial"/>
          <w:sz w:val="20"/>
          <w:szCs w:val="20"/>
        </w:rPr>
      </w:pPr>
      <w:r w:rsidRPr="00C95F1D">
        <w:rPr>
          <w:rFonts w:ascii="Arial" w:hAnsi="Arial" w:cs="Arial"/>
          <w:sz w:val="20"/>
          <w:szCs w:val="20"/>
        </w:rPr>
        <w:t>New Haven, CT 06510</w:t>
      </w:r>
    </w:p>
    <w:p w:rsidR="00FB2952" w:rsidP="00FB2952" w14:paraId="74113CD3" w14:textId="77777777">
      <w:pPr>
        <w:pStyle w:val="NormalWeb"/>
        <w:spacing w:before="0" w:beforeAutospacing="0" w:after="0" w:afterAutospacing="0"/>
        <w:contextualSpacing w:val="0"/>
        <w:rPr>
          <w:rFonts w:ascii="Arial" w:hAnsi="Arial" w:cs="Arial"/>
          <w:sz w:val="20"/>
          <w:szCs w:val="20"/>
        </w:rPr>
      </w:pPr>
      <w:r w:rsidRPr="00C95F1D">
        <w:rPr>
          <w:rFonts w:ascii="Arial" w:hAnsi="Arial" w:cs="Arial"/>
          <w:sz w:val="20"/>
          <w:szCs w:val="20"/>
        </w:rPr>
        <w:t>203-785-2140</w:t>
      </w:r>
    </w:p>
    <w:p w:rsidR="00FB2952" w:rsidP="00FB2952" w14:paraId="460238C3" w14:textId="33E39BDF">
      <w:pPr>
        <w:pStyle w:val="NormalWeb"/>
        <w:spacing w:before="0" w:beforeAutospacing="0" w:after="0" w:afterAutospacing="0"/>
        <w:contextualSpacing w:val="0"/>
        <w:rPr>
          <w:rFonts w:ascii="Arial" w:hAnsi="Arial" w:cs="Arial"/>
          <w:sz w:val="20"/>
          <w:szCs w:val="20"/>
        </w:rPr>
      </w:pPr>
      <w:hyperlink r:id="rId12" w:history="1">
        <w:r w:rsidRPr="00BB0556">
          <w:rPr>
            <w:rStyle w:val="Hyperlink"/>
            <w:rFonts w:ascii="Arial" w:hAnsi="Arial" w:cs="Arial"/>
            <w:sz w:val="20"/>
            <w:szCs w:val="20"/>
          </w:rPr>
          <w:t>ym1557coordinator@yale.edu</w:t>
        </w:r>
      </w:hyperlink>
    </w:p>
    <w:p w:rsidR="00A5063A" w:rsidP="008E4621" w14:paraId="15894F64" w14:textId="6B555350">
      <w:pPr>
        <w:pStyle w:val="NormalWeb"/>
        <w:spacing w:before="0" w:beforeAutospacing="0" w:after="0" w:afterAutospacing="0"/>
        <w:contextualSpacing w:val="0"/>
        <w:rPr>
          <w:rFonts w:ascii="Helvetica" w:hAnsi="Helvetica" w:cs="Helvetica"/>
        </w:rPr>
      </w:pPr>
    </w:p>
    <w:p w:rsidR="00891EE2" w:rsidRPr="002B10EC" w:rsidP="002B10EC" w14:paraId="7BB18C39" w14:textId="4FC865A4">
      <w:pPr>
        <w:pStyle w:val="SectionHeading"/>
        <w:spacing w:after="0"/>
        <w:contextualSpacing w:val="0"/>
        <w:rPr>
          <w:color w:val="17365D" w:themeColor="text2" w:themeShade="BF"/>
        </w:rPr>
      </w:pPr>
      <w:r w:rsidRPr="002B10EC">
        <w:rPr>
          <w:color w:val="17365D" w:themeColor="text2" w:themeShade="BF"/>
        </w:rPr>
        <w:t xml:space="preserve">Reporting a </w:t>
      </w:r>
      <w:r w:rsidRPr="002B10EC" w:rsidR="000D0E71">
        <w:rPr>
          <w:color w:val="17365D" w:themeColor="text2" w:themeShade="BF"/>
        </w:rPr>
        <w:t>C</w:t>
      </w:r>
      <w:r w:rsidRPr="002B10EC">
        <w:rPr>
          <w:color w:val="17365D" w:themeColor="text2" w:themeShade="BF"/>
        </w:rPr>
        <w:t>oncern</w:t>
      </w:r>
    </w:p>
    <w:p w:rsidR="00891EE2" w:rsidP="008E4621" w14:paraId="2EB9774F" w14:textId="77777777">
      <w:pPr>
        <w:pStyle w:val="NormalWeb"/>
        <w:keepNext/>
        <w:keepLines/>
        <w:spacing w:before="0" w:beforeAutospacing="0" w:after="0" w:afterAutospacing="0"/>
        <w:contextualSpacing w:val="0"/>
        <w:rPr>
          <w:rFonts w:ascii="Helvetica" w:hAnsi="Helvetica" w:cs="Helvetica"/>
        </w:rPr>
      </w:pPr>
    </w:p>
    <w:p w:rsidR="00891EE2" w:rsidRPr="00C95F1D" w:rsidP="008E4621" w14:paraId="0AECDD34" w14:textId="4B8F8B46">
      <w:pPr>
        <w:pStyle w:val="NormalWeb"/>
        <w:keepNext/>
        <w:keepLines/>
        <w:spacing w:before="0" w:beforeAutospacing="0" w:after="0" w:afterAutospacing="0"/>
        <w:contextualSpacing w:val="0"/>
        <w:rPr>
          <w:rFonts w:ascii="Arial" w:hAnsi="Arial" w:cs="Arial"/>
          <w:sz w:val="20"/>
          <w:szCs w:val="20"/>
        </w:rPr>
      </w:pPr>
      <w:r w:rsidRPr="00C95F1D">
        <w:rPr>
          <w:rFonts w:ascii="Arial" w:hAnsi="Arial" w:cs="Arial"/>
          <w:sz w:val="20"/>
          <w:szCs w:val="20"/>
        </w:rPr>
        <w:t xml:space="preserve">Any individual who would like to report a concern about discrimination on the basis of race, color, national origin, sex, age, or disability or the provision of the services described in this </w:t>
      </w:r>
      <w:r w:rsidRPr="00C95F1D" w:rsidR="00805B28">
        <w:rPr>
          <w:rFonts w:ascii="Arial" w:hAnsi="Arial" w:cs="Arial"/>
          <w:sz w:val="20"/>
          <w:szCs w:val="20"/>
        </w:rPr>
        <w:t>p</w:t>
      </w:r>
      <w:r w:rsidRPr="00C95F1D">
        <w:rPr>
          <w:rFonts w:ascii="Arial" w:hAnsi="Arial" w:cs="Arial"/>
          <w:sz w:val="20"/>
          <w:szCs w:val="20"/>
        </w:rPr>
        <w:t>olicy may:</w:t>
      </w:r>
    </w:p>
    <w:p w:rsidR="00891EE2" w:rsidRPr="00C95F1D" w:rsidP="008E4621" w14:paraId="0666B57D" w14:textId="77777777">
      <w:pPr>
        <w:pStyle w:val="NormalWeb"/>
        <w:spacing w:before="0" w:beforeAutospacing="0" w:after="0" w:afterAutospacing="0"/>
        <w:contextualSpacing w:val="0"/>
        <w:rPr>
          <w:rFonts w:ascii="Arial" w:hAnsi="Arial" w:cs="Arial"/>
          <w:sz w:val="20"/>
          <w:szCs w:val="20"/>
        </w:rPr>
      </w:pPr>
    </w:p>
    <w:p w:rsidR="00891EE2" w:rsidRPr="00C95F1D" w:rsidP="00C95F1D" w14:paraId="378D0284" w14:textId="206A3216">
      <w:pPr>
        <w:pStyle w:val="NormalWeb"/>
        <w:numPr>
          <w:ilvl w:val="0"/>
          <w:numId w:val="8"/>
        </w:numPr>
        <w:spacing w:before="0" w:beforeAutospacing="0" w:after="0" w:afterAutospacing="0"/>
        <w:contextualSpacing w:val="0"/>
        <w:rPr>
          <w:rFonts w:ascii="Arial" w:hAnsi="Arial" w:cs="Arial"/>
          <w:sz w:val="20"/>
          <w:szCs w:val="20"/>
        </w:rPr>
      </w:pPr>
      <w:r w:rsidRPr="00C95F1D">
        <w:rPr>
          <w:rFonts w:ascii="Arial" w:hAnsi="Arial" w:cs="Arial"/>
          <w:sz w:val="20"/>
          <w:szCs w:val="20"/>
        </w:rPr>
        <w:t>File a grievance with YM’s Section 1557 Coordinator, pursuant to YM’s Grievance Procedures.</w:t>
      </w:r>
    </w:p>
    <w:p w:rsidR="004B68CE" w:rsidRPr="00C95F1D" w:rsidP="008E4621" w14:paraId="27A2A80F" w14:textId="77777777">
      <w:pPr>
        <w:pStyle w:val="NormalWeb"/>
        <w:spacing w:before="0" w:beforeAutospacing="0" w:after="0" w:afterAutospacing="0"/>
        <w:ind w:left="720"/>
        <w:contextualSpacing w:val="0"/>
        <w:rPr>
          <w:rFonts w:ascii="Arial" w:hAnsi="Arial" w:cs="Arial"/>
          <w:sz w:val="20"/>
          <w:szCs w:val="20"/>
        </w:rPr>
      </w:pPr>
    </w:p>
    <w:p w:rsidR="00891EE2" w:rsidRPr="00C95F1D" w:rsidP="00C95F1D" w14:paraId="7D97AD96" w14:textId="590D40BD">
      <w:pPr>
        <w:pStyle w:val="NormalWeb"/>
        <w:numPr>
          <w:ilvl w:val="0"/>
          <w:numId w:val="8"/>
        </w:numPr>
        <w:spacing w:before="0" w:beforeAutospacing="0" w:after="0" w:afterAutospacing="0"/>
        <w:contextualSpacing w:val="0"/>
        <w:rPr>
          <w:rFonts w:ascii="Arial" w:hAnsi="Arial" w:cs="Arial"/>
          <w:sz w:val="20"/>
          <w:szCs w:val="20"/>
        </w:rPr>
      </w:pPr>
      <w:r w:rsidRPr="00C95F1D">
        <w:rPr>
          <w:rFonts w:ascii="Arial" w:hAnsi="Arial" w:cs="Arial"/>
          <w:sz w:val="20"/>
          <w:szCs w:val="20"/>
        </w:rPr>
        <w:t>Report a concern to YM on an anonymous basis via the Yale University Hotline at 877-360-YALE or 877-360-9253.</w:t>
      </w:r>
    </w:p>
    <w:p w:rsidR="00891EE2" w:rsidRPr="00C95F1D" w:rsidP="008E4621" w14:paraId="1D38AAEE" w14:textId="77777777">
      <w:pPr>
        <w:pStyle w:val="NormalWeb"/>
        <w:spacing w:before="0" w:beforeAutospacing="0" w:after="0" w:afterAutospacing="0"/>
        <w:contextualSpacing w:val="0"/>
        <w:rPr>
          <w:rFonts w:ascii="Arial" w:hAnsi="Arial" w:cs="Arial"/>
          <w:sz w:val="20"/>
          <w:szCs w:val="20"/>
        </w:rPr>
      </w:pPr>
    </w:p>
    <w:p w:rsidR="00891EE2" w:rsidRPr="00C95F1D" w:rsidP="00C95F1D" w14:paraId="6508AA17" w14:textId="77777777">
      <w:pPr>
        <w:pStyle w:val="BodyText"/>
        <w:numPr>
          <w:ilvl w:val="0"/>
          <w:numId w:val="8"/>
        </w:numPr>
        <w:spacing w:before="0" w:after="0"/>
        <w:contextualSpacing w:val="0"/>
        <w:rPr>
          <w:rFonts w:cs="Arial"/>
        </w:rPr>
      </w:pPr>
      <w:r w:rsidRPr="00C95F1D">
        <w:rPr>
          <w:rFonts w:cs="Arial"/>
        </w:rPr>
        <w:t>File a complaint with the U.S. Department of Health and Human Services, Office for Civil Rights:</w:t>
      </w:r>
    </w:p>
    <w:p w:rsidR="00891EE2" w:rsidRPr="00C95F1D" w:rsidP="00C95F1D" w14:paraId="187213F7" w14:textId="3640BFA8">
      <w:pPr>
        <w:pStyle w:val="BodyText"/>
        <w:numPr>
          <w:ilvl w:val="1"/>
          <w:numId w:val="8"/>
        </w:numPr>
        <w:spacing w:before="0" w:after="0"/>
        <w:contextualSpacing w:val="0"/>
        <w:rPr>
          <w:rFonts w:cs="Arial"/>
        </w:rPr>
      </w:pPr>
      <w:r w:rsidRPr="00C95F1D">
        <w:rPr>
          <w:rFonts w:cs="Arial"/>
          <w:i/>
          <w:iCs/>
        </w:rPr>
        <w:t>Electronically</w:t>
      </w:r>
      <w:r w:rsidRPr="00C95F1D">
        <w:rPr>
          <w:rFonts w:cs="Arial"/>
        </w:rPr>
        <w:t xml:space="preserve">: </w:t>
      </w:r>
      <w:r w:rsidRPr="00C95F1D">
        <w:rPr>
          <w:rFonts w:cs="Arial"/>
        </w:rPr>
        <w:tab/>
      </w:r>
      <w:hyperlink r:id="rId13" w:history="1">
        <w:r w:rsidRPr="00C95F1D">
          <w:rPr>
            <w:rStyle w:val="Hyperlink"/>
            <w:rFonts w:cs="Arial"/>
          </w:rPr>
          <w:t>https://ocrportal.hhs.gov/ocr/smartscreen/main.jsf</w:t>
        </w:r>
      </w:hyperlink>
      <w:r w:rsidRPr="00C95F1D">
        <w:rPr>
          <w:rFonts w:cs="Arial"/>
        </w:rPr>
        <w:t xml:space="preserve"> </w:t>
      </w:r>
    </w:p>
    <w:p w:rsidR="00891EE2" w:rsidRPr="00C95F1D" w:rsidP="00C95F1D" w14:paraId="0C193ECC" w14:textId="3D43F46F">
      <w:pPr>
        <w:pStyle w:val="BodyText"/>
        <w:numPr>
          <w:ilvl w:val="1"/>
          <w:numId w:val="8"/>
        </w:numPr>
        <w:spacing w:before="0" w:after="0"/>
        <w:contextualSpacing w:val="0"/>
        <w:rPr>
          <w:rFonts w:cs="Arial"/>
        </w:rPr>
      </w:pPr>
      <w:r w:rsidRPr="00C95F1D">
        <w:rPr>
          <w:rFonts w:cs="Arial"/>
          <w:i/>
          <w:iCs/>
        </w:rPr>
        <w:t>Via mail:</w:t>
      </w:r>
      <w:r w:rsidRPr="00C95F1D">
        <w:rPr>
          <w:rFonts w:cs="Arial"/>
          <w:i/>
          <w:iCs/>
        </w:rPr>
        <w:tab/>
      </w:r>
      <w:r w:rsidRPr="00C95F1D">
        <w:rPr>
          <w:rFonts w:cs="Arial"/>
          <w:i/>
          <w:iCs/>
        </w:rPr>
        <w:tab/>
      </w:r>
      <w:r w:rsidRPr="00C95F1D">
        <w:rPr>
          <w:rFonts w:cs="Arial"/>
        </w:rPr>
        <w:t>U.S. Department of Health &amp; Human Services</w:t>
      </w:r>
    </w:p>
    <w:p w:rsidR="00891EE2" w:rsidRPr="00C95F1D" w:rsidP="008E4621" w14:paraId="6B74BBE0" w14:textId="6CD03F4C">
      <w:pPr>
        <w:pStyle w:val="BodyText"/>
        <w:spacing w:before="0" w:after="0"/>
        <w:ind w:left="3600"/>
        <w:contextualSpacing w:val="0"/>
        <w:rPr>
          <w:rFonts w:cs="Arial"/>
        </w:rPr>
      </w:pPr>
      <w:r w:rsidRPr="00C95F1D">
        <w:rPr>
          <w:rFonts w:cs="Arial"/>
        </w:rPr>
        <w:t>200 Independence Avenue, S.W. – 509F</w:t>
      </w:r>
      <w:r w:rsidRPr="00C95F1D">
        <w:rPr>
          <w:rFonts w:cs="Arial"/>
        </w:rPr>
        <w:br/>
        <w:t>Washington, D.C. 20201</w:t>
      </w:r>
    </w:p>
    <w:p w:rsidR="00A5063A" w:rsidRPr="00134A6A" w:rsidP="008E4621" w14:paraId="6466E4A0" w14:textId="4A39FAB5">
      <w:pPr>
        <w:pStyle w:val="BodyText"/>
        <w:spacing w:before="0" w:after="0"/>
        <w:contextualSpacing w:val="0"/>
        <w:rPr>
          <w:rFonts w:ascii="Helvetica" w:hAnsi="Helvetica" w:cs="Helvetica"/>
        </w:rPr>
      </w:pPr>
    </w:p>
    <w:p w:rsidR="00E40A70" w:rsidRPr="00EC53A3" w:rsidP="008E4621" w14:paraId="77862140" w14:textId="77777777">
      <w:pPr>
        <w:pStyle w:val="SectionHeading"/>
        <w:spacing w:after="0"/>
        <w:contextualSpacing w:val="0"/>
        <w:rPr>
          <w:color w:val="17365D" w:themeColor="text2" w:themeShade="BF"/>
        </w:rPr>
      </w:pPr>
      <w:bookmarkStart w:id="5" w:name="_Hlk497987165"/>
      <w:r w:rsidRPr="00EC53A3">
        <w:rPr>
          <w:color w:val="17365D" w:themeColor="text2" w:themeShade="BF"/>
        </w:rPr>
        <w:t>Related Information</w:t>
      </w:r>
    </w:p>
    <w:p w:rsidR="00F552D3" w:rsidRPr="00E1004F" w:rsidP="008E4621" w14:paraId="42971AF0" w14:textId="360A4BB2">
      <w:pPr>
        <w:pStyle w:val="BodyText"/>
        <w:spacing w:before="0" w:after="0"/>
        <w:contextualSpacing w:val="0"/>
        <w:rPr>
          <w:rFonts w:ascii="Helvetica" w:hAnsi="Helvetica" w:cs="Helvetica"/>
          <w:i/>
          <w:iCs/>
          <w:sz w:val="24"/>
          <w:szCs w:val="24"/>
        </w:rPr>
      </w:pPr>
    </w:p>
    <w:p w:rsidR="0BA95C24" w:rsidRPr="00C95F1D" w:rsidP="59918D49" w14:paraId="51887272" w14:textId="4DFA7999">
      <w:pPr>
        <w:pStyle w:val="BodyText"/>
        <w:spacing w:before="0" w:after="0"/>
        <w:rPr>
          <w:rFonts w:cs="Arial"/>
        </w:rPr>
      </w:pPr>
      <w:hyperlink r:id="rId14">
        <w:r w:rsidRPr="59918D49">
          <w:rPr>
            <w:rStyle w:val="Hyperlink"/>
            <w:rFonts w:cs="Arial"/>
          </w:rPr>
          <w:t>Yale University Policy 9000: Policy Against Discrimination and Harassment</w:t>
        </w:r>
      </w:hyperlink>
    </w:p>
    <w:p w:rsidR="59918D49" w:rsidP="59918D49" w14:paraId="5C08A5D1" w14:textId="5569461D">
      <w:pPr>
        <w:pStyle w:val="BodyText"/>
        <w:spacing w:before="0" w:after="0"/>
        <w:rPr>
          <w:rFonts w:cs="Arial"/>
        </w:rPr>
      </w:pPr>
    </w:p>
    <w:p w:rsidR="0BA95C24" w:rsidRPr="00C95F1D" w:rsidP="53485B63" w14:paraId="27E1C91E" w14:textId="312F405C">
      <w:pPr>
        <w:pStyle w:val="BodyText"/>
        <w:spacing w:before="0" w:after="0"/>
      </w:pPr>
      <w:hyperlink r:id="rId15">
        <w:r w:rsidRPr="53485B63">
          <w:rPr>
            <w:rStyle w:val="Hyperlink"/>
          </w:rPr>
          <w:t>Language Access and Effective Communications Procedure</w:t>
        </w:r>
      </w:hyperlink>
      <w:r w:rsidRPr="53485B63" w:rsidR="005C2120">
        <w:t xml:space="preserve"> </w:t>
      </w:r>
    </w:p>
    <w:p w:rsidR="0BA95C24" w:rsidRPr="00C95F1D" w:rsidP="53485B63" w14:paraId="37D2CB06" w14:textId="4C2438D2">
      <w:pPr>
        <w:pStyle w:val="BodyText"/>
        <w:spacing w:before="0" w:after="0"/>
      </w:pPr>
    </w:p>
    <w:p w:rsidR="0BA95C24" w:rsidRPr="00C95F1D" w:rsidP="53485B63" w14:paraId="6AD27AEF" w14:textId="150ADC97">
      <w:pPr>
        <w:pStyle w:val="BodyText"/>
        <w:spacing w:before="0" w:after="0"/>
        <w:rPr>
          <w:rFonts w:cs="Arial"/>
        </w:rPr>
      </w:pPr>
      <w:hyperlink r:id="rId16">
        <w:r w:rsidRPr="53485B63">
          <w:rPr>
            <w:rStyle w:val="Hyperlink"/>
          </w:rPr>
          <w:t>Section 1557 Grievance Procedure</w:t>
        </w:r>
      </w:hyperlink>
      <w:r w:rsidRPr="53485B63" w:rsidR="005C2120">
        <w:t xml:space="preserve"> </w:t>
      </w:r>
    </w:p>
    <w:p w:rsidR="0BA95C24" w:rsidRPr="00C95F1D" w:rsidP="53485B63" w14:paraId="70B24EFD" w14:textId="479C6CCE">
      <w:pPr>
        <w:pStyle w:val="BodyText"/>
        <w:spacing w:before="0" w:after="0"/>
        <w:rPr>
          <w:rFonts w:cs="Arial"/>
        </w:rPr>
      </w:pPr>
    </w:p>
    <w:p w:rsidR="0BA95C24" w:rsidRPr="00C95F1D" w:rsidP="53485B63" w14:paraId="0F03DA9D" w14:textId="52E4CCE9">
      <w:pPr>
        <w:pStyle w:val="BodyText"/>
        <w:spacing w:before="0" w:after="0"/>
        <w:rPr>
          <w:rFonts w:cs="Arial"/>
        </w:rPr>
      </w:pPr>
      <w:hyperlink r:id="rId17">
        <w:r w:rsidRPr="53485B63">
          <w:rPr>
            <w:rStyle w:val="Hyperlink"/>
            <w:rFonts w:cs="Arial"/>
          </w:rPr>
          <w:t>Notice of Nondiscrimination and Accessibility</w:t>
        </w:r>
      </w:hyperlink>
      <w:r w:rsidRPr="53485B63" w:rsidR="005C2120">
        <w:rPr>
          <w:rFonts w:cs="Arial"/>
        </w:rPr>
        <w:t xml:space="preserve"> </w:t>
      </w:r>
    </w:p>
    <w:p w:rsidR="0BA95C24" w:rsidRPr="00C95F1D" w:rsidP="53485B63" w14:paraId="23218CCF" w14:textId="7E4DBAB3">
      <w:pPr>
        <w:pStyle w:val="BodyText"/>
        <w:spacing w:before="0" w:after="0"/>
      </w:pPr>
    </w:p>
    <w:p w:rsidR="0BA95C24" w:rsidRPr="00C95F1D" w:rsidP="53485B63" w14:paraId="74A1961C" w14:textId="187F8E5D">
      <w:pPr>
        <w:pStyle w:val="BodyText"/>
        <w:spacing w:before="0" w:after="0"/>
      </w:pPr>
      <w:hyperlink r:id="rId18">
        <w:r w:rsidRPr="53485B63">
          <w:rPr>
            <w:rStyle w:val="Hyperlink"/>
          </w:rPr>
          <w:t>Section 1557 Reasonable Modification Procedure</w:t>
        </w:r>
      </w:hyperlink>
      <w:r w:rsidRPr="53485B63" w:rsidR="005C2120">
        <w:t xml:space="preserve"> </w:t>
      </w:r>
    </w:p>
    <w:p w:rsidR="0BA95C24" w:rsidRPr="00C95F1D" w:rsidP="53485B63" w14:paraId="37671EB9" w14:textId="0EE0A415">
      <w:pPr>
        <w:pStyle w:val="BodyText"/>
        <w:spacing w:before="0" w:after="0"/>
      </w:pPr>
    </w:p>
    <w:p w:rsidR="0BA95C24" w:rsidRPr="00C95F1D" w:rsidP="53485B63" w14:paraId="3D1188C6" w14:textId="3E8B7B21">
      <w:pPr>
        <w:pStyle w:val="BodyText"/>
        <w:spacing w:before="0" w:after="0"/>
        <w:rPr>
          <w:rFonts w:eastAsia="Arial" w:cs="Arial"/>
          <w:color w:val="000000" w:themeColor="text1"/>
        </w:rPr>
      </w:pPr>
      <w:hyperlink r:id="rId19">
        <w:r w:rsidRPr="53485B63">
          <w:rPr>
            <w:rStyle w:val="Hyperlink"/>
          </w:rPr>
          <w:t>Service Animals Procedure</w:t>
        </w:r>
      </w:hyperlink>
      <w:r w:rsidRPr="53485B63" w:rsidR="005C2120">
        <w:t xml:space="preserve"> </w:t>
      </w:r>
    </w:p>
    <w:p w:rsidR="0BA95C24" w:rsidRPr="00C95F1D" w:rsidP="53485B63" w14:paraId="43AA190D" w14:textId="38C4C17A">
      <w:pPr>
        <w:pStyle w:val="BodyText"/>
        <w:spacing w:before="0" w:after="0"/>
        <w:rPr>
          <w:rFonts w:eastAsia="Arial" w:cs="Arial"/>
        </w:rPr>
      </w:pPr>
    </w:p>
    <w:p w:rsidR="0BA95C24" w:rsidRPr="00C95F1D" w:rsidP="53485B63" w14:paraId="16F2CE38" w14:textId="2C4533B2">
      <w:pPr>
        <w:pStyle w:val="BodyText"/>
        <w:spacing w:before="0" w:after="0"/>
        <w:rPr>
          <w:rFonts w:eastAsia="Arial" w:cs="Arial"/>
          <w:color w:val="000000" w:themeColor="text1"/>
        </w:rPr>
      </w:pPr>
      <w:hyperlink r:id="rId20">
        <w:r w:rsidRPr="59918D49">
          <w:rPr>
            <w:rStyle w:val="Hyperlink"/>
            <w:rFonts w:eastAsia="Arial" w:cs="Arial"/>
          </w:rPr>
          <w:t>YNHHS Notice of Nondiscrimination,</w:t>
        </w:r>
      </w:hyperlink>
    </w:p>
    <w:p w:rsidR="0BA95C24" w:rsidRPr="00C95F1D" w:rsidP="53485B63" w14:paraId="59DBE728" w14:textId="390D7AF9">
      <w:pPr>
        <w:pStyle w:val="BodyText"/>
        <w:spacing w:before="0" w:after="0"/>
        <w:rPr>
          <w:rFonts w:eastAsia="Arial" w:cs="Arial"/>
        </w:rPr>
      </w:pPr>
    </w:p>
    <w:p w:rsidR="0BA95C24" w:rsidRPr="00C95F1D" w:rsidP="00C95F1D" w14:paraId="2286C367" w14:textId="41817853">
      <w:pPr>
        <w:pStyle w:val="BodyText"/>
        <w:spacing w:before="0" w:after="0"/>
        <w:rPr>
          <w:rFonts w:eastAsia="Arial" w:cs="Arial"/>
          <w:color w:val="000000" w:themeColor="text1"/>
        </w:rPr>
      </w:pPr>
      <w:hyperlink r:id="rId21">
        <w:r w:rsidRPr="59918D49">
          <w:rPr>
            <w:rStyle w:val="Hyperlink"/>
            <w:rFonts w:eastAsia="Arial" w:cs="Arial"/>
          </w:rPr>
          <w:t>Yale Health Notice of Nondiscrimination,</w:t>
        </w:r>
      </w:hyperlink>
    </w:p>
    <w:p w:rsidR="3D4F45B6" w:rsidRPr="00C95F1D" w:rsidP="3D4F45B6" w14:paraId="0B269386" w14:textId="187CB0C3">
      <w:pPr>
        <w:pStyle w:val="BodyText"/>
        <w:spacing w:before="0" w:after="0"/>
        <w:ind w:firstLine="720"/>
        <w:rPr>
          <w:rFonts w:cs="Arial"/>
        </w:rPr>
      </w:pPr>
    </w:p>
    <w:p w:rsidR="002B10EC" w:rsidRPr="001E2FF1" w:rsidP="008E4621" w14:paraId="5F781BFB" w14:textId="77777777">
      <w:pPr>
        <w:pStyle w:val="BodyText"/>
        <w:spacing w:before="0" w:after="0"/>
        <w:ind w:firstLine="720"/>
        <w:contextualSpacing w:val="0"/>
        <w:rPr>
          <w:rFonts w:ascii="Helvetica" w:hAnsi="Helvetica" w:cs="Helvetica"/>
          <w:sz w:val="24"/>
          <w:szCs w:val="24"/>
        </w:rPr>
      </w:pPr>
    </w:p>
    <w:bookmarkEnd w:id="5"/>
    <w:p w:rsidR="00E40A70" w:rsidRPr="00EC53A3" w:rsidP="008E4621" w14:paraId="4BF90F20" w14:textId="77777777">
      <w:pPr>
        <w:pStyle w:val="SectionHeading"/>
        <w:spacing w:after="0"/>
        <w:contextualSpacing w:val="0"/>
        <w:rPr>
          <w:color w:val="17365D" w:themeColor="text2" w:themeShade="BF"/>
        </w:rPr>
      </w:pPr>
      <w:r w:rsidRPr="00EC53A3">
        <w:rPr>
          <w:color w:val="17365D" w:themeColor="text2" w:themeShade="BF"/>
        </w:rPr>
        <w:t>References</w:t>
      </w:r>
    </w:p>
    <w:p w:rsidR="002B10EC" w:rsidRPr="00E1004F" w:rsidP="008E4621" w14:paraId="7C928E64" w14:textId="77777777">
      <w:pPr>
        <w:spacing w:before="0" w:after="0"/>
        <w:contextualSpacing w:val="0"/>
        <w:rPr>
          <w:rFonts w:ascii="Helvetica" w:hAnsi="Helvetica" w:cs="Helvetica"/>
          <w:b/>
          <w:bCs/>
          <w:sz w:val="24"/>
          <w:szCs w:val="24"/>
        </w:rPr>
      </w:pPr>
    </w:p>
    <w:p w:rsidR="00845CE2" w:rsidRPr="00C95F1D" w:rsidP="76ED80ED" w14:paraId="4517A375" w14:textId="00BB3BDD">
      <w:pPr>
        <w:pStyle w:val="BodyText"/>
        <w:spacing w:before="0" w:after="0"/>
        <w:rPr>
          <w:rFonts w:cs="Arial"/>
        </w:rPr>
      </w:pPr>
      <w:hyperlink r:id="rId22">
        <w:r w:rsidRPr="76ED80ED">
          <w:rPr>
            <w:rStyle w:val="Hyperlink"/>
            <w:rFonts w:cs="Arial"/>
          </w:rPr>
          <w:t>45 CFR Part 92: Nondiscrimination in Health Programs or Activities</w:t>
        </w:r>
      </w:hyperlink>
    </w:p>
    <w:p w:rsidR="000A349C" w:rsidRPr="00E1004F" w:rsidP="008E4621" w14:paraId="3AC2F058" w14:textId="77777777">
      <w:pPr>
        <w:pStyle w:val="BodyText"/>
        <w:spacing w:before="0" w:after="0"/>
        <w:contextualSpacing w:val="0"/>
        <w:rPr>
          <w:rFonts w:ascii="Helvetica" w:hAnsi="Helvetica" w:cs="Helvetica"/>
          <w:sz w:val="24"/>
          <w:szCs w:val="24"/>
        </w:rPr>
      </w:pPr>
    </w:p>
    <w:p w:rsidR="00E40A70" w:rsidRPr="00EC53A3" w:rsidP="008E4621" w14:paraId="060CDDC2" w14:textId="77777777">
      <w:pPr>
        <w:pStyle w:val="SectionHeading"/>
        <w:spacing w:after="0"/>
        <w:contextualSpacing w:val="0"/>
        <w:rPr>
          <w:color w:val="17365D" w:themeColor="text2" w:themeShade="BF"/>
        </w:rPr>
      </w:pPr>
      <w:r w:rsidRPr="00EC53A3">
        <w:rPr>
          <w:color w:val="17365D" w:themeColor="text2" w:themeShade="BF"/>
        </w:rPr>
        <w:t>Version History</w:t>
      </w:r>
    </w:p>
    <w:p w:rsidR="002B10EC" w:rsidP="002B10EC" w14:paraId="798CA2D3" w14:textId="77777777">
      <w:pPr>
        <w:pStyle w:val="BodyText"/>
        <w:spacing w:before="0" w:after="0"/>
        <w:contextualSpacing w:val="0"/>
        <w:rPr>
          <w:rFonts w:cs="Arial"/>
          <w:bCs/>
          <w:sz w:val="24"/>
          <w:szCs w:val="24"/>
        </w:rPr>
      </w:pPr>
    </w:p>
    <w:p w:rsidR="002B10EC" w:rsidRPr="00C95F1D" w:rsidP="2F204D1D" w14:paraId="234F66CD" w14:textId="1EB976E0">
      <w:pPr>
        <w:pStyle w:val="BodyText"/>
        <w:spacing w:before="0" w:after="0"/>
        <w:rPr>
          <w:rFonts w:cs="Arial"/>
        </w:rPr>
      </w:pPr>
      <w:r w:rsidRPr="2F204D1D">
        <w:rPr>
          <w:rFonts w:cs="Arial"/>
        </w:rPr>
        <w:t>7/24/2025:</w:t>
      </w:r>
      <w:r w:rsidR="008075D4">
        <w:tab/>
      </w:r>
      <w:r w:rsidRPr="2F204D1D">
        <w:rPr>
          <w:rFonts w:cs="Arial"/>
        </w:rPr>
        <w:t>New Document</w:t>
      </w:r>
    </w:p>
    <w:p w:rsidR="002B10EC" w:rsidP="002B10EC" w14:paraId="38277A8C" w14:textId="77777777">
      <w:pPr>
        <w:pStyle w:val="BodyText"/>
        <w:spacing w:before="0" w:after="0"/>
        <w:contextualSpacing w:val="0"/>
        <w:rPr>
          <w:rFonts w:cs="Arial"/>
          <w:bCs/>
          <w:sz w:val="24"/>
          <w:szCs w:val="24"/>
        </w:rPr>
      </w:pPr>
    </w:p>
    <w:p w:rsidR="002B10EC" w:rsidP="002B10EC" w14:paraId="5D952FEA" w14:textId="77777777">
      <w:pPr>
        <w:pStyle w:val="SectionHeading"/>
        <w:spacing w:after="0"/>
        <w:contextualSpacing w:val="0"/>
        <w:rPr>
          <w:color w:val="17365D" w:themeColor="text2" w:themeShade="BF"/>
        </w:rPr>
      </w:pPr>
      <w:r w:rsidRPr="00EC53A3">
        <w:rPr>
          <w:color w:val="17365D" w:themeColor="text2" w:themeShade="BF"/>
        </w:rPr>
        <w:t xml:space="preserve">Keywords </w:t>
      </w:r>
    </w:p>
    <w:p w:rsidR="002B10EC" w:rsidP="002B10EC" w14:paraId="710AC9AC" w14:textId="77777777">
      <w:pPr>
        <w:pStyle w:val="SectionHeading"/>
        <w:spacing w:after="0"/>
        <w:contextualSpacing w:val="0"/>
        <w:rPr>
          <w:color w:val="17365D" w:themeColor="text2" w:themeShade="BF"/>
        </w:rPr>
      </w:pPr>
    </w:p>
    <w:p w:rsidR="002B10EC" w:rsidRPr="00C95F1D" w:rsidP="002B10EC" w14:paraId="4EE57FFE" w14:textId="041D4CC4">
      <w:pPr>
        <w:pStyle w:val="BodyText"/>
        <w:spacing w:before="0" w:after="0"/>
        <w:contextualSpacing w:val="0"/>
        <w:rPr>
          <w:rFonts w:cs="Arial"/>
          <w:bCs/>
        </w:rPr>
      </w:pPr>
      <w:r w:rsidRPr="00C95F1D">
        <w:rPr>
          <w:rFonts w:cs="Arial"/>
          <w:bCs/>
        </w:rPr>
        <w:t>Nondiscrimination</w:t>
      </w:r>
      <w:r w:rsidR="00C95F1D">
        <w:rPr>
          <w:rFonts w:cs="Arial"/>
          <w:bCs/>
        </w:rPr>
        <w:t xml:space="preserve">, </w:t>
      </w:r>
      <w:r w:rsidRPr="00C95F1D">
        <w:rPr>
          <w:rFonts w:cs="Arial"/>
          <w:bCs/>
        </w:rPr>
        <w:t>Discrimination</w:t>
      </w:r>
      <w:r w:rsidR="00C95F1D">
        <w:rPr>
          <w:rFonts w:cs="Arial"/>
          <w:bCs/>
        </w:rPr>
        <w:t xml:space="preserve">, </w:t>
      </w:r>
      <w:r w:rsidRPr="00C95F1D">
        <w:rPr>
          <w:rFonts w:cs="Arial"/>
          <w:bCs/>
        </w:rPr>
        <w:t>Disabili</w:t>
      </w:r>
      <w:r w:rsidR="00C95F1D">
        <w:rPr>
          <w:rFonts w:cs="Arial"/>
          <w:bCs/>
        </w:rPr>
        <w:t xml:space="preserve">ty, </w:t>
      </w:r>
      <w:r w:rsidRPr="00C95F1D">
        <w:rPr>
          <w:rFonts w:cs="Arial"/>
          <w:bCs/>
        </w:rPr>
        <w:t>Language</w:t>
      </w:r>
      <w:r w:rsidR="00C95F1D">
        <w:rPr>
          <w:rFonts w:cs="Arial"/>
          <w:bCs/>
        </w:rPr>
        <w:t xml:space="preserve">, </w:t>
      </w:r>
      <w:r w:rsidRPr="00C95F1D">
        <w:rPr>
          <w:rFonts w:cs="Arial"/>
          <w:bCs/>
        </w:rPr>
        <w:t>Translator</w:t>
      </w:r>
      <w:r w:rsidR="00C95F1D">
        <w:rPr>
          <w:rFonts w:cs="Arial"/>
          <w:bCs/>
        </w:rPr>
        <w:t xml:space="preserve">, </w:t>
      </w:r>
      <w:r w:rsidRPr="00C95F1D">
        <w:rPr>
          <w:rFonts w:cs="Arial"/>
          <w:bCs/>
        </w:rPr>
        <w:t>Translation</w:t>
      </w:r>
      <w:r w:rsidR="00C95F1D">
        <w:rPr>
          <w:rFonts w:cs="Arial"/>
          <w:bCs/>
        </w:rPr>
        <w:t xml:space="preserve">, </w:t>
      </w:r>
      <w:r w:rsidRPr="00C95F1D">
        <w:rPr>
          <w:rFonts w:cs="Arial"/>
          <w:bCs/>
        </w:rPr>
        <w:t>Interpreter</w:t>
      </w:r>
      <w:r w:rsidR="00C95F1D">
        <w:rPr>
          <w:rFonts w:cs="Arial"/>
          <w:bCs/>
        </w:rPr>
        <w:t>,</w:t>
      </w:r>
      <w:r w:rsidRPr="00C95F1D">
        <w:rPr>
          <w:rFonts w:cs="Arial"/>
          <w:bCs/>
        </w:rPr>
        <w:t xml:space="preserve"> Interpretation; Understanding</w:t>
      </w:r>
      <w:r w:rsidR="00C95F1D">
        <w:rPr>
          <w:rFonts w:cs="Arial"/>
          <w:bCs/>
        </w:rPr>
        <w:t xml:space="preserve">, </w:t>
      </w:r>
      <w:r w:rsidRPr="00C95F1D">
        <w:rPr>
          <w:rFonts w:cs="Arial"/>
          <w:bCs/>
        </w:rPr>
        <w:t>Patient Rights</w:t>
      </w:r>
      <w:r w:rsidR="00C95F1D">
        <w:rPr>
          <w:rFonts w:cs="Arial"/>
          <w:bCs/>
        </w:rPr>
        <w:t xml:space="preserve">, </w:t>
      </w:r>
      <w:r w:rsidRPr="00C95F1D">
        <w:rPr>
          <w:rFonts w:cs="Arial"/>
          <w:bCs/>
        </w:rPr>
        <w:t>Accommodate</w:t>
      </w:r>
      <w:r w:rsidR="00C95F1D">
        <w:rPr>
          <w:rFonts w:cs="Arial"/>
          <w:bCs/>
        </w:rPr>
        <w:t>,</w:t>
      </w:r>
      <w:r w:rsidRPr="00C95F1D">
        <w:rPr>
          <w:rFonts w:cs="Arial"/>
          <w:bCs/>
        </w:rPr>
        <w:t xml:space="preserve"> Accommodation</w:t>
      </w:r>
      <w:r w:rsidR="00C95F1D">
        <w:rPr>
          <w:rFonts w:cs="Arial"/>
          <w:bCs/>
        </w:rPr>
        <w:t xml:space="preserve">, </w:t>
      </w:r>
      <w:r w:rsidRPr="00C95F1D">
        <w:rPr>
          <w:rFonts w:cs="Arial"/>
          <w:bCs/>
        </w:rPr>
        <w:t>Modify</w:t>
      </w:r>
      <w:r w:rsidR="00C95F1D">
        <w:rPr>
          <w:rFonts w:cs="Arial"/>
          <w:bCs/>
        </w:rPr>
        <w:t xml:space="preserve">, </w:t>
      </w:r>
      <w:r w:rsidRPr="00C95F1D">
        <w:rPr>
          <w:rFonts w:cs="Arial"/>
          <w:bCs/>
        </w:rPr>
        <w:t>Modification</w:t>
      </w:r>
      <w:r>
        <w:rPr>
          <w:rFonts w:cs="Arial"/>
          <w:bCs/>
        </w:rPr>
        <w:t>, Section 1557, Affordable Care Act</w:t>
      </w:r>
    </w:p>
    <w:p w:rsidR="002B10EC" w:rsidP="002B10EC" w14:paraId="37BF7CD6" w14:textId="77777777">
      <w:pPr>
        <w:pStyle w:val="SectionHeading"/>
        <w:spacing w:after="0"/>
        <w:contextualSpacing w:val="0"/>
        <w:rPr>
          <w:color w:val="17365D" w:themeColor="text2" w:themeShade="BF"/>
        </w:rPr>
      </w:pPr>
    </w:p>
    <w:p w:rsidR="002B10EC" w:rsidRPr="00C95F1D" w:rsidP="2F204D1D" w14:paraId="2DA49F43" w14:textId="2F2BB4F0">
      <w:pPr>
        <w:spacing w:before="0" w:after="0"/>
      </w:pPr>
      <w:r w:rsidRPr="2F204D1D">
        <w:rPr>
          <w:b/>
          <w:bCs/>
        </w:rPr>
        <w:t xml:space="preserve">Responsible Official: </w:t>
      </w:r>
      <w:r w:rsidR="008075D4">
        <w:tab/>
      </w:r>
      <w:r w:rsidR="008075D4">
        <w:tab/>
      </w:r>
      <w:r>
        <w:t>Yale Medicine, CEO</w:t>
      </w:r>
    </w:p>
    <w:p w:rsidR="002B10EC" w:rsidRPr="008075D4" w:rsidP="2F204D1D" w14:paraId="1F7E9BB8" w14:textId="4969E4E4">
      <w:pPr>
        <w:spacing w:before="0" w:after="0"/>
      </w:pPr>
      <w:r w:rsidRPr="2F204D1D">
        <w:rPr>
          <w:b/>
          <w:bCs/>
        </w:rPr>
        <w:t xml:space="preserve">Document Administrator: </w:t>
      </w:r>
      <w:r w:rsidR="008075D4">
        <w:tab/>
      </w:r>
      <w:r w:rsidR="008075D4">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rsidR="008075D4">
        <w:fldChar w:fldCharType="separate"/>
      </w:r>
      <w:r w:rsidR="008075D4">
        <w:t>Parami Hettiarachchi</w:t>
      </w:r>
      <w:r w:rsidR="008075D4">
        <w:fldChar w:fldCharType="end"/>
      </w:r>
    </w:p>
    <w:p w:rsidR="002B10EC" w:rsidRPr="008075D4" w:rsidP="2F204D1D" w14:paraId="5728952B" w14:textId="3DCD2BD1">
      <w:pPr>
        <w:spacing w:before="0" w:after="0"/>
      </w:pPr>
      <w:r w:rsidRPr="2F204D1D">
        <w:rPr>
          <w:b/>
          <w:bCs/>
        </w:rPr>
        <w:t xml:space="preserve">Date of Origin: </w:t>
      </w:r>
      <w:r w:rsidR="008075D4">
        <w:tab/>
      </w:r>
      <w:r w:rsidR="008075D4">
        <w:tab/>
      </w:r>
      <w:r w:rsidRPr="008075D4">
        <w:t>7/24/2025</w:t>
      </w:r>
    </w:p>
    <w:p w:rsidR="002B10EC" w:rsidRPr="00EC5271" w:rsidP="2F204D1D" w14:paraId="60908079" w14:textId="10F5D145">
      <w:pPr>
        <w:spacing w:before="0" w:after="0"/>
      </w:pPr>
      <w:r w:rsidRPr="3DAF2046">
        <w:rPr>
          <w:b/>
          <w:bCs/>
        </w:rPr>
        <w:t>Approval Date:</w:t>
      </w:r>
      <w:r w:rsidR="008075D4">
        <w:tab/>
      </w:r>
      <w:r w:rsidR="008075D4">
        <w:tab/>
      </w:r>
      <w:r w:rsidR="008075D4">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008075D4">
        <w:t>07/29/2025</w:t>
      </w:r>
      <w:r w:rsidR="008075D4">
        <w:fldChar w:fldCharType="end"/>
      </w:r>
      <w:r>
        <w:t xml:space="preserve"> </w:t>
      </w:r>
    </w:p>
    <w:p w:rsidR="2F204D1D" w:rsidP="2F204D1D" w14:paraId="3CD93F36" w14:textId="148D5AE6">
      <w:pPr>
        <w:pStyle w:val="BodyText"/>
      </w:pPr>
    </w:p>
    <w:p w:rsidR="002B10EC" w:rsidRPr="00C95F1D" w:rsidP="002B10EC" w14:paraId="229D95CC" w14:textId="77777777">
      <w:pPr>
        <w:pStyle w:val="Disclaimer"/>
        <w:rPr>
          <w:rFonts w:ascii="Helvetica" w:hAnsi="Helvetica" w:cs="Helvetica"/>
          <w:szCs w:val="16"/>
        </w:rPr>
      </w:pPr>
      <w:r w:rsidRPr="00C95F1D">
        <w:rPr>
          <w:rFonts w:ascii="Helvetica" w:hAnsi="Helvetica" w:cs="Helvetica"/>
          <w:szCs w:val="16"/>
        </w:rPr>
        <w:t>The official version of this information will only be maintained in an on-line web format.  Any and all printed copies of this material are dated as of the print date.  Please make certain to review the material on-line prior to placing reliance on a dated printed version.</w:t>
      </w:r>
    </w:p>
    <w:p w:rsidR="009E6ED9" w:rsidRPr="00E1004F" w:rsidP="002B10EC" w14:paraId="3C857D81" w14:textId="5CF23B42">
      <w:pPr>
        <w:spacing w:before="0" w:after="0"/>
        <w:contextualSpacing w:val="0"/>
        <w:rPr>
          <w:rFonts w:ascii="Helvetica" w:hAnsi="Helvetica" w:cs="Helvetica"/>
          <w:sz w:val="24"/>
          <w:szCs w:val="24"/>
        </w:rPr>
      </w:pPr>
    </w:p>
    <w:sectPr w:rsidSect="00641FF8">
      <w:footerReference w:type="default" r:id="rId23"/>
      <w:headerReference w:type="first" r:id="rId24"/>
      <w:footerReference w:type="first" r:id="rId25"/>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17354" w14:paraId="3C3ED13A" w14:textId="77777777">
      <w:pPr>
        <w:spacing w:before="0" w:after="0"/>
      </w:pPr>
      <w:r>
        <w:separator/>
      </w:r>
    </w:p>
  </w:endnote>
  <w:endnote w:type="continuationSeparator" w:id="1">
    <w:p w:rsidR="00617354" w14:paraId="40A81C9E"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24353964"/>
      <w:docPartObj>
        <w:docPartGallery w:val="Page Numbers (Bottom of Page)"/>
        <w:docPartUnique/>
      </w:docPartObj>
    </w:sdtPr>
    <w:sdtContent>
      <w:sdt>
        <w:sdtPr>
          <w:id w:val="1359166960"/>
          <w:docPartObj>
            <w:docPartGallery w:val="Page Numbers (Top of Page)"/>
            <w:docPartUnique/>
          </w:docPartObj>
        </w:sdtPr>
        <w:sdtContent>
          <w:p w:rsidR="00E40A70" w:rsidP="00E40A70" w14:paraId="3444338B" w14:textId="77777777">
            <w:pPr>
              <w:pBdr>
                <w:bottom w:val="single" w:sz="6" w:space="1" w:color="auto"/>
              </w:pBdr>
              <w:spacing w:before="0"/>
            </w:pPr>
          </w:p>
          <w:p w:rsidR="00E40A70" w:rsidP="00E40A70" w14:paraId="377A30FD" w14:textId="77777777">
            <w:pPr>
              <w:spacing w:before="0"/>
            </w:pPr>
          </w:p>
          <w:p w:rsidR="00E40A70" w:rsidRPr="00E40A70" w:rsidP="00E40A70" w14:paraId="2AF8F703" w14:textId="66E7347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6</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9C711DA" w14:textId="77777777" w:rsidTr="2F204D1D">
      <w:tblPrEx>
        <w:tblW w:w="0" w:type="auto"/>
        <w:tblLayout w:type="fixed"/>
        <w:tblLook w:val="06A0"/>
      </w:tblPrEx>
      <w:trPr>
        <w:trHeight w:val="300"/>
      </w:trPr>
      <w:tc>
        <w:tcPr>
          <w:tcW w:w="3120" w:type="dxa"/>
        </w:tcPr>
        <w:p w:rsidR="2F204D1D" w:rsidP="2F204D1D" w14:paraId="00B82037" w14:textId="4F0B48F8">
          <w:pPr>
            <w:pStyle w:val="Header"/>
            <w:ind w:left="-115"/>
          </w:pPr>
        </w:p>
      </w:tc>
      <w:tc>
        <w:tcPr>
          <w:tcW w:w="3120" w:type="dxa"/>
        </w:tcPr>
        <w:p w:rsidR="2F204D1D" w:rsidP="2F204D1D" w14:paraId="21704FFF" w14:textId="01D594DB">
          <w:pPr>
            <w:pStyle w:val="Header"/>
            <w:jc w:val="center"/>
          </w:pPr>
        </w:p>
      </w:tc>
      <w:tc>
        <w:tcPr>
          <w:tcW w:w="3120" w:type="dxa"/>
        </w:tcPr>
        <w:p w:rsidR="2F204D1D" w:rsidP="2F204D1D" w14:paraId="48A4B604" w14:textId="62A03341">
          <w:pPr>
            <w:pStyle w:val="Header"/>
            <w:ind w:right="-115"/>
            <w:jc w:val="right"/>
          </w:pPr>
        </w:p>
      </w:tc>
    </w:tr>
  </w:tbl>
  <w:p w:rsidR="2F204D1D" w:rsidP="2F204D1D" w14:paraId="2E320B2A" w14:textId="46D3B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17354" w14:paraId="241F80CB" w14:textId="77777777">
      <w:pPr>
        <w:spacing w:before="0" w:after="0"/>
      </w:pPr>
      <w:r>
        <w:separator/>
      </w:r>
    </w:p>
  </w:footnote>
  <w:footnote w:type="continuationSeparator" w:id="1">
    <w:p w:rsidR="00617354" w14:paraId="7F8C5441" w14:textId="77777777">
      <w:pPr>
        <w:spacing w:before="0" w:after="0"/>
      </w:pPr>
      <w:r>
        <w:continuationSeparator/>
      </w:r>
    </w:p>
  </w:footnote>
  <w:footnote w:id="2">
    <w:p w:rsidR="002133AD" w:rsidP="002133AD" w14:paraId="54899CE7" w14:textId="77777777">
      <w:pPr>
        <w:pStyle w:val="FootnoteText"/>
      </w:pPr>
      <w:r>
        <w:rPr>
          <w:rStyle w:val="FootnoteReference"/>
        </w:rPr>
        <w:footnoteRef/>
      </w:r>
      <w:r>
        <w:t xml:space="preserve"> “Health programs or activities” is as defined in 45 CFR Section 92.4.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0A70" w:rsidP="00C95F1D" w14:paraId="4EFA2A99" w14:textId="77777777">
    <w:pPr>
      <w:pStyle w:val="DocTitle"/>
    </w:pPr>
    <w:r>
      <w:rPr>
        <w:noProof/>
      </w:rPr>
      <w:drawing>
        <wp:inline distT="0" distB="0" distL="0" distR="0">
          <wp:extent cx="4434840" cy="326136"/>
          <wp:effectExtent l="0" t="0" r="3810" b="0"/>
          <wp:docPr id="1742628636"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28636"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E40A70" w:rsidRPr="00C95F1D" w:rsidP="00C95F1D" w14:paraId="6E4120DF" w14:textId="1C5020D6">
    <w:pPr>
      <w:pStyle w:val="DocTitle"/>
    </w:pPr>
    <w:r w:rsidRPr="00C95F1D">
      <w:t>Nondiscrimination</w:t>
    </w:r>
    <w:r w:rsidRPr="00C95F1D" w:rsidR="00C95F1D">
      <w:t xml:space="preserve"> - </w:t>
    </w:r>
    <w:r w:rsidRPr="00C95F1D">
      <w:t>Policy</w:t>
    </w:r>
  </w:p>
  <w:p w:rsidR="00E40A70" w:rsidRPr="00C95F1D" w:rsidP="3DAD08BB" w14:paraId="5396FD6D" w14:textId="358D9BA9">
    <w:pPr>
      <w:spacing w:before="0" w:after="0" w:line="276" w:lineRule="auto"/>
      <w:rPr>
        <w:rFonts w:cs="Arial"/>
      </w:rPr>
    </w:pPr>
    <w:r w:rsidRPr="3DAD08BB">
      <w:rPr>
        <w:rFonts w:cs="Arial"/>
        <w:b/>
        <w:bCs/>
      </w:rPr>
      <w:t>Responsible Office:</w:t>
    </w:r>
    <w:r w:rsidR="008075D4">
      <w:tab/>
    </w:r>
    <w:r w:rsidRPr="3DAD08BB">
      <w:rPr>
        <w:rFonts w:cs="Arial"/>
      </w:rPr>
      <w:t>YM Compliance</w:t>
    </w:r>
  </w:p>
  <w:p w:rsidR="3DAD08BB" w:rsidP="3DAD08BB" w14:paraId="5968E55A" w14:textId="610DB75A">
    <w:pPr>
      <w:spacing w:before="0" w:after="0"/>
      <w:rPr>
        <w:rFonts w:cs="Arial"/>
      </w:rPr>
    </w:pPr>
    <w:r w:rsidRPr="3DAD08BB">
      <w:rPr>
        <w:rFonts w:cs="Arial"/>
        <w:b/>
        <w:bCs/>
      </w:rPr>
      <w:t>Policy Sponsor:</w:t>
    </w:r>
    <w:r>
      <w:tab/>
    </w:r>
    <w:r w:rsidRPr="3DAD08BB">
      <w:rPr>
        <w:rFonts w:cs="Arial"/>
      </w:rPr>
      <w:t>Andrea TenBrink, Senior Director, Compliance</w:t>
    </w:r>
  </w:p>
  <w:p w:rsidR="008075D4" w:rsidP="3DAF2046" w14:paraId="2DBADD10" w14:textId="77777777">
    <w:pPr>
      <w:spacing w:before="0" w:after="0"/>
    </w:pPr>
    <w:r w:rsidRPr="3DAF2046">
      <w:rPr>
        <w:rFonts w:cs="Arial"/>
        <w:b/>
        <w:bCs/>
      </w:rPr>
      <w:t>Effective Date:</w:t>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07/29/2025</w:t>
    </w:r>
    <w:r>
      <w:fldChar w:fldCharType="end"/>
    </w:r>
    <w:r>
      <w:t xml:space="preserve"> </w:t>
    </w:r>
  </w:p>
  <w:p w:rsidR="008075D4" w:rsidP="3DAF2046" w14:paraId="364035B8" w14:textId="77777777">
    <w:pPr>
      <w:pBdr>
        <w:bottom w:val="single" w:sz="6" w:space="1" w:color="auto"/>
      </w:pBdr>
      <w:spacing w:before="0" w:after="0"/>
    </w:pPr>
  </w:p>
  <w:p w:rsidR="3DAD08BB" w:rsidP="008075D4" w14:paraId="1F720C36" w14:textId="69486D84">
    <w:pPr>
      <w:spacing w:before="0"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1"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2" w15:restartNumberingAfterBreak="0">
    <w:nsid w:val="24FE5C2A"/>
    <w:multiLevelType w:val="hybridMultilevel"/>
    <w:tmpl w:val="F4726F8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3EA34638"/>
    <w:multiLevelType w:val="hybridMultilevel"/>
    <w:tmpl w:val="B470BD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7" w15:restartNumberingAfterBreak="0">
    <w:nsid w:val="505C0D60"/>
    <w:multiLevelType w:val="hybridMultilevel"/>
    <w:tmpl w:val="A3765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num w:numId="1" w16cid:durableId="613484118">
    <w:abstractNumId w:val="1"/>
  </w:num>
  <w:num w:numId="2" w16cid:durableId="1289582430">
    <w:abstractNumId w:val="8"/>
  </w:num>
  <w:num w:numId="3" w16cid:durableId="1479885800">
    <w:abstractNumId w:val="0"/>
  </w:num>
  <w:num w:numId="4" w16cid:durableId="1457530301">
    <w:abstractNumId w:val="5"/>
  </w:num>
  <w:num w:numId="5" w16cid:durableId="1026715395">
    <w:abstractNumId w:val="6"/>
  </w:num>
  <w:num w:numId="6" w16cid:durableId="1506280796">
    <w:abstractNumId w:val="4"/>
  </w:num>
  <w:num w:numId="7" w16cid:durableId="859972277">
    <w:abstractNumId w:val="2"/>
  </w:num>
  <w:num w:numId="8" w16cid:durableId="2054192034">
    <w:abstractNumId w:val="7"/>
  </w:num>
  <w:num w:numId="9" w16cid:durableId="59167115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A9C"/>
    <w:rsid w:val="00001AED"/>
    <w:rsid w:val="00003325"/>
    <w:rsid w:val="00003758"/>
    <w:rsid w:val="00004F04"/>
    <w:rsid w:val="000058F3"/>
    <w:rsid w:val="000072F7"/>
    <w:rsid w:val="00010B0E"/>
    <w:rsid w:val="00011C9A"/>
    <w:rsid w:val="0001221A"/>
    <w:rsid w:val="0001230E"/>
    <w:rsid w:val="00016EA6"/>
    <w:rsid w:val="000178D9"/>
    <w:rsid w:val="000213C0"/>
    <w:rsid w:val="00021F2B"/>
    <w:rsid w:val="00023477"/>
    <w:rsid w:val="00023948"/>
    <w:rsid w:val="000246CB"/>
    <w:rsid w:val="00024A35"/>
    <w:rsid w:val="000268DE"/>
    <w:rsid w:val="00026ACE"/>
    <w:rsid w:val="000325E2"/>
    <w:rsid w:val="00032FE2"/>
    <w:rsid w:val="00033A7E"/>
    <w:rsid w:val="00034081"/>
    <w:rsid w:val="000354A3"/>
    <w:rsid w:val="000368ED"/>
    <w:rsid w:val="00040770"/>
    <w:rsid w:val="000414B0"/>
    <w:rsid w:val="00041D62"/>
    <w:rsid w:val="00041E7A"/>
    <w:rsid w:val="00043737"/>
    <w:rsid w:val="00043D81"/>
    <w:rsid w:val="00043F15"/>
    <w:rsid w:val="000447C2"/>
    <w:rsid w:val="00044F5D"/>
    <w:rsid w:val="00045B44"/>
    <w:rsid w:val="0004646A"/>
    <w:rsid w:val="00047249"/>
    <w:rsid w:val="00047C3E"/>
    <w:rsid w:val="00050B29"/>
    <w:rsid w:val="00051C36"/>
    <w:rsid w:val="00051FF1"/>
    <w:rsid w:val="00052227"/>
    <w:rsid w:val="00057255"/>
    <w:rsid w:val="00060971"/>
    <w:rsid w:val="00062DAF"/>
    <w:rsid w:val="00067782"/>
    <w:rsid w:val="000703D9"/>
    <w:rsid w:val="000765DA"/>
    <w:rsid w:val="0007688E"/>
    <w:rsid w:val="000800F8"/>
    <w:rsid w:val="00080E8A"/>
    <w:rsid w:val="00081824"/>
    <w:rsid w:val="00082237"/>
    <w:rsid w:val="00082C60"/>
    <w:rsid w:val="000838BF"/>
    <w:rsid w:val="00084263"/>
    <w:rsid w:val="00087375"/>
    <w:rsid w:val="00090030"/>
    <w:rsid w:val="00093210"/>
    <w:rsid w:val="000935C5"/>
    <w:rsid w:val="0009692D"/>
    <w:rsid w:val="000A0153"/>
    <w:rsid w:val="000A2840"/>
    <w:rsid w:val="000A349C"/>
    <w:rsid w:val="000A3FA0"/>
    <w:rsid w:val="000A50ED"/>
    <w:rsid w:val="000A6504"/>
    <w:rsid w:val="000A7E25"/>
    <w:rsid w:val="000B0238"/>
    <w:rsid w:val="000B1591"/>
    <w:rsid w:val="000B28A0"/>
    <w:rsid w:val="000B4C88"/>
    <w:rsid w:val="000C0189"/>
    <w:rsid w:val="000C1D37"/>
    <w:rsid w:val="000C3E72"/>
    <w:rsid w:val="000C7A92"/>
    <w:rsid w:val="000D0E68"/>
    <w:rsid w:val="000D0E71"/>
    <w:rsid w:val="000D1C89"/>
    <w:rsid w:val="000D27FB"/>
    <w:rsid w:val="000D2B1C"/>
    <w:rsid w:val="000D31E8"/>
    <w:rsid w:val="000D36FE"/>
    <w:rsid w:val="000D4787"/>
    <w:rsid w:val="000D60FB"/>
    <w:rsid w:val="000D64CF"/>
    <w:rsid w:val="000D6C12"/>
    <w:rsid w:val="000D6CD5"/>
    <w:rsid w:val="000E0CAE"/>
    <w:rsid w:val="000E350A"/>
    <w:rsid w:val="000E3E6F"/>
    <w:rsid w:val="000E48B8"/>
    <w:rsid w:val="000E61AA"/>
    <w:rsid w:val="000E7503"/>
    <w:rsid w:val="000E7C4D"/>
    <w:rsid w:val="000F032D"/>
    <w:rsid w:val="000F28B1"/>
    <w:rsid w:val="000F69D3"/>
    <w:rsid w:val="000F7C3F"/>
    <w:rsid w:val="001005D9"/>
    <w:rsid w:val="00103082"/>
    <w:rsid w:val="0010327F"/>
    <w:rsid w:val="00104E18"/>
    <w:rsid w:val="00105D79"/>
    <w:rsid w:val="0011108D"/>
    <w:rsid w:val="00111D68"/>
    <w:rsid w:val="001123D4"/>
    <w:rsid w:val="00112EA1"/>
    <w:rsid w:val="001135F2"/>
    <w:rsid w:val="00113A42"/>
    <w:rsid w:val="001163CC"/>
    <w:rsid w:val="00117650"/>
    <w:rsid w:val="00121153"/>
    <w:rsid w:val="00121720"/>
    <w:rsid w:val="001243BC"/>
    <w:rsid w:val="00124654"/>
    <w:rsid w:val="001252EB"/>
    <w:rsid w:val="0012629D"/>
    <w:rsid w:val="00126645"/>
    <w:rsid w:val="00130BB8"/>
    <w:rsid w:val="00134A6A"/>
    <w:rsid w:val="00135A76"/>
    <w:rsid w:val="001377B2"/>
    <w:rsid w:val="00137C09"/>
    <w:rsid w:val="00140951"/>
    <w:rsid w:val="001412F6"/>
    <w:rsid w:val="00141C0C"/>
    <w:rsid w:val="001426D8"/>
    <w:rsid w:val="001433C2"/>
    <w:rsid w:val="00144526"/>
    <w:rsid w:val="001458F3"/>
    <w:rsid w:val="001465B7"/>
    <w:rsid w:val="00146FB0"/>
    <w:rsid w:val="00151D0F"/>
    <w:rsid w:val="00152067"/>
    <w:rsid w:val="001538FA"/>
    <w:rsid w:val="00154494"/>
    <w:rsid w:val="0015452C"/>
    <w:rsid w:val="001562A5"/>
    <w:rsid w:val="00156327"/>
    <w:rsid w:val="00161B18"/>
    <w:rsid w:val="00163236"/>
    <w:rsid w:val="00163B9F"/>
    <w:rsid w:val="00165122"/>
    <w:rsid w:val="0017042A"/>
    <w:rsid w:val="00171059"/>
    <w:rsid w:val="00173241"/>
    <w:rsid w:val="00173605"/>
    <w:rsid w:val="00174576"/>
    <w:rsid w:val="001761A0"/>
    <w:rsid w:val="00177AC6"/>
    <w:rsid w:val="00177C10"/>
    <w:rsid w:val="00180611"/>
    <w:rsid w:val="00180CE2"/>
    <w:rsid w:val="00182159"/>
    <w:rsid w:val="00183426"/>
    <w:rsid w:val="00184CFD"/>
    <w:rsid w:val="0018633C"/>
    <w:rsid w:val="001875B9"/>
    <w:rsid w:val="00187AB5"/>
    <w:rsid w:val="00187CFA"/>
    <w:rsid w:val="001911C8"/>
    <w:rsid w:val="001A040A"/>
    <w:rsid w:val="001A1981"/>
    <w:rsid w:val="001A2BCF"/>
    <w:rsid w:val="001A4E6D"/>
    <w:rsid w:val="001A65D4"/>
    <w:rsid w:val="001A6664"/>
    <w:rsid w:val="001A7586"/>
    <w:rsid w:val="001A7A38"/>
    <w:rsid w:val="001B1411"/>
    <w:rsid w:val="001B363A"/>
    <w:rsid w:val="001B441A"/>
    <w:rsid w:val="001B531E"/>
    <w:rsid w:val="001B5CC1"/>
    <w:rsid w:val="001B6B98"/>
    <w:rsid w:val="001C13D1"/>
    <w:rsid w:val="001C2288"/>
    <w:rsid w:val="001C3A51"/>
    <w:rsid w:val="001C520C"/>
    <w:rsid w:val="001C592D"/>
    <w:rsid w:val="001C5C77"/>
    <w:rsid w:val="001D00E7"/>
    <w:rsid w:val="001D0518"/>
    <w:rsid w:val="001D2F7B"/>
    <w:rsid w:val="001D3861"/>
    <w:rsid w:val="001D4E33"/>
    <w:rsid w:val="001D5C2F"/>
    <w:rsid w:val="001D5CEC"/>
    <w:rsid w:val="001D72DB"/>
    <w:rsid w:val="001D76B3"/>
    <w:rsid w:val="001E0B69"/>
    <w:rsid w:val="001E2903"/>
    <w:rsid w:val="001E2FF1"/>
    <w:rsid w:val="001E66A1"/>
    <w:rsid w:val="001F0F08"/>
    <w:rsid w:val="001F14C9"/>
    <w:rsid w:val="001F2229"/>
    <w:rsid w:val="001F40F6"/>
    <w:rsid w:val="001F45AD"/>
    <w:rsid w:val="001F4B92"/>
    <w:rsid w:val="001F645F"/>
    <w:rsid w:val="001F64A9"/>
    <w:rsid w:val="001F753B"/>
    <w:rsid w:val="001F754D"/>
    <w:rsid w:val="0020028F"/>
    <w:rsid w:val="00201C64"/>
    <w:rsid w:val="00203948"/>
    <w:rsid w:val="002046B8"/>
    <w:rsid w:val="00205EFE"/>
    <w:rsid w:val="00206690"/>
    <w:rsid w:val="00207563"/>
    <w:rsid w:val="002106A8"/>
    <w:rsid w:val="00210E38"/>
    <w:rsid w:val="00210F37"/>
    <w:rsid w:val="002130D2"/>
    <w:rsid w:val="002133AD"/>
    <w:rsid w:val="002146E6"/>
    <w:rsid w:val="002161B1"/>
    <w:rsid w:val="00216E93"/>
    <w:rsid w:val="0022019B"/>
    <w:rsid w:val="00220209"/>
    <w:rsid w:val="00221D92"/>
    <w:rsid w:val="00222168"/>
    <w:rsid w:val="00222BCB"/>
    <w:rsid w:val="00223FDE"/>
    <w:rsid w:val="00225FFD"/>
    <w:rsid w:val="0022758C"/>
    <w:rsid w:val="00227CE9"/>
    <w:rsid w:val="0023230D"/>
    <w:rsid w:val="00233DBA"/>
    <w:rsid w:val="0023520D"/>
    <w:rsid w:val="002373A7"/>
    <w:rsid w:val="00237D7E"/>
    <w:rsid w:val="00240ED0"/>
    <w:rsid w:val="00241A4B"/>
    <w:rsid w:val="00242272"/>
    <w:rsid w:val="002422EA"/>
    <w:rsid w:val="0025006B"/>
    <w:rsid w:val="00250327"/>
    <w:rsid w:val="00251F87"/>
    <w:rsid w:val="00252658"/>
    <w:rsid w:val="00253902"/>
    <w:rsid w:val="002539BC"/>
    <w:rsid w:val="002550E4"/>
    <w:rsid w:val="00255359"/>
    <w:rsid w:val="0025701C"/>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AAA"/>
    <w:rsid w:val="002901B7"/>
    <w:rsid w:val="00291667"/>
    <w:rsid w:val="00291FF2"/>
    <w:rsid w:val="00292828"/>
    <w:rsid w:val="0029393D"/>
    <w:rsid w:val="00293EE2"/>
    <w:rsid w:val="0029508B"/>
    <w:rsid w:val="00296545"/>
    <w:rsid w:val="002A064F"/>
    <w:rsid w:val="002A1485"/>
    <w:rsid w:val="002A445B"/>
    <w:rsid w:val="002A44D9"/>
    <w:rsid w:val="002A476D"/>
    <w:rsid w:val="002A4E4C"/>
    <w:rsid w:val="002A4F44"/>
    <w:rsid w:val="002A54B1"/>
    <w:rsid w:val="002A6577"/>
    <w:rsid w:val="002A6B19"/>
    <w:rsid w:val="002A7CFC"/>
    <w:rsid w:val="002B10EC"/>
    <w:rsid w:val="002B110C"/>
    <w:rsid w:val="002B463F"/>
    <w:rsid w:val="002B521A"/>
    <w:rsid w:val="002C1D2E"/>
    <w:rsid w:val="002C271E"/>
    <w:rsid w:val="002C2EA8"/>
    <w:rsid w:val="002C67AF"/>
    <w:rsid w:val="002D00C7"/>
    <w:rsid w:val="002D03B1"/>
    <w:rsid w:val="002D1E4F"/>
    <w:rsid w:val="002D2287"/>
    <w:rsid w:val="002D4400"/>
    <w:rsid w:val="002D528B"/>
    <w:rsid w:val="002D561C"/>
    <w:rsid w:val="002D5881"/>
    <w:rsid w:val="002E387A"/>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6F03"/>
    <w:rsid w:val="00317F58"/>
    <w:rsid w:val="003226A5"/>
    <w:rsid w:val="00322AF8"/>
    <w:rsid w:val="003230D6"/>
    <w:rsid w:val="00326322"/>
    <w:rsid w:val="00326CCC"/>
    <w:rsid w:val="00327BE7"/>
    <w:rsid w:val="00327E28"/>
    <w:rsid w:val="00333DD7"/>
    <w:rsid w:val="00334BE8"/>
    <w:rsid w:val="00334EE9"/>
    <w:rsid w:val="003353AA"/>
    <w:rsid w:val="00335D07"/>
    <w:rsid w:val="00336760"/>
    <w:rsid w:val="00340753"/>
    <w:rsid w:val="003409A0"/>
    <w:rsid w:val="0034179A"/>
    <w:rsid w:val="00346954"/>
    <w:rsid w:val="0034721F"/>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2FB1"/>
    <w:rsid w:val="003745E6"/>
    <w:rsid w:val="00374895"/>
    <w:rsid w:val="003748D9"/>
    <w:rsid w:val="00375F17"/>
    <w:rsid w:val="00376580"/>
    <w:rsid w:val="003811F7"/>
    <w:rsid w:val="00382160"/>
    <w:rsid w:val="0038266C"/>
    <w:rsid w:val="00382ABB"/>
    <w:rsid w:val="0038398C"/>
    <w:rsid w:val="00383C6E"/>
    <w:rsid w:val="00383F1F"/>
    <w:rsid w:val="003843DA"/>
    <w:rsid w:val="003846C1"/>
    <w:rsid w:val="00384DEE"/>
    <w:rsid w:val="0038548D"/>
    <w:rsid w:val="003854A8"/>
    <w:rsid w:val="003858B6"/>
    <w:rsid w:val="00386CDA"/>
    <w:rsid w:val="00390BFB"/>
    <w:rsid w:val="0039108C"/>
    <w:rsid w:val="00391C72"/>
    <w:rsid w:val="00391CAB"/>
    <w:rsid w:val="00394E57"/>
    <w:rsid w:val="00397D91"/>
    <w:rsid w:val="003A00A6"/>
    <w:rsid w:val="003A050F"/>
    <w:rsid w:val="003A0DC7"/>
    <w:rsid w:val="003A336B"/>
    <w:rsid w:val="003A34C0"/>
    <w:rsid w:val="003A383F"/>
    <w:rsid w:val="003A4742"/>
    <w:rsid w:val="003B0311"/>
    <w:rsid w:val="003B3D86"/>
    <w:rsid w:val="003B45E1"/>
    <w:rsid w:val="003B483A"/>
    <w:rsid w:val="003C085B"/>
    <w:rsid w:val="003C16FB"/>
    <w:rsid w:val="003C2F37"/>
    <w:rsid w:val="003C36BD"/>
    <w:rsid w:val="003C5748"/>
    <w:rsid w:val="003C671E"/>
    <w:rsid w:val="003C7CE8"/>
    <w:rsid w:val="003D07AC"/>
    <w:rsid w:val="003D271F"/>
    <w:rsid w:val="003D329E"/>
    <w:rsid w:val="003D40AF"/>
    <w:rsid w:val="003D680E"/>
    <w:rsid w:val="003D77BA"/>
    <w:rsid w:val="003E31E5"/>
    <w:rsid w:val="003E5735"/>
    <w:rsid w:val="003E7736"/>
    <w:rsid w:val="003F19F7"/>
    <w:rsid w:val="003F2823"/>
    <w:rsid w:val="003F3147"/>
    <w:rsid w:val="003F325B"/>
    <w:rsid w:val="003F5C45"/>
    <w:rsid w:val="003F5FD9"/>
    <w:rsid w:val="003F662D"/>
    <w:rsid w:val="003F6BE5"/>
    <w:rsid w:val="003F7046"/>
    <w:rsid w:val="0040080B"/>
    <w:rsid w:val="00402C6F"/>
    <w:rsid w:val="00406008"/>
    <w:rsid w:val="00407A22"/>
    <w:rsid w:val="004150A9"/>
    <w:rsid w:val="004151AE"/>
    <w:rsid w:val="004170DA"/>
    <w:rsid w:val="00417E40"/>
    <w:rsid w:val="00420D0C"/>
    <w:rsid w:val="004223F0"/>
    <w:rsid w:val="0042747A"/>
    <w:rsid w:val="00432230"/>
    <w:rsid w:val="0043364A"/>
    <w:rsid w:val="0043435E"/>
    <w:rsid w:val="00434578"/>
    <w:rsid w:val="00434BEC"/>
    <w:rsid w:val="00434E8E"/>
    <w:rsid w:val="00435682"/>
    <w:rsid w:val="00436C0A"/>
    <w:rsid w:val="00441974"/>
    <w:rsid w:val="0044241A"/>
    <w:rsid w:val="0044241D"/>
    <w:rsid w:val="00442423"/>
    <w:rsid w:val="00443795"/>
    <w:rsid w:val="00444895"/>
    <w:rsid w:val="00445DD4"/>
    <w:rsid w:val="00446DD0"/>
    <w:rsid w:val="00450DB5"/>
    <w:rsid w:val="00452BBE"/>
    <w:rsid w:val="00452DCD"/>
    <w:rsid w:val="00454652"/>
    <w:rsid w:val="00456B1E"/>
    <w:rsid w:val="00462945"/>
    <w:rsid w:val="00462DDD"/>
    <w:rsid w:val="00464B34"/>
    <w:rsid w:val="00465BA4"/>
    <w:rsid w:val="0046638E"/>
    <w:rsid w:val="004663BE"/>
    <w:rsid w:val="00466DB0"/>
    <w:rsid w:val="00470035"/>
    <w:rsid w:val="00471DE3"/>
    <w:rsid w:val="0047348F"/>
    <w:rsid w:val="00475615"/>
    <w:rsid w:val="00476276"/>
    <w:rsid w:val="004762B2"/>
    <w:rsid w:val="00476F57"/>
    <w:rsid w:val="00477589"/>
    <w:rsid w:val="00480E85"/>
    <w:rsid w:val="00481178"/>
    <w:rsid w:val="00481759"/>
    <w:rsid w:val="0048264C"/>
    <w:rsid w:val="004829E4"/>
    <w:rsid w:val="00485D13"/>
    <w:rsid w:val="0048727B"/>
    <w:rsid w:val="00487D39"/>
    <w:rsid w:val="00490512"/>
    <w:rsid w:val="00490677"/>
    <w:rsid w:val="00490951"/>
    <w:rsid w:val="00490B8D"/>
    <w:rsid w:val="00492040"/>
    <w:rsid w:val="00492484"/>
    <w:rsid w:val="00492809"/>
    <w:rsid w:val="004942F0"/>
    <w:rsid w:val="00496F52"/>
    <w:rsid w:val="004971D2"/>
    <w:rsid w:val="004A1AA3"/>
    <w:rsid w:val="004A32DE"/>
    <w:rsid w:val="004A5884"/>
    <w:rsid w:val="004A6958"/>
    <w:rsid w:val="004A7255"/>
    <w:rsid w:val="004A7959"/>
    <w:rsid w:val="004B2949"/>
    <w:rsid w:val="004B377F"/>
    <w:rsid w:val="004B49EF"/>
    <w:rsid w:val="004B571E"/>
    <w:rsid w:val="004B68CE"/>
    <w:rsid w:val="004B6C80"/>
    <w:rsid w:val="004C040F"/>
    <w:rsid w:val="004C210A"/>
    <w:rsid w:val="004C2194"/>
    <w:rsid w:val="004C27B1"/>
    <w:rsid w:val="004C352D"/>
    <w:rsid w:val="004C3AF8"/>
    <w:rsid w:val="004C4BA5"/>
    <w:rsid w:val="004C5193"/>
    <w:rsid w:val="004C6AC0"/>
    <w:rsid w:val="004C7345"/>
    <w:rsid w:val="004D0276"/>
    <w:rsid w:val="004D0B0B"/>
    <w:rsid w:val="004D58BA"/>
    <w:rsid w:val="004D706F"/>
    <w:rsid w:val="004E0D5C"/>
    <w:rsid w:val="004E1460"/>
    <w:rsid w:val="004E150A"/>
    <w:rsid w:val="004E1AE1"/>
    <w:rsid w:val="004E2545"/>
    <w:rsid w:val="004E27A3"/>
    <w:rsid w:val="004E6561"/>
    <w:rsid w:val="004E699F"/>
    <w:rsid w:val="004E797C"/>
    <w:rsid w:val="004F224A"/>
    <w:rsid w:val="004F22B1"/>
    <w:rsid w:val="004F26BA"/>
    <w:rsid w:val="004F66A4"/>
    <w:rsid w:val="004F7652"/>
    <w:rsid w:val="004F7CEF"/>
    <w:rsid w:val="005003EF"/>
    <w:rsid w:val="00500740"/>
    <w:rsid w:val="005007FA"/>
    <w:rsid w:val="00500963"/>
    <w:rsid w:val="00500ECD"/>
    <w:rsid w:val="0050277A"/>
    <w:rsid w:val="005039E2"/>
    <w:rsid w:val="00503CF0"/>
    <w:rsid w:val="005046C2"/>
    <w:rsid w:val="005047DF"/>
    <w:rsid w:val="005057A7"/>
    <w:rsid w:val="005057AB"/>
    <w:rsid w:val="005070E1"/>
    <w:rsid w:val="0050728F"/>
    <w:rsid w:val="00507E98"/>
    <w:rsid w:val="0051133A"/>
    <w:rsid w:val="005113AB"/>
    <w:rsid w:val="0051312B"/>
    <w:rsid w:val="00515289"/>
    <w:rsid w:val="005152F7"/>
    <w:rsid w:val="00515BE6"/>
    <w:rsid w:val="00516E05"/>
    <w:rsid w:val="005175C6"/>
    <w:rsid w:val="0052358D"/>
    <w:rsid w:val="00523E75"/>
    <w:rsid w:val="00524E6D"/>
    <w:rsid w:val="00527118"/>
    <w:rsid w:val="00527DB8"/>
    <w:rsid w:val="005312E2"/>
    <w:rsid w:val="00533AD8"/>
    <w:rsid w:val="00534DC9"/>
    <w:rsid w:val="005351FA"/>
    <w:rsid w:val="005356F2"/>
    <w:rsid w:val="00536A42"/>
    <w:rsid w:val="00541855"/>
    <w:rsid w:val="00541D99"/>
    <w:rsid w:val="00542A41"/>
    <w:rsid w:val="005437D9"/>
    <w:rsid w:val="00543B85"/>
    <w:rsid w:val="005440F5"/>
    <w:rsid w:val="00544E7D"/>
    <w:rsid w:val="005462B0"/>
    <w:rsid w:val="0055233F"/>
    <w:rsid w:val="00553814"/>
    <w:rsid w:val="005540A1"/>
    <w:rsid w:val="00554342"/>
    <w:rsid w:val="0055459C"/>
    <w:rsid w:val="00555676"/>
    <w:rsid w:val="00555D22"/>
    <w:rsid w:val="00560D34"/>
    <w:rsid w:val="00561C98"/>
    <w:rsid w:val="00563045"/>
    <w:rsid w:val="0056698A"/>
    <w:rsid w:val="00571156"/>
    <w:rsid w:val="0057323E"/>
    <w:rsid w:val="0057524F"/>
    <w:rsid w:val="00575AC1"/>
    <w:rsid w:val="005763DE"/>
    <w:rsid w:val="00581A4C"/>
    <w:rsid w:val="005826CC"/>
    <w:rsid w:val="00591087"/>
    <w:rsid w:val="005912E4"/>
    <w:rsid w:val="00591A81"/>
    <w:rsid w:val="00593D15"/>
    <w:rsid w:val="00594419"/>
    <w:rsid w:val="00595BD0"/>
    <w:rsid w:val="00597D5A"/>
    <w:rsid w:val="005A18FD"/>
    <w:rsid w:val="005A21C3"/>
    <w:rsid w:val="005A5BA6"/>
    <w:rsid w:val="005B115A"/>
    <w:rsid w:val="005B138B"/>
    <w:rsid w:val="005B1554"/>
    <w:rsid w:val="005B3B43"/>
    <w:rsid w:val="005B4188"/>
    <w:rsid w:val="005B5BB2"/>
    <w:rsid w:val="005B5E0C"/>
    <w:rsid w:val="005B70C4"/>
    <w:rsid w:val="005B7214"/>
    <w:rsid w:val="005C2120"/>
    <w:rsid w:val="005C3719"/>
    <w:rsid w:val="005C3D27"/>
    <w:rsid w:val="005C5F1C"/>
    <w:rsid w:val="005D10D8"/>
    <w:rsid w:val="005D3476"/>
    <w:rsid w:val="005D5EB6"/>
    <w:rsid w:val="005D6B6D"/>
    <w:rsid w:val="005D6F73"/>
    <w:rsid w:val="005E0279"/>
    <w:rsid w:val="005E4374"/>
    <w:rsid w:val="005E4D77"/>
    <w:rsid w:val="005E57BA"/>
    <w:rsid w:val="005E5919"/>
    <w:rsid w:val="005E6E27"/>
    <w:rsid w:val="005E7C37"/>
    <w:rsid w:val="005F2388"/>
    <w:rsid w:val="005F2B71"/>
    <w:rsid w:val="005F473C"/>
    <w:rsid w:val="0060090B"/>
    <w:rsid w:val="00604378"/>
    <w:rsid w:val="00606346"/>
    <w:rsid w:val="00607DBD"/>
    <w:rsid w:val="00610802"/>
    <w:rsid w:val="00610CAE"/>
    <w:rsid w:val="00612C72"/>
    <w:rsid w:val="0061379C"/>
    <w:rsid w:val="00614870"/>
    <w:rsid w:val="006161C7"/>
    <w:rsid w:val="0061650D"/>
    <w:rsid w:val="00616F6A"/>
    <w:rsid w:val="00617354"/>
    <w:rsid w:val="00617AC4"/>
    <w:rsid w:val="00623D38"/>
    <w:rsid w:val="00625195"/>
    <w:rsid w:val="006269B3"/>
    <w:rsid w:val="00627242"/>
    <w:rsid w:val="0062755B"/>
    <w:rsid w:val="006314BA"/>
    <w:rsid w:val="00631C48"/>
    <w:rsid w:val="00631EE8"/>
    <w:rsid w:val="006327ED"/>
    <w:rsid w:val="0063602C"/>
    <w:rsid w:val="00636471"/>
    <w:rsid w:val="00636E50"/>
    <w:rsid w:val="00641FF8"/>
    <w:rsid w:val="006435FC"/>
    <w:rsid w:val="00645AB7"/>
    <w:rsid w:val="00645C38"/>
    <w:rsid w:val="00645EB6"/>
    <w:rsid w:val="00646936"/>
    <w:rsid w:val="00647D51"/>
    <w:rsid w:val="006546EA"/>
    <w:rsid w:val="00655EA7"/>
    <w:rsid w:val="00664FF6"/>
    <w:rsid w:val="00665200"/>
    <w:rsid w:val="00665E32"/>
    <w:rsid w:val="006669DA"/>
    <w:rsid w:val="006703FE"/>
    <w:rsid w:val="00671143"/>
    <w:rsid w:val="00673378"/>
    <w:rsid w:val="00673FFA"/>
    <w:rsid w:val="00676E1A"/>
    <w:rsid w:val="00676FF1"/>
    <w:rsid w:val="006805C2"/>
    <w:rsid w:val="006847DD"/>
    <w:rsid w:val="00684F3D"/>
    <w:rsid w:val="0068532F"/>
    <w:rsid w:val="00685D64"/>
    <w:rsid w:val="00685E20"/>
    <w:rsid w:val="006865C2"/>
    <w:rsid w:val="006901E5"/>
    <w:rsid w:val="00690EB2"/>
    <w:rsid w:val="00691EE0"/>
    <w:rsid w:val="006920FD"/>
    <w:rsid w:val="00692284"/>
    <w:rsid w:val="006929D1"/>
    <w:rsid w:val="00692ED9"/>
    <w:rsid w:val="00693FE1"/>
    <w:rsid w:val="006947D1"/>
    <w:rsid w:val="006973AA"/>
    <w:rsid w:val="00697F39"/>
    <w:rsid w:val="006A1296"/>
    <w:rsid w:val="006A1739"/>
    <w:rsid w:val="006B2178"/>
    <w:rsid w:val="006B3C9C"/>
    <w:rsid w:val="006B5C0B"/>
    <w:rsid w:val="006B6937"/>
    <w:rsid w:val="006C32E5"/>
    <w:rsid w:val="006C34CF"/>
    <w:rsid w:val="006C4C19"/>
    <w:rsid w:val="006C4D08"/>
    <w:rsid w:val="006C6216"/>
    <w:rsid w:val="006C7C00"/>
    <w:rsid w:val="006D064E"/>
    <w:rsid w:val="006D1598"/>
    <w:rsid w:val="006D5DAE"/>
    <w:rsid w:val="006D7394"/>
    <w:rsid w:val="006D7C17"/>
    <w:rsid w:val="006E3E7A"/>
    <w:rsid w:val="006F0D5D"/>
    <w:rsid w:val="006F2722"/>
    <w:rsid w:val="006F66CD"/>
    <w:rsid w:val="006F66EA"/>
    <w:rsid w:val="006F6E14"/>
    <w:rsid w:val="007007FC"/>
    <w:rsid w:val="00701AD9"/>
    <w:rsid w:val="007029C6"/>
    <w:rsid w:val="00702A83"/>
    <w:rsid w:val="007030F2"/>
    <w:rsid w:val="0070433F"/>
    <w:rsid w:val="007043A1"/>
    <w:rsid w:val="0070506E"/>
    <w:rsid w:val="00705851"/>
    <w:rsid w:val="00705B1A"/>
    <w:rsid w:val="00705B46"/>
    <w:rsid w:val="00706E08"/>
    <w:rsid w:val="007103B3"/>
    <w:rsid w:val="00710A9F"/>
    <w:rsid w:val="00710DE0"/>
    <w:rsid w:val="007121B2"/>
    <w:rsid w:val="00714143"/>
    <w:rsid w:val="0071431D"/>
    <w:rsid w:val="00715819"/>
    <w:rsid w:val="00716D73"/>
    <w:rsid w:val="0072225D"/>
    <w:rsid w:val="00722435"/>
    <w:rsid w:val="00722FA7"/>
    <w:rsid w:val="007240D8"/>
    <w:rsid w:val="0072479B"/>
    <w:rsid w:val="00724D02"/>
    <w:rsid w:val="007261AB"/>
    <w:rsid w:val="007314A9"/>
    <w:rsid w:val="0073218D"/>
    <w:rsid w:val="007324AA"/>
    <w:rsid w:val="007370CD"/>
    <w:rsid w:val="00740573"/>
    <w:rsid w:val="0074344B"/>
    <w:rsid w:val="007437CA"/>
    <w:rsid w:val="00746086"/>
    <w:rsid w:val="00746A5A"/>
    <w:rsid w:val="00747A2A"/>
    <w:rsid w:val="00750204"/>
    <w:rsid w:val="00753745"/>
    <w:rsid w:val="00753C87"/>
    <w:rsid w:val="00754E1F"/>
    <w:rsid w:val="00754E68"/>
    <w:rsid w:val="00756876"/>
    <w:rsid w:val="0075711E"/>
    <w:rsid w:val="0076002E"/>
    <w:rsid w:val="007610D7"/>
    <w:rsid w:val="00761976"/>
    <w:rsid w:val="00761A1A"/>
    <w:rsid w:val="00761AA4"/>
    <w:rsid w:val="007626E1"/>
    <w:rsid w:val="00762A94"/>
    <w:rsid w:val="00762BEC"/>
    <w:rsid w:val="0076304C"/>
    <w:rsid w:val="00764CC3"/>
    <w:rsid w:val="00772A25"/>
    <w:rsid w:val="00772E2E"/>
    <w:rsid w:val="0077376F"/>
    <w:rsid w:val="00775EF9"/>
    <w:rsid w:val="00777D6C"/>
    <w:rsid w:val="00777F1B"/>
    <w:rsid w:val="0078060E"/>
    <w:rsid w:val="007838EB"/>
    <w:rsid w:val="00785E90"/>
    <w:rsid w:val="00785F68"/>
    <w:rsid w:val="007930A1"/>
    <w:rsid w:val="007955B8"/>
    <w:rsid w:val="00796BE2"/>
    <w:rsid w:val="007976FA"/>
    <w:rsid w:val="007A44A1"/>
    <w:rsid w:val="007A5446"/>
    <w:rsid w:val="007A70EC"/>
    <w:rsid w:val="007A74C3"/>
    <w:rsid w:val="007B137C"/>
    <w:rsid w:val="007B4950"/>
    <w:rsid w:val="007B5CF2"/>
    <w:rsid w:val="007B6439"/>
    <w:rsid w:val="007B711F"/>
    <w:rsid w:val="007C3CEF"/>
    <w:rsid w:val="007C6379"/>
    <w:rsid w:val="007C7225"/>
    <w:rsid w:val="007D0C1A"/>
    <w:rsid w:val="007D14A4"/>
    <w:rsid w:val="007D2BA3"/>
    <w:rsid w:val="007D2F5B"/>
    <w:rsid w:val="007D34D8"/>
    <w:rsid w:val="007D3854"/>
    <w:rsid w:val="007E1F9A"/>
    <w:rsid w:val="007E3683"/>
    <w:rsid w:val="007E405C"/>
    <w:rsid w:val="007E432C"/>
    <w:rsid w:val="007E60B1"/>
    <w:rsid w:val="007E6ADE"/>
    <w:rsid w:val="007E7A10"/>
    <w:rsid w:val="007F0AFE"/>
    <w:rsid w:val="007F1BCB"/>
    <w:rsid w:val="007F2B2E"/>
    <w:rsid w:val="007F2B9B"/>
    <w:rsid w:val="007F3A39"/>
    <w:rsid w:val="007F4345"/>
    <w:rsid w:val="007F4426"/>
    <w:rsid w:val="007F576B"/>
    <w:rsid w:val="007F5D38"/>
    <w:rsid w:val="007F680D"/>
    <w:rsid w:val="007F7578"/>
    <w:rsid w:val="007F7962"/>
    <w:rsid w:val="008018CA"/>
    <w:rsid w:val="00805494"/>
    <w:rsid w:val="00805B28"/>
    <w:rsid w:val="00806AAF"/>
    <w:rsid w:val="0080730A"/>
    <w:rsid w:val="008075D4"/>
    <w:rsid w:val="00811B48"/>
    <w:rsid w:val="00812B14"/>
    <w:rsid w:val="00812B72"/>
    <w:rsid w:val="008132E1"/>
    <w:rsid w:val="00814078"/>
    <w:rsid w:val="00814999"/>
    <w:rsid w:val="00814D7A"/>
    <w:rsid w:val="008155E2"/>
    <w:rsid w:val="00817C25"/>
    <w:rsid w:val="00823578"/>
    <w:rsid w:val="00823C7B"/>
    <w:rsid w:val="008256C9"/>
    <w:rsid w:val="00825CE0"/>
    <w:rsid w:val="00825DBD"/>
    <w:rsid w:val="00826BC3"/>
    <w:rsid w:val="00826CE9"/>
    <w:rsid w:val="00827290"/>
    <w:rsid w:val="00827C46"/>
    <w:rsid w:val="00827C61"/>
    <w:rsid w:val="00830144"/>
    <w:rsid w:val="008312FB"/>
    <w:rsid w:val="0083149A"/>
    <w:rsid w:val="008329AA"/>
    <w:rsid w:val="00832A7F"/>
    <w:rsid w:val="00833E12"/>
    <w:rsid w:val="008342BC"/>
    <w:rsid w:val="00834629"/>
    <w:rsid w:val="0083527C"/>
    <w:rsid w:val="00840BDE"/>
    <w:rsid w:val="00843D35"/>
    <w:rsid w:val="00844783"/>
    <w:rsid w:val="00845756"/>
    <w:rsid w:val="00845CE2"/>
    <w:rsid w:val="008474C1"/>
    <w:rsid w:val="0085298D"/>
    <w:rsid w:val="00852ECD"/>
    <w:rsid w:val="008568BC"/>
    <w:rsid w:val="00857118"/>
    <w:rsid w:val="00857419"/>
    <w:rsid w:val="00857A84"/>
    <w:rsid w:val="00860E71"/>
    <w:rsid w:val="00863DB0"/>
    <w:rsid w:val="00863DEA"/>
    <w:rsid w:val="008649EF"/>
    <w:rsid w:val="00871E3F"/>
    <w:rsid w:val="008731B4"/>
    <w:rsid w:val="00873F4F"/>
    <w:rsid w:val="00874E7C"/>
    <w:rsid w:val="00880A2F"/>
    <w:rsid w:val="00882E0B"/>
    <w:rsid w:val="0088318A"/>
    <w:rsid w:val="00883DC9"/>
    <w:rsid w:val="00883E24"/>
    <w:rsid w:val="008840C6"/>
    <w:rsid w:val="00884DE8"/>
    <w:rsid w:val="008855FD"/>
    <w:rsid w:val="00886C23"/>
    <w:rsid w:val="00887663"/>
    <w:rsid w:val="00887A95"/>
    <w:rsid w:val="0089131D"/>
    <w:rsid w:val="0089154F"/>
    <w:rsid w:val="00891720"/>
    <w:rsid w:val="00891BD8"/>
    <w:rsid w:val="00891EE2"/>
    <w:rsid w:val="008950BC"/>
    <w:rsid w:val="00895C94"/>
    <w:rsid w:val="0089723F"/>
    <w:rsid w:val="00897364"/>
    <w:rsid w:val="008973CE"/>
    <w:rsid w:val="008A2B56"/>
    <w:rsid w:val="008A2E1C"/>
    <w:rsid w:val="008B5F7D"/>
    <w:rsid w:val="008B604D"/>
    <w:rsid w:val="008B739D"/>
    <w:rsid w:val="008B7C42"/>
    <w:rsid w:val="008C0244"/>
    <w:rsid w:val="008C04CC"/>
    <w:rsid w:val="008C1262"/>
    <w:rsid w:val="008C1C6B"/>
    <w:rsid w:val="008C28B7"/>
    <w:rsid w:val="008C4785"/>
    <w:rsid w:val="008C61FC"/>
    <w:rsid w:val="008C6CF0"/>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621"/>
    <w:rsid w:val="008E4DD4"/>
    <w:rsid w:val="008E7B45"/>
    <w:rsid w:val="008F11B6"/>
    <w:rsid w:val="008F1792"/>
    <w:rsid w:val="008F192B"/>
    <w:rsid w:val="008F2E06"/>
    <w:rsid w:val="008F460C"/>
    <w:rsid w:val="00901243"/>
    <w:rsid w:val="00901DA8"/>
    <w:rsid w:val="00902C4D"/>
    <w:rsid w:val="0090511E"/>
    <w:rsid w:val="0090554A"/>
    <w:rsid w:val="00906D2D"/>
    <w:rsid w:val="00914F7A"/>
    <w:rsid w:val="00915B7B"/>
    <w:rsid w:val="009171F6"/>
    <w:rsid w:val="00920516"/>
    <w:rsid w:val="00920D64"/>
    <w:rsid w:val="00921F03"/>
    <w:rsid w:val="00923AB5"/>
    <w:rsid w:val="00925E16"/>
    <w:rsid w:val="009267AA"/>
    <w:rsid w:val="00933007"/>
    <w:rsid w:val="009337E9"/>
    <w:rsid w:val="0093388E"/>
    <w:rsid w:val="0093517F"/>
    <w:rsid w:val="00941E75"/>
    <w:rsid w:val="009447BB"/>
    <w:rsid w:val="009460DC"/>
    <w:rsid w:val="009463AB"/>
    <w:rsid w:val="009504A6"/>
    <w:rsid w:val="009510E6"/>
    <w:rsid w:val="00951268"/>
    <w:rsid w:val="009536C1"/>
    <w:rsid w:val="00953B1E"/>
    <w:rsid w:val="0095502D"/>
    <w:rsid w:val="00955E6C"/>
    <w:rsid w:val="0095630C"/>
    <w:rsid w:val="00956F2C"/>
    <w:rsid w:val="00957EA8"/>
    <w:rsid w:val="0096136D"/>
    <w:rsid w:val="00961435"/>
    <w:rsid w:val="0096180A"/>
    <w:rsid w:val="00967347"/>
    <w:rsid w:val="00970B5C"/>
    <w:rsid w:val="009714C6"/>
    <w:rsid w:val="00972CB7"/>
    <w:rsid w:val="00972DC3"/>
    <w:rsid w:val="0097336A"/>
    <w:rsid w:val="0097566B"/>
    <w:rsid w:val="00977963"/>
    <w:rsid w:val="0098365D"/>
    <w:rsid w:val="00985BB4"/>
    <w:rsid w:val="00986D70"/>
    <w:rsid w:val="00987746"/>
    <w:rsid w:val="009901BD"/>
    <w:rsid w:val="00991B18"/>
    <w:rsid w:val="009920AA"/>
    <w:rsid w:val="009921AE"/>
    <w:rsid w:val="0099404F"/>
    <w:rsid w:val="0099446F"/>
    <w:rsid w:val="009947C4"/>
    <w:rsid w:val="0099541E"/>
    <w:rsid w:val="0099789A"/>
    <w:rsid w:val="00997CAD"/>
    <w:rsid w:val="009A1AE6"/>
    <w:rsid w:val="009A2BEF"/>
    <w:rsid w:val="009A39BC"/>
    <w:rsid w:val="009A4101"/>
    <w:rsid w:val="009A518F"/>
    <w:rsid w:val="009A7B6F"/>
    <w:rsid w:val="009B0AD4"/>
    <w:rsid w:val="009B364E"/>
    <w:rsid w:val="009B429D"/>
    <w:rsid w:val="009B6A6D"/>
    <w:rsid w:val="009C12DA"/>
    <w:rsid w:val="009C193E"/>
    <w:rsid w:val="009D1648"/>
    <w:rsid w:val="009D25AA"/>
    <w:rsid w:val="009D2BA4"/>
    <w:rsid w:val="009D48B1"/>
    <w:rsid w:val="009D6BBC"/>
    <w:rsid w:val="009D6E3D"/>
    <w:rsid w:val="009E1DA8"/>
    <w:rsid w:val="009E2337"/>
    <w:rsid w:val="009E299B"/>
    <w:rsid w:val="009E4DAD"/>
    <w:rsid w:val="009E4F07"/>
    <w:rsid w:val="009E6780"/>
    <w:rsid w:val="009E6ED9"/>
    <w:rsid w:val="009F073C"/>
    <w:rsid w:val="009F150F"/>
    <w:rsid w:val="009F1949"/>
    <w:rsid w:val="009F19C1"/>
    <w:rsid w:val="009F1A07"/>
    <w:rsid w:val="009F2EC9"/>
    <w:rsid w:val="009F34CF"/>
    <w:rsid w:val="009F4465"/>
    <w:rsid w:val="009F720E"/>
    <w:rsid w:val="009F7269"/>
    <w:rsid w:val="009F7356"/>
    <w:rsid w:val="00A00A35"/>
    <w:rsid w:val="00A00BF5"/>
    <w:rsid w:val="00A0118F"/>
    <w:rsid w:val="00A044BB"/>
    <w:rsid w:val="00A04945"/>
    <w:rsid w:val="00A04AD4"/>
    <w:rsid w:val="00A053D2"/>
    <w:rsid w:val="00A0672E"/>
    <w:rsid w:val="00A162A6"/>
    <w:rsid w:val="00A17E7E"/>
    <w:rsid w:val="00A2043E"/>
    <w:rsid w:val="00A20AA0"/>
    <w:rsid w:val="00A21C61"/>
    <w:rsid w:val="00A231A4"/>
    <w:rsid w:val="00A2733A"/>
    <w:rsid w:val="00A31DB0"/>
    <w:rsid w:val="00A37CC1"/>
    <w:rsid w:val="00A418D7"/>
    <w:rsid w:val="00A42BEF"/>
    <w:rsid w:val="00A43A77"/>
    <w:rsid w:val="00A43AC4"/>
    <w:rsid w:val="00A4411E"/>
    <w:rsid w:val="00A446E5"/>
    <w:rsid w:val="00A44CA1"/>
    <w:rsid w:val="00A45251"/>
    <w:rsid w:val="00A5063A"/>
    <w:rsid w:val="00A52864"/>
    <w:rsid w:val="00A55A2A"/>
    <w:rsid w:val="00A57509"/>
    <w:rsid w:val="00A63B53"/>
    <w:rsid w:val="00A659EB"/>
    <w:rsid w:val="00A665CD"/>
    <w:rsid w:val="00A73DEF"/>
    <w:rsid w:val="00A7416A"/>
    <w:rsid w:val="00A7454C"/>
    <w:rsid w:val="00A75130"/>
    <w:rsid w:val="00A768C0"/>
    <w:rsid w:val="00A80727"/>
    <w:rsid w:val="00A82DCE"/>
    <w:rsid w:val="00A83710"/>
    <w:rsid w:val="00A846C1"/>
    <w:rsid w:val="00A8680A"/>
    <w:rsid w:val="00A91737"/>
    <w:rsid w:val="00A9327E"/>
    <w:rsid w:val="00A9630E"/>
    <w:rsid w:val="00A97752"/>
    <w:rsid w:val="00AA004D"/>
    <w:rsid w:val="00AA6D6C"/>
    <w:rsid w:val="00AB0D22"/>
    <w:rsid w:val="00AB0D49"/>
    <w:rsid w:val="00AB1406"/>
    <w:rsid w:val="00AB2D9C"/>
    <w:rsid w:val="00AB4D78"/>
    <w:rsid w:val="00AB54E3"/>
    <w:rsid w:val="00AB71A3"/>
    <w:rsid w:val="00AB7AFA"/>
    <w:rsid w:val="00AC185F"/>
    <w:rsid w:val="00AC4065"/>
    <w:rsid w:val="00AC54EC"/>
    <w:rsid w:val="00AD0F6A"/>
    <w:rsid w:val="00AD12AD"/>
    <w:rsid w:val="00AD3039"/>
    <w:rsid w:val="00AD47BB"/>
    <w:rsid w:val="00AD56FD"/>
    <w:rsid w:val="00AE0E41"/>
    <w:rsid w:val="00AE20AF"/>
    <w:rsid w:val="00AE4B90"/>
    <w:rsid w:val="00AE54A4"/>
    <w:rsid w:val="00AE6553"/>
    <w:rsid w:val="00AE66EF"/>
    <w:rsid w:val="00AE73E4"/>
    <w:rsid w:val="00AF0289"/>
    <w:rsid w:val="00AF043E"/>
    <w:rsid w:val="00AF1D3A"/>
    <w:rsid w:val="00AF212A"/>
    <w:rsid w:val="00AF3670"/>
    <w:rsid w:val="00AF4AE3"/>
    <w:rsid w:val="00AF720D"/>
    <w:rsid w:val="00AF7A3E"/>
    <w:rsid w:val="00B005B6"/>
    <w:rsid w:val="00B00BEB"/>
    <w:rsid w:val="00B00C03"/>
    <w:rsid w:val="00B03FB6"/>
    <w:rsid w:val="00B04717"/>
    <w:rsid w:val="00B05B72"/>
    <w:rsid w:val="00B06914"/>
    <w:rsid w:val="00B069C9"/>
    <w:rsid w:val="00B10DFB"/>
    <w:rsid w:val="00B12A3A"/>
    <w:rsid w:val="00B12C52"/>
    <w:rsid w:val="00B1389D"/>
    <w:rsid w:val="00B13AE6"/>
    <w:rsid w:val="00B14AEA"/>
    <w:rsid w:val="00B14F39"/>
    <w:rsid w:val="00B16142"/>
    <w:rsid w:val="00B2393D"/>
    <w:rsid w:val="00B23FA2"/>
    <w:rsid w:val="00B2525D"/>
    <w:rsid w:val="00B2597C"/>
    <w:rsid w:val="00B25E5B"/>
    <w:rsid w:val="00B26775"/>
    <w:rsid w:val="00B26B3C"/>
    <w:rsid w:val="00B27931"/>
    <w:rsid w:val="00B27D35"/>
    <w:rsid w:val="00B32C58"/>
    <w:rsid w:val="00B33BEE"/>
    <w:rsid w:val="00B36993"/>
    <w:rsid w:val="00B37DD2"/>
    <w:rsid w:val="00B40265"/>
    <w:rsid w:val="00B4250C"/>
    <w:rsid w:val="00B438F5"/>
    <w:rsid w:val="00B46225"/>
    <w:rsid w:val="00B4657A"/>
    <w:rsid w:val="00B46AC3"/>
    <w:rsid w:val="00B4785E"/>
    <w:rsid w:val="00B51B8F"/>
    <w:rsid w:val="00B532C0"/>
    <w:rsid w:val="00B559DE"/>
    <w:rsid w:val="00B57249"/>
    <w:rsid w:val="00B60C25"/>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5D34"/>
    <w:rsid w:val="00BA7ECA"/>
    <w:rsid w:val="00BB0556"/>
    <w:rsid w:val="00BB4781"/>
    <w:rsid w:val="00BC006F"/>
    <w:rsid w:val="00BC5FE3"/>
    <w:rsid w:val="00BD0CFD"/>
    <w:rsid w:val="00BD1561"/>
    <w:rsid w:val="00BD304E"/>
    <w:rsid w:val="00BD4716"/>
    <w:rsid w:val="00BD54F1"/>
    <w:rsid w:val="00BD798F"/>
    <w:rsid w:val="00BE0A26"/>
    <w:rsid w:val="00BE2459"/>
    <w:rsid w:val="00BE4BAD"/>
    <w:rsid w:val="00BE5239"/>
    <w:rsid w:val="00BE5C05"/>
    <w:rsid w:val="00BE5CFA"/>
    <w:rsid w:val="00BF0155"/>
    <w:rsid w:val="00BF08A1"/>
    <w:rsid w:val="00BF1199"/>
    <w:rsid w:val="00BF2176"/>
    <w:rsid w:val="00BF2B99"/>
    <w:rsid w:val="00BF35DA"/>
    <w:rsid w:val="00BF3BD7"/>
    <w:rsid w:val="00BF4ACF"/>
    <w:rsid w:val="00BF5C93"/>
    <w:rsid w:val="00BF7F94"/>
    <w:rsid w:val="00C0007E"/>
    <w:rsid w:val="00C01348"/>
    <w:rsid w:val="00C03651"/>
    <w:rsid w:val="00C05D37"/>
    <w:rsid w:val="00C1145E"/>
    <w:rsid w:val="00C119BC"/>
    <w:rsid w:val="00C1473A"/>
    <w:rsid w:val="00C16B94"/>
    <w:rsid w:val="00C17302"/>
    <w:rsid w:val="00C22A9A"/>
    <w:rsid w:val="00C24971"/>
    <w:rsid w:val="00C24ED2"/>
    <w:rsid w:val="00C27AEC"/>
    <w:rsid w:val="00C30CBF"/>
    <w:rsid w:val="00C3155D"/>
    <w:rsid w:val="00C32568"/>
    <w:rsid w:val="00C32D74"/>
    <w:rsid w:val="00C3372C"/>
    <w:rsid w:val="00C33F1C"/>
    <w:rsid w:val="00C34154"/>
    <w:rsid w:val="00C345B0"/>
    <w:rsid w:val="00C36728"/>
    <w:rsid w:val="00C367FE"/>
    <w:rsid w:val="00C36DD6"/>
    <w:rsid w:val="00C41E54"/>
    <w:rsid w:val="00C43486"/>
    <w:rsid w:val="00C43521"/>
    <w:rsid w:val="00C43EF3"/>
    <w:rsid w:val="00C454DB"/>
    <w:rsid w:val="00C460B3"/>
    <w:rsid w:val="00C46C00"/>
    <w:rsid w:val="00C47E50"/>
    <w:rsid w:val="00C508DD"/>
    <w:rsid w:val="00C510DA"/>
    <w:rsid w:val="00C51253"/>
    <w:rsid w:val="00C53614"/>
    <w:rsid w:val="00C54DCA"/>
    <w:rsid w:val="00C55C9B"/>
    <w:rsid w:val="00C576F1"/>
    <w:rsid w:val="00C63C8A"/>
    <w:rsid w:val="00C648DB"/>
    <w:rsid w:val="00C64B83"/>
    <w:rsid w:val="00C65631"/>
    <w:rsid w:val="00C65A4A"/>
    <w:rsid w:val="00C70E32"/>
    <w:rsid w:val="00C73C43"/>
    <w:rsid w:val="00C771BF"/>
    <w:rsid w:val="00C81D73"/>
    <w:rsid w:val="00C82626"/>
    <w:rsid w:val="00C85326"/>
    <w:rsid w:val="00C8599D"/>
    <w:rsid w:val="00C861BB"/>
    <w:rsid w:val="00C87F35"/>
    <w:rsid w:val="00C91701"/>
    <w:rsid w:val="00C932E1"/>
    <w:rsid w:val="00C95B5F"/>
    <w:rsid w:val="00C95F1D"/>
    <w:rsid w:val="00C96C6B"/>
    <w:rsid w:val="00C979C0"/>
    <w:rsid w:val="00CA00EB"/>
    <w:rsid w:val="00CA2543"/>
    <w:rsid w:val="00CA2B1F"/>
    <w:rsid w:val="00CA490A"/>
    <w:rsid w:val="00CA5C73"/>
    <w:rsid w:val="00CA5CEB"/>
    <w:rsid w:val="00CA69F9"/>
    <w:rsid w:val="00CA78CB"/>
    <w:rsid w:val="00CB03A8"/>
    <w:rsid w:val="00CB11CB"/>
    <w:rsid w:val="00CB1548"/>
    <w:rsid w:val="00CB4DEB"/>
    <w:rsid w:val="00CB4EA5"/>
    <w:rsid w:val="00CB6311"/>
    <w:rsid w:val="00CC1339"/>
    <w:rsid w:val="00CC20EC"/>
    <w:rsid w:val="00CC28BA"/>
    <w:rsid w:val="00CC4343"/>
    <w:rsid w:val="00CC599A"/>
    <w:rsid w:val="00CC5A2D"/>
    <w:rsid w:val="00CD1BD2"/>
    <w:rsid w:val="00CD1FF6"/>
    <w:rsid w:val="00CD2291"/>
    <w:rsid w:val="00CD2474"/>
    <w:rsid w:val="00CD2ED9"/>
    <w:rsid w:val="00CD31C6"/>
    <w:rsid w:val="00CD3466"/>
    <w:rsid w:val="00CD36EB"/>
    <w:rsid w:val="00CD4190"/>
    <w:rsid w:val="00CD4614"/>
    <w:rsid w:val="00CD5A10"/>
    <w:rsid w:val="00CD74DF"/>
    <w:rsid w:val="00CE00CC"/>
    <w:rsid w:val="00CE213F"/>
    <w:rsid w:val="00CE5184"/>
    <w:rsid w:val="00CE521A"/>
    <w:rsid w:val="00CE6861"/>
    <w:rsid w:val="00CE7000"/>
    <w:rsid w:val="00CE7633"/>
    <w:rsid w:val="00CE7C76"/>
    <w:rsid w:val="00CF157E"/>
    <w:rsid w:val="00CF41D4"/>
    <w:rsid w:val="00CF53FB"/>
    <w:rsid w:val="00CF5E65"/>
    <w:rsid w:val="00D01268"/>
    <w:rsid w:val="00D01449"/>
    <w:rsid w:val="00D01C0D"/>
    <w:rsid w:val="00D02583"/>
    <w:rsid w:val="00D02646"/>
    <w:rsid w:val="00D0270C"/>
    <w:rsid w:val="00D0407D"/>
    <w:rsid w:val="00D05022"/>
    <w:rsid w:val="00D07DF1"/>
    <w:rsid w:val="00D103D0"/>
    <w:rsid w:val="00D118C0"/>
    <w:rsid w:val="00D1293A"/>
    <w:rsid w:val="00D140B8"/>
    <w:rsid w:val="00D158C0"/>
    <w:rsid w:val="00D163A8"/>
    <w:rsid w:val="00D179A0"/>
    <w:rsid w:val="00D218B2"/>
    <w:rsid w:val="00D2224F"/>
    <w:rsid w:val="00D22396"/>
    <w:rsid w:val="00D225E1"/>
    <w:rsid w:val="00D23154"/>
    <w:rsid w:val="00D2453F"/>
    <w:rsid w:val="00D27E55"/>
    <w:rsid w:val="00D27FE8"/>
    <w:rsid w:val="00D30A14"/>
    <w:rsid w:val="00D31D01"/>
    <w:rsid w:val="00D339CD"/>
    <w:rsid w:val="00D349BC"/>
    <w:rsid w:val="00D34EEA"/>
    <w:rsid w:val="00D355F2"/>
    <w:rsid w:val="00D4572C"/>
    <w:rsid w:val="00D46E24"/>
    <w:rsid w:val="00D46F3A"/>
    <w:rsid w:val="00D517BA"/>
    <w:rsid w:val="00D51C41"/>
    <w:rsid w:val="00D53265"/>
    <w:rsid w:val="00D5338C"/>
    <w:rsid w:val="00D53C8B"/>
    <w:rsid w:val="00D572F2"/>
    <w:rsid w:val="00D6131C"/>
    <w:rsid w:val="00D62DA2"/>
    <w:rsid w:val="00D65B8E"/>
    <w:rsid w:val="00D65FF9"/>
    <w:rsid w:val="00D66169"/>
    <w:rsid w:val="00D6622A"/>
    <w:rsid w:val="00D705A6"/>
    <w:rsid w:val="00D7149F"/>
    <w:rsid w:val="00D7214A"/>
    <w:rsid w:val="00D81364"/>
    <w:rsid w:val="00D839FA"/>
    <w:rsid w:val="00D8627A"/>
    <w:rsid w:val="00D875AD"/>
    <w:rsid w:val="00D95ABB"/>
    <w:rsid w:val="00D9702B"/>
    <w:rsid w:val="00DA208E"/>
    <w:rsid w:val="00DA2842"/>
    <w:rsid w:val="00DA3160"/>
    <w:rsid w:val="00DA7270"/>
    <w:rsid w:val="00DB04A4"/>
    <w:rsid w:val="00DB22BE"/>
    <w:rsid w:val="00DB31DA"/>
    <w:rsid w:val="00DB3D65"/>
    <w:rsid w:val="00DB47E8"/>
    <w:rsid w:val="00DB4CB0"/>
    <w:rsid w:val="00DB56AD"/>
    <w:rsid w:val="00DB5B07"/>
    <w:rsid w:val="00DB5CD8"/>
    <w:rsid w:val="00DC216C"/>
    <w:rsid w:val="00DC39D4"/>
    <w:rsid w:val="00DC3F6F"/>
    <w:rsid w:val="00DC5890"/>
    <w:rsid w:val="00DC776C"/>
    <w:rsid w:val="00DD0E33"/>
    <w:rsid w:val="00DD1B98"/>
    <w:rsid w:val="00DD1F5F"/>
    <w:rsid w:val="00DD38CC"/>
    <w:rsid w:val="00DD4296"/>
    <w:rsid w:val="00DD51BA"/>
    <w:rsid w:val="00DD55F8"/>
    <w:rsid w:val="00DD5AA5"/>
    <w:rsid w:val="00DE0CE1"/>
    <w:rsid w:val="00DE1D5A"/>
    <w:rsid w:val="00DE2094"/>
    <w:rsid w:val="00DE5CF0"/>
    <w:rsid w:val="00DF027C"/>
    <w:rsid w:val="00DF1E4F"/>
    <w:rsid w:val="00DF210A"/>
    <w:rsid w:val="00DF24E4"/>
    <w:rsid w:val="00DF341A"/>
    <w:rsid w:val="00DF6099"/>
    <w:rsid w:val="00DF6B40"/>
    <w:rsid w:val="00E001F1"/>
    <w:rsid w:val="00E0123A"/>
    <w:rsid w:val="00E01E0D"/>
    <w:rsid w:val="00E047BA"/>
    <w:rsid w:val="00E04D9F"/>
    <w:rsid w:val="00E06179"/>
    <w:rsid w:val="00E07F77"/>
    <w:rsid w:val="00E1004F"/>
    <w:rsid w:val="00E10231"/>
    <w:rsid w:val="00E11E60"/>
    <w:rsid w:val="00E13824"/>
    <w:rsid w:val="00E151B1"/>
    <w:rsid w:val="00E1525F"/>
    <w:rsid w:val="00E1701B"/>
    <w:rsid w:val="00E20BA1"/>
    <w:rsid w:val="00E22D82"/>
    <w:rsid w:val="00E2539E"/>
    <w:rsid w:val="00E2602B"/>
    <w:rsid w:val="00E27F24"/>
    <w:rsid w:val="00E328E2"/>
    <w:rsid w:val="00E32E7F"/>
    <w:rsid w:val="00E35C84"/>
    <w:rsid w:val="00E35CB9"/>
    <w:rsid w:val="00E364AE"/>
    <w:rsid w:val="00E374FC"/>
    <w:rsid w:val="00E37922"/>
    <w:rsid w:val="00E40A70"/>
    <w:rsid w:val="00E42D21"/>
    <w:rsid w:val="00E466C7"/>
    <w:rsid w:val="00E468F4"/>
    <w:rsid w:val="00E51183"/>
    <w:rsid w:val="00E54284"/>
    <w:rsid w:val="00E5504A"/>
    <w:rsid w:val="00E60C2F"/>
    <w:rsid w:val="00E63AC1"/>
    <w:rsid w:val="00E6493F"/>
    <w:rsid w:val="00E656F0"/>
    <w:rsid w:val="00E66655"/>
    <w:rsid w:val="00E677A9"/>
    <w:rsid w:val="00E72073"/>
    <w:rsid w:val="00E7247B"/>
    <w:rsid w:val="00E73E9E"/>
    <w:rsid w:val="00E74080"/>
    <w:rsid w:val="00E741D6"/>
    <w:rsid w:val="00E74F04"/>
    <w:rsid w:val="00E77364"/>
    <w:rsid w:val="00E82076"/>
    <w:rsid w:val="00E83A99"/>
    <w:rsid w:val="00E847A4"/>
    <w:rsid w:val="00E858AE"/>
    <w:rsid w:val="00E861C2"/>
    <w:rsid w:val="00E90CF9"/>
    <w:rsid w:val="00E93E1D"/>
    <w:rsid w:val="00E94705"/>
    <w:rsid w:val="00E95C6A"/>
    <w:rsid w:val="00EA00BC"/>
    <w:rsid w:val="00EA0D5E"/>
    <w:rsid w:val="00EA19E0"/>
    <w:rsid w:val="00EA1BD7"/>
    <w:rsid w:val="00EA3DD6"/>
    <w:rsid w:val="00EA4932"/>
    <w:rsid w:val="00EA49F5"/>
    <w:rsid w:val="00EA59F6"/>
    <w:rsid w:val="00EA7023"/>
    <w:rsid w:val="00EB1AB4"/>
    <w:rsid w:val="00EB4D1F"/>
    <w:rsid w:val="00EB4DAD"/>
    <w:rsid w:val="00EB618B"/>
    <w:rsid w:val="00EB7363"/>
    <w:rsid w:val="00EB784C"/>
    <w:rsid w:val="00EC0ED8"/>
    <w:rsid w:val="00EC17E9"/>
    <w:rsid w:val="00EC1EC2"/>
    <w:rsid w:val="00EC4E37"/>
    <w:rsid w:val="00EC5271"/>
    <w:rsid w:val="00EC53A3"/>
    <w:rsid w:val="00EC5837"/>
    <w:rsid w:val="00EC5A5E"/>
    <w:rsid w:val="00EC6745"/>
    <w:rsid w:val="00EC6F40"/>
    <w:rsid w:val="00EC74A0"/>
    <w:rsid w:val="00EC7CB4"/>
    <w:rsid w:val="00ED1C2C"/>
    <w:rsid w:val="00ED30C1"/>
    <w:rsid w:val="00ED7237"/>
    <w:rsid w:val="00EE145B"/>
    <w:rsid w:val="00EE1763"/>
    <w:rsid w:val="00EE5964"/>
    <w:rsid w:val="00EE6C56"/>
    <w:rsid w:val="00EE6EAB"/>
    <w:rsid w:val="00EF015C"/>
    <w:rsid w:val="00EF5DF7"/>
    <w:rsid w:val="00EF64CF"/>
    <w:rsid w:val="00EF6513"/>
    <w:rsid w:val="00EF69B7"/>
    <w:rsid w:val="00F00DEF"/>
    <w:rsid w:val="00F013AF"/>
    <w:rsid w:val="00F023D9"/>
    <w:rsid w:val="00F02E80"/>
    <w:rsid w:val="00F042DB"/>
    <w:rsid w:val="00F043E8"/>
    <w:rsid w:val="00F04439"/>
    <w:rsid w:val="00F04534"/>
    <w:rsid w:val="00F04571"/>
    <w:rsid w:val="00F04659"/>
    <w:rsid w:val="00F04D06"/>
    <w:rsid w:val="00F10A9D"/>
    <w:rsid w:val="00F11D07"/>
    <w:rsid w:val="00F14465"/>
    <w:rsid w:val="00F17C2A"/>
    <w:rsid w:val="00F21050"/>
    <w:rsid w:val="00F22201"/>
    <w:rsid w:val="00F23828"/>
    <w:rsid w:val="00F24802"/>
    <w:rsid w:val="00F24C97"/>
    <w:rsid w:val="00F256D1"/>
    <w:rsid w:val="00F2626C"/>
    <w:rsid w:val="00F26AE5"/>
    <w:rsid w:val="00F26E13"/>
    <w:rsid w:val="00F27DDB"/>
    <w:rsid w:val="00F30CB6"/>
    <w:rsid w:val="00F32D8C"/>
    <w:rsid w:val="00F33A94"/>
    <w:rsid w:val="00F35C97"/>
    <w:rsid w:val="00F366D2"/>
    <w:rsid w:val="00F37974"/>
    <w:rsid w:val="00F40852"/>
    <w:rsid w:val="00F46157"/>
    <w:rsid w:val="00F47206"/>
    <w:rsid w:val="00F523F2"/>
    <w:rsid w:val="00F527B0"/>
    <w:rsid w:val="00F531C4"/>
    <w:rsid w:val="00F533FD"/>
    <w:rsid w:val="00F5355B"/>
    <w:rsid w:val="00F552D3"/>
    <w:rsid w:val="00F557FD"/>
    <w:rsid w:val="00F57229"/>
    <w:rsid w:val="00F601A4"/>
    <w:rsid w:val="00F60C09"/>
    <w:rsid w:val="00F60E5C"/>
    <w:rsid w:val="00F6150F"/>
    <w:rsid w:val="00F626E0"/>
    <w:rsid w:val="00F635B9"/>
    <w:rsid w:val="00F63C71"/>
    <w:rsid w:val="00F643E7"/>
    <w:rsid w:val="00F64E1F"/>
    <w:rsid w:val="00F65287"/>
    <w:rsid w:val="00F65D83"/>
    <w:rsid w:val="00F67FC3"/>
    <w:rsid w:val="00F70D0D"/>
    <w:rsid w:val="00F70DC1"/>
    <w:rsid w:val="00F71B56"/>
    <w:rsid w:val="00F72741"/>
    <w:rsid w:val="00F733A0"/>
    <w:rsid w:val="00F739BE"/>
    <w:rsid w:val="00F75B8C"/>
    <w:rsid w:val="00F76E04"/>
    <w:rsid w:val="00F833A7"/>
    <w:rsid w:val="00F84D94"/>
    <w:rsid w:val="00F86123"/>
    <w:rsid w:val="00F87DDC"/>
    <w:rsid w:val="00F9015A"/>
    <w:rsid w:val="00F9091F"/>
    <w:rsid w:val="00F92865"/>
    <w:rsid w:val="00F9351E"/>
    <w:rsid w:val="00F94621"/>
    <w:rsid w:val="00F97D57"/>
    <w:rsid w:val="00FA10D3"/>
    <w:rsid w:val="00FA1477"/>
    <w:rsid w:val="00FA257E"/>
    <w:rsid w:val="00FA4522"/>
    <w:rsid w:val="00FA46BE"/>
    <w:rsid w:val="00FA5702"/>
    <w:rsid w:val="00FA59FD"/>
    <w:rsid w:val="00FA61F9"/>
    <w:rsid w:val="00FB1086"/>
    <w:rsid w:val="00FB11DD"/>
    <w:rsid w:val="00FB1E72"/>
    <w:rsid w:val="00FB1F5B"/>
    <w:rsid w:val="00FB2789"/>
    <w:rsid w:val="00FB2952"/>
    <w:rsid w:val="00FB2DAF"/>
    <w:rsid w:val="00FB30FB"/>
    <w:rsid w:val="00FB4B3C"/>
    <w:rsid w:val="00FC32E6"/>
    <w:rsid w:val="00FC3396"/>
    <w:rsid w:val="00FC348F"/>
    <w:rsid w:val="00FC3680"/>
    <w:rsid w:val="00FC4861"/>
    <w:rsid w:val="00FC7B44"/>
    <w:rsid w:val="00FD1060"/>
    <w:rsid w:val="00FD1264"/>
    <w:rsid w:val="00FD196C"/>
    <w:rsid w:val="00FD4A41"/>
    <w:rsid w:val="00FD5D7B"/>
    <w:rsid w:val="00FD71C7"/>
    <w:rsid w:val="00FD755E"/>
    <w:rsid w:val="00FE0A33"/>
    <w:rsid w:val="00FE124B"/>
    <w:rsid w:val="00FE1700"/>
    <w:rsid w:val="00FE1CC2"/>
    <w:rsid w:val="00FE3E87"/>
    <w:rsid w:val="00FE4F8A"/>
    <w:rsid w:val="00FE53E5"/>
    <w:rsid w:val="00FE5F7C"/>
    <w:rsid w:val="00FE6DB0"/>
    <w:rsid w:val="00FF3510"/>
    <w:rsid w:val="00FF5616"/>
    <w:rsid w:val="00FF61C0"/>
    <w:rsid w:val="00FF6AA2"/>
    <w:rsid w:val="012BF32D"/>
    <w:rsid w:val="01CCD1AF"/>
    <w:rsid w:val="03FEF216"/>
    <w:rsid w:val="05A0F1A8"/>
    <w:rsid w:val="07A9384A"/>
    <w:rsid w:val="0AB3D35A"/>
    <w:rsid w:val="0BA95C24"/>
    <w:rsid w:val="0C1ECFBF"/>
    <w:rsid w:val="0DFD701A"/>
    <w:rsid w:val="0E4FD363"/>
    <w:rsid w:val="0E8FED2B"/>
    <w:rsid w:val="0FBACB4E"/>
    <w:rsid w:val="114273D9"/>
    <w:rsid w:val="11BDA3B7"/>
    <w:rsid w:val="14D71515"/>
    <w:rsid w:val="17023B41"/>
    <w:rsid w:val="17FF4D7F"/>
    <w:rsid w:val="18E3943E"/>
    <w:rsid w:val="1BA39C93"/>
    <w:rsid w:val="1BC379B9"/>
    <w:rsid w:val="1D4286D7"/>
    <w:rsid w:val="1DA09700"/>
    <w:rsid w:val="1DEF7E67"/>
    <w:rsid w:val="1FFA82B8"/>
    <w:rsid w:val="24577018"/>
    <w:rsid w:val="24B3DD0C"/>
    <w:rsid w:val="255F93CB"/>
    <w:rsid w:val="27979225"/>
    <w:rsid w:val="2908A77A"/>
    <w:rsid w:val="2A22EF65"/>
    <w:rsid w:val="2CA2040B"/>
    <w:rsid w:val="2D3A6A03"/>
    <w:rsid w:val="2E78CE38"/>
    <w:rsid w:val="2EC99CFA"/>
    <w:rsid w:val="2F204D1D"/>
    <w:rsid w:val="2F2E60EA"/>
    <w:rsid w:val="2F6476AD"/>
    <w:rsid w:val="30330C4C"/>
    <w:rsid w:val="3052985C"/>
    <w:rsid w:val="3113D02C"/>
    <w:rsid w:val="31F19182"/>
    <w:rsid w:val="363C595C"/>
    <w:rsid w:val="383250CF"/>
    <w:rsid w:val="38602DC6"/>
    <w:rsid w:val="3BF8FECD"/>
    <w:rsid w:val="3C59BD77"/>
    <w:rsid w:val="3D4F45B6"/>
    <w:rsid w:val="3DAD08BB"/>
    <w:rsid w:val="3DAF2046"/>
    <w:rsid w:val="3F1DA43E"/>
    <w:rsid w:val="3FF56FEB"/>
    <w:rsid w:val="418960AD"/>
    <w:rsid w:val="41D0FE40"/>
    <w:rsid w:val="41F475CF"/>
    <w:rsid w:val="4323B168"/>
    <w:rsid w:val="4549A254"/>
    <w:rsid w:val="45AD7348"/>
    <w:rsid w:val="477C12C7"/>
    <w:rsid w:val="486D5F69"/>
    <w:rsid w:val="49CB68D1"/>
    <w:rsid w:val="4A6677C7"/>
    <w:rsid w:val="4F089848"/>
    <w:rsid w:val="4F2DDCF1"/>
    <w:rsid w:val="505798DA"/>
    <w:rsid w:val="51C1476A"/>
    <w:rsid w:val="522137B8"/>
    <w:rsid w:val="53485B63"/>
    <w:rsid w:val="537F4F7C"/>
    <w:rsid w:val="56E2C353"/>
    <w:rsid w:val="59918D49"/>
    <w:rsid w:val="5A00C758"/>
    <w:rsid w:val="5ADCAF75"/>
    <w:rsid w:val="5B48CC44"/>
    <w:rsid w:val="5C30CE4A"/>
    <w:rsid w:val="5DBCECBC"/>
    <w:rsid w:val="5E478EC7"/>
    <w:rsid w:val="60FE3E58"/>
    <w:rsid w:val="613136D1"/>
    <w:rsid w:val="638808F2"/>
    <w:rsid w:val="674F0E05"/>
    <w:rsid w:val="6A8AB5AE"/>
    <w:rsid w:val="6AFA63F8"/>
    <w:rsid w:val="6B38FBD3"/>
    <w:rsid w:val="6B90207F"/>
    <w:rsid w:val="6C21CB21"/>
    <w:rsid w:val="6C690B8C"/>
    <w:rsid w:val="6C9DF015"/>
    <w:rsid w:val="6D079A74"/>
    <w:rsid w:val="6DE3B42F"/>
    <w:rsid w:val="6E7E75E6"/>
    <w:rsid w:val="6F8280B9"/>
    <w:rsid w:val="72701EF1"/>
    <w:rsid w:val="73EF63DB"/>
    <w:rsid w:val="756AB0E2"/>
    <w:rsid w:val="76ED80ED"/>
    <w:rsid w:val="76F27294"/>
    <w:rsid w:val="76FDF5AB"/>
    <w:rsid w:val="7832BF02"/>
    <w:rsid w:val="78AA122C"/>
    <w:rsid w:val="795D76D9"/>
    <w:rsid w:val="79778B4E"/>
    <w:rsid w:val="7A51AAEB"/>
    <w:rsid w:val="7C2582A8"/>
    <w:rsid w:val="7CB203F6"/>
  </w:rsids>
  <w:docVars>
    <w:docVar w:name="AP Job Title" w:val="AP Job Title"/>
    <w:docVar w:name="CorpImageID_0" w:val="2_2%7c1%7c0%7c2%7c2%7c"/>
    <w:docVar w:name="Date Approved" w:val="07/29/2025"/>
    <w:docVar w:name="Date_Approved" w:val="07/29/2025"/>
    <w:docVar w:name="Document Title" w:val="Document Title"/>
    <w:docVar w:name="Last Periodic Review Date" w:val="Last Periodic Review Date"/>
    <w:docVar w:name="Link URL" w:val="https://yale.navexone.com/content/"/>
    <w:docVar w:name="Link_URL" w:val="https://yale.navexone.com/content/"/>
    <w:docVar w:name="Original Creation Date" w:val="Not Set"/>
    <w:docVar w:name="PO Both" w:val="PO Both"/>
    <w:docVar w:name="PO Full Name" w:val="Parami Hettiarachchi"/>
    <w:docVar w:name="PO_Full_Name" w:val="Parami Hettiarachchi"/>
    <w:docVar w:name="WR Both" w:val="WR Both"/>
    <w:docVar w:name="WR Department" w:val="WR Department"/>
    <w:docVar w:name="__Grammarly_42___1" w:val="H4sIAAAAAAAEAKtWcslP9kxRslIyNDY2NDcyMjYytzSxNDQwMzRT0lEKTi0uzszPAykwMawFAIX/SnY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753745"/>
    <w:pPr>
      <w:spacing w:before="240" w:after="240"/>
      <w:contextualSpacing/>
    </w:pPr>
    <w:rPr>
      <w:rFonts w:ascii="Arial" w:hAnsi="Arial"/>
    </w:rPr>
  </w:style>
  <w:style w:type="paragraph" w:styleId="Heading1">
    <w:name w:val="heading 1"/>
    <w:basedOn w:val="Normal"/>
    <w:next w:val="BodyText"/>
    <w:qFormat/>
    <w:rsid w:val="00E6493F"/>
    <w:pPr>
      <w:keepNext/>
      <w:pBdr>
        <w:top w:val="single" w:sz="4" w:space="1" w:color="auto"/>
      </w:pBdr>
      <w:spacing w:after="120"/>
      <w:outlineLvl w:val="0"/>
    </w:pPr>
    <w:rPr>
      <w:b/>
      <w:sz w:val="24"/>
    </w:rPr>
  </w:style>
  <w:style w:type="paragraph" w:styleId="Heading2">
    <w:name w:val="heading 2"/>
    <w:basedOn w:val="Normal"/>
    <w:next w:val="PolicySectionText"/>
    <w:qFormat/>
    <w:rsid w:val="0048727B"/>
    <w:pPr>
      <w:keepNext/>
      <w:pBdr>
        <w:top w:val="single" w:sz="4" w:space="1" w:color="auto"/>
      </w:pBdr>
      <w:ind w:left="720"/>
      <w:outlineLvl w:val="1"/>
    </w:pPr>
    <w:rPr>
      <w:b/>
    </w:rPr>
  </w:style>
  <w:style w:type="paragraph" w:styleId="Heading3">
    <w:name w:val="heading 3"/>
    <w:basedOn w:val="Normal"/>
    <w:next w:val="Normal"/>
    <w:qFormat/>
    <w:rsid w:val="003D271F"/>
    <w:pPr>
      <w:keepNext/>
      <w:spacing w:after="60"/>
      <w:outlineLvl w:val="2"/>
    </w:pPr>
    <w:rPr>
      <w:b/>
    </w:rPr>
  </w:style>
  <w:style w:type="paragraph" w:styleId="Heading4">
    <w:name w:val="heading 4"/>
    <w:basedOn w:val="Normal"/>
    <w:next w:val="BodyText"/>
    <w:qForma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D271F"/>
    <w:pPr>
      <w:spacing w:after="120"/>
    </w:pPr>
  </w:style>
  <w:style w:type="paragraph" w:styleId="TOC1">
    <w:name w:val="toc 1"/>
    <w:basedOn w:val="Normal"/>
    <w:next w:val="Normal"/>
    <w:autoRedefine/>
    <w:uiPriority w:val="39"/>
    <w:qFormat/>
    <w:rsid w:val="009F7269"/>
    <w:pPr>
      <w:tabs>
        <w:tab w:val="right" w:leader="dot" w:pos="9360"/>
      </w:tabs>
    </w:pPr>
    <w:rPr>
      <w:b/>
      <w:noProof/>
      <w:color w:val="000000"/>
      <w:sz w:val="24"/>
      <w:szCs w:val="24"/>
    </w:rPr>
  </w:style>
  <w:style w:type="paragraph" w:styleId="TOC2">
    <w:name w:val="toc 2"/>
    <w:basedOn w:val="Normal"/>
    <w:next w:val="Normal"/>
    <w:autoRedefine/>
    <w:uiPriority w:val="39"/>
    <w:qFormat/>
    <w:rsid w:val="00920516"/>
    <w:pPr>
      <w:tabs>
        <w:tab w:val="right" w:leader="dot" w:pos="9360"/>
      </w:tabs>
      <w:ind w:left="360"/>
    </w:pPr>
    <w:rPr>
      <w:noProof/>
      <w:sz w:val="16"/>
      <w:szCs w:val="16"/>
    </w:rPr>
  </w:style>
  <w:style w:type="paragraph" w:styleId="TOC3">
    <w:name w:val="toc 3"/>
    <w:basedOn w:val="Normal"/>
    <w:next w:val="Normal"/>
    <w:autoRedefine/>
    <w:qFormat/>
    <w:rsid w:val="003D271F"/>
    <w:pPr>
      <w:tabs>
        <w:tab w:val="right" w:leader="dot" w:pos="4140"/>
      </w:tabs>
      <w:ind w:left="432"/>
    </w:pPr>
    <w:rPr>
      <w:noProof/>
      <w:sz w:val="16"/>
    </w:rPr>
  </w:style>
  <w:style w:type="paragraph" w:styleId="TOC4">
    <w:name w:val="toc 4"/>
    <w:basedOn w:val="Normal"/>
    <w:next w:val="Normal"/>
    <w:autoRedefine/>
    <w:qFormat/>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qFormat/>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qFormat/>
    <w:rsid w:val="003D271F"/>
    <w:pPr>
      <w:ind w:left="1000"/>
    </w:pPr>
  </w:style>
  <w:style w:type="paragraph" w:styleId="TOC7">
    <w:name w:val="toc 7"/>
    <w:basedOn w:val="Normal"/>
    <w:next w:val="Normal"/>
    <w:autoRedefine/>
    <w:qFormat/>
    <w:rsid w:val="003D271F"/>
    <w:pPr>
      <w:ind w:left="1200"/>
    </w:pPr>
  </w:style>
  <w:style w:type="paragraph" w:styleId="TOC8">
    <w:name w:val="toc 8"/>
    <w:basedOn w:val="Normal"/>
    <w:next w:val="Normal"/>
    <w:autoRedefine/>
    <w:qFormat/>
    <w:rsid w:val="003D271F"/>
    <w:pPr>
      <w:ind w:left="1400"/>
    </w:pPr>
  </w:style>
  <w:style w:type="paragraph" w:styleId="TOC9">
    <w:name w:val="toc 9"/>
    <w:basedOn w:val="Normal"/>
    <w:next w:val="Normal"/>
    <w:autoRedefine/>
    <w:qFormat/>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uiPriority w:val="99"/>
    <w:rsid w:val="003D271F"/>
    <w:rPr>
      <w:sz w:val="16"/>
    </w:rPr>
  </w:style>
  <w:style w:type="paragraph" w:styleId="CommentText">
    <w:name w:val="annotation text"/>
    <w:basedOn w:val="Normal"/>
    <w:link w:val="CommentTextChar"/>
    <w:uiPriority w:val="99"/>
    <w:rsid w:val="003D271F"/>
  </w:style>
  <w:style w:type="paragraph" w:styleId="FootnoteText">
    <w:name w:val="footnote text"/>
    <w:basedOn w:val="Normal"/>
    <w:semiHidden/>
    <w:rsid w:val="003D271F"/>
  </w:style>
  <w:style w:type="character" w:styleId="FootnoteReference">
    <w:name w:val="footnote reference"/>
    <w:basedOn w:val="DefaultParagraphFont"/>
    <w:uiPriority w:val="99"/>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uiPriority w:val="99"/>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qFormat/>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uiPriority w:val="99"/>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qFormat/>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qFormat/>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qFormat/>
    <w:rsid w:val="006E3E7A"/>
  </w:style>
  <w:style w:type="paragraph" w:customStyle="1" w:styleId="Level1">
    <w:name w:val="Level1"/>
    <w:basedOn w:val="BodyText"/>
    <w:link w:val="Level1Char"/>
    <w:qFormat/>
    <w:rsid w:val="00203948"/>
    <w:pPr>
      <w:numPr>
        <w:numId w:val="6"/>
      </w:numPr>
    </w:pPr>
    <w:rPr>
      <w:b/>
      <w:bCs/>
    </w:rPr>
  </w:style>
  <w:style w:type="character" w:customStyle="1" w:styleId="Style1Char">
    <w:name w:val="Style1 Char"/>
    <w:basedOn w:val="BodyTextChar"/>
    <w:link w:val="Style1"/>
    <w:rsid w:val="006E3E7A"/>
    <w:rPr>
      <w:rFonts w:ascii="Arial" w:hAnsi="Arial"/>
      <w:lang w:val="en-US" w:eastAsia="en-US" w:bidi="ar-SA"/>
    </w:rPr>
  </w:style>
  <w:style w:type="paragraph" w:customStyle="1" w:styleId="Level2">
    <w:name w:val="Level2"/>
    <w:basedOn w:val="policysectiontext0"/>
    <w:link w:val="Level2Char"/>
    <w:qFormat/>
    <w:rsid w:val="004B2949"/>
    <w:pPr>
      <w:numPr>
        <w:ilvl w:val="1"/>
        <w:numId w:val="6"/>
      </w:numPr>
      <w:spacing w:before="120" w:beforeAutospacing="0" w:after="120" w:afterAutospacing="0"/>
    </w:pPr>
    <w:rPr>
      <w:rFonts w:ascii="Arial" w:hAnsi="Arial" w:cs="Arial"/>
      <w:sz w:val="20"/>
      <w:szCs w:val="20"/>
    </w:rPr>
  </w:style>
  <w:style w:type="character" w:customStyle="1" w:styleId="Level1Char">
    <w:name w:val="Level1 Char"/>
    <w:basedOn w:val="BodyTextChar"/>
    <w:link w:val="Level1"/>
    <w:rsid w:val="00203948"/>
    <w:rPr>
      <w:rFonts w:ascii="Arial" w:hAnsi="Arial"/>
      <w:b/>
      <w:bCs/>
      <w:lang w:val="en-US" w:eastAsia="en-US" w:bidi="ar-SA"/>
    </w:rPr>
  </w:style>
  <w:style w:type="character" w:customStyle="1" w:styleId="policysectiontextChar">
    <w:name w:val="policysectiontext Char"/>
    <w:basedOn w:val="DefaultParagraphFont"/>
    <w:link w:val="policysectiontext0"/>
    <w:rsid w:val="004B2949"/>
    <w:rPr>
      <w:sz w:val="24"/>
      <w:szCs w:val="24"/>
    </w:rPr>
  </w:style>
  <w:style w:type="character" w:customStyle="1" w:styleId="Level2Char">
    <w:name w:val="Level2 Char"/>
    <w:basedOn w:val="policysectiontextChar"/>
    <w:link w:val="Level2"/>
    <w:rsid w:val="004B2949"/>
    <w:rPr>
      <w:rFonts w:ascii="Arial" w:hAnsi="Arial" w:cs="Arial"/>
      <w:sz w:val="24"/>
      <w:szCs w:val="24"/>
    </w:rPr>
  </w:style>
  <w:style w:type="paragraph" w:customStyle="1" w:styleId="Default">
    <w:name w:val="Default"/>
    <w:rsid w:val="00490677"/>
    <w:pPr>
      <w:autoSpaceDE w:val="0"/>
      <w:autoSpaceDN w:val="0"/>
      <w:adjustRightInd w:val="0"/>
    </w:pPr>
    <w:rPr>
      <w:rFonts w:ascii="Arial" w:hAnsi="Arial" w:cs="Arial"/>
      <w:color w:val="000000"/>
      <w:sz w:val="24"/>
      <w:szCs w:val="24"/>
    </w:rPr>
  </w:style>
  <w:style w:type="paragraph" w:styleId="NoSpacing">
    <w:name w:val="No Spacing"/>
    <w:uiPriority w:val="99"/>
    <w:qFormat/>
    <w:rsid w:val="00490677"/>
    <w:rPr>
      <w:rFonts w:ascii="Calibri" w:eastAsia="Calibri" w:hAnsi="Calibri"/>
      <w:sz w:val="22"/>
      <w:szCs w:val="22"/>
    </w:rPr>
  </w:style>
  <w:style w:type="paragraph" w:styleId="EndnoteText">
    <w:name w:val="endnote text"/>
    <w:basedOn w:val="Normal"/>
    <w:link w:val="EndnoteTextChar"/>
    <w:semiHidden/>
    <w:unhideWhenUsed/>
    <w:rsid w:val="006865C2"/>
    <w:pPr>
      <w:spacing w:before="0" w:after="0"/>
    </w:pPr>
  </w:style>
  <w:style w:type="character" w:customStyle="1" w:styleId="EndnoteTextChar">
    <w:name w:val="Endnote Text Char"/>
    <w:basedOn w:val="DefaultParagraphFont"/>
    <w:link w:val="EndnoteText"/>
    <w:semiHidden/>
    <w:rsid w:val="006865C2"/>
    <w:rPr>
      <w:rFonts w:ascii="Arial" w:hAnsi="Arial"/>
    </w:rPr>
  </w:style>
  <w:style w:type="character" w:styleId="EndnoteReference">
    <w:name w:val="endnote reference"/>
    <w:basedOn w:val="DefaultParagraphFont"/>
    <w:semiHidden/>
    <w:unhideWhenUsed/>
    <w:rsid w:val="006865C2"/>
    <w:rPr>
      <w:vertAlign w:val="superscript"/>
    </w:rPr>
  </w:style>
  <w:style w:type="paragraph" w:customStyle="1" w:styleId="DocTitle">
    <w:name w:val="Doc Title"/>
    <w:basedOn w:val="Normal"/>
    <w:link w:val="DocTitleChar"/>
    <w:autoRedefine/>
    <w:qFormat/>
    <w:rsid w:val="00C95F1D"/>
    <w:pPr>
      <w:pBdr>
        <w:bottom w:val="single" w:sz="6" w:space="1" w:color="auto"/>
      </w:pBdr>
      <w:tabs>
        <w:tab w:val="right" w:pos="9360"/>
      </w:tabs>
      <w:spacing w:before="0" w:line="360" w:lineRule="auto"/>
    </w:pPr>
    <w:rPr>
      <w:rFonts w:eastAsiaTheme="majorEastAsia" w:cs="Arial"/>
      <w:b/>
      <w:color w:val="17365D" w:themeColor="text2" w:themeShade="BF"/>
      <w:spacing w:val="-10"/>
      <w:kern w:val="28"/>
      <w:sz w:val="36"/>
      <w:szCs w:val="36"/>
    </w:rPr>
  </w:style>
  <w:style w:type="character" w:customStyle="1" w:styleId="DocTitleChar">
    <w:name w:val="Doc Title Char"/>
    <w:basedOn w:val="DefaultParagraphFont"/>
    <w:link w:val="DocTitle"/>
    <w:rsid w:val="00C95F1D"/>
    <w:rPr>
      <w:rFonts w:ascii="Arial" w:hAnsi="Arial" w:eastAsiaTheme="majorEastAsia" w:cs="Arial"/>
      <w:b/>
      <w:color w:val="17365D" w:themeColor="text2" w:themeShade="BF"/>
      <w:spacing w:val="-10"/>
      <w:kern w:val="28"/>
      <w:sz w:val="36"/>
      <w:szCs w:val="36"/>
    </w:rPr>
  </w:style>
  <w:style w:type="paragraph" w:customStyle="1" w:styleId="SectionHeading">
    <w:name w:val="Section Heading"/>
    <w:basedOn w:val="Heading1"/>
    <w:link w:val="SectionHeadingChar"/>
    <w:qFormat/>
    <w:rsid w:val="00E40A70"/>
    <w:pPr>
      <w:pBdr>
        <w:top w:val="none" w:sz="0" w:space="0" w:color="auto"/>
      </w:pBdr>
      <w:spacing w:before="0"/>
    </w:pPr>
    <w:rPr>
      <w:color w:val="00356B"/>
      <w:sz w:val="28"/>
    </w:rPr>
  </w:style>
  <w:style w:type="character" w:customStyle="1" w:styleId="SectionHeadingChar">
    <w:name w:val="Section Heading Char"/>
    <w:basedOn w:val="DefaultParagraphFont"/>
    <w:link w:val="SectionHeading"/>
    <w:rsid w:val="00E40A70"/>
    <w:rPr>
      <w:rFonts w:ascii="Arial" w:hAnsi="Arial"/>
      <w:b/>
      <w:color w:val="00356B"/>
      <w:sz w:val="28"/>
    </w:rPr>
  </w:style>
  <w:style w:type="paragraph" w:customStyle="1" w:styleId="FootNote">
    <w:name w:val="Foot Note"/>
    <w:basedOn w:val="Disclaimer"/>
    <w:link w:val="FootNoteChar"/>
    <w:qFormat/>
    <w:rsid w:val="00E40A70"/>
  </w:style>
  <w:style w:type="character" w:customStyle="1" w:styleId="FootNoteChar">
    <w:name w:val="Foot Note Char"/>
    <w:basedOn w:val="DefaultParagraphFont"/>
    <w:link w:val="FootNote"/>
    <w:rsid w:val="00E40A70"/>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Andrea.TenBrink@yale.edu" TargetMode="External" /><Relationship Id="rId12" Type="http://schemas.openxmlformats.org/officeDocument/2006/relationships/hyperlink" Target="mailto:ym1557coordinator@yale.edu" TargetMode="External" /><Relationship Id="rId13" Type="http://schemas.openxmlformats.org/officeDocument/2006/relationships/hyperlink" Target="https://ocrportal.hhs.gov/ocr/smartscreen/main.jsf" TargetMode="External" /><Relationship Id="rId14" Type="http://schemas.openxmlformats.org/officeDocument/2006/relationships/hyperlink" Target="https://your.yale.edu/policies-procedures/policies/9000-yale-university-policy-against-discrimination-and-harassment" TargetMode="External" /><Relationship Id="rId15" Type="http://schemas.openxmlformats.org/officeDocument/2006/relationships/hyperlink" Target="https://yale.navexone.com/content/docview/?app=pt&amp;source=doclink&amp;docid=1146" TargetMode="External" /><Relationship Id="rId16" Type="http://schemas.openxmlformats.org/officeDocument/2006/relationships/hyperlink" Target="https://yale.navexone.com/content/docview/?app=pt&amp;source=doclink&amp;docid=1148" TargetMode="External" /><Relationship Id="rId17" Type="http://schemas.openxmlformats.org/officeDocument/2006/relationships/hyperlink" Target="https://www.yalemedicine.org/patient-tools/non-discrimination-statement" TargetMode="External" /><Relationship Id="rId18" Type="http://schemas.openxmlformats.org/officeDocument/2006/relationships/hyperlink" Target="https://yale.navexone.com/content/docview/?app=pt&amp;source=doclink&amp;docid=1149" TargetMode="External" /><Relationship Id="rId19" Type="http://schemas.openxmlformats.org/officeDocument/2006/relationships/hyperlink" Target="https://yale.navexone.com/content/docview/?app=pt&amp;source=doclink&amp;docid=1150" TargetMode="External" /><Relationship Id="rId2" Type="http://schemas.openxmlformats.org/officeDocument/2006/relationships/endnotes" Target="endnotes.xml" /><Relationship Id="rId20" Type="http://schemas.openxmlformats.org/officeDocument/2006/relationships/hyperlink" Target="https://www.ynhhs.org/policies" TargetMode="External" /><Relationship Id="rId21" Type="http://schemas.openxmlformats.org/officeDocument/2006/relationships/hyperlink" Target="https://yalehealth.yale.edu/nondiscrimination-notice" TargetMode="External" /><Relationship Id="rId22" Type="http://schemas.openxmlformats.org/officeDocument/2006/relationships/hyperlink" Target="https://www.hhs.gov/regulations/additional-regulations/index.html" TargetMode="External" /><Relationship Id="rId23" Type="http://schemas.openxmlformats.org/officeDocument/2006/relationships/footer" Target="footer1.xml" /><Relationship Id="rId24" Type="http://schemas.openxmlformats.org/officeDocument/2006/relationships/header" Target="header1.xml" /><Relationship Id="rId25" Type="http://schemas.openxmlformats.org/officeDocument/2006/relationships/footer" Target="footer2.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D3271ACFC1284B8C27B35EA5CB86C3" ma:contentTypeVersion="6" ma:contentTypeDescription="Create a new document." ma:contentTypeScope="" ma:versionID="916ae912581db1619e541ac1489ef735">
  <xsd:schema xmlns:xsd="http://www.w3.org/2001/XMLSchema" xmlns:xs="http://www.w3.org/2001/XMLSchema" xmlns:p="http://schemas.microsoft.com/office/2006/metadata/properties" xmlns:ns2="98133fbe-c389-42e1-a2b7-930f11900be2" targetNamespace="http://schemas.microsoft.com/office/2006/metadata/properties" ma:root="true" ma:fieldsID="59cc965967128fb2a19aebfae0a49d34" ns2:_="">
    <xsd:import namespace="98133fbe-c389-42e1-a2b7-930f11900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StatusN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33fbe-c389-42e1-a2b7-930f11900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default="New Item" ma:format="Dropdown" ma:internalName="Status">
      <xsd:simpleType>
        <xsd:union memberTypes="dms:Text">
          <xsd:simpleType>
            <xsd:restriction base="dms:Choice">
              <xsd:enumeration value="Active High Priority"/>
              <xsd:enumeration value="Active Low Priority"/>
              <xsd:enumeration value="Potential Archive"/>
              <xsd:enumeration value="Complete"/>
              <xsd:enumeration value="New Item"/>
            </xsd:restriction>
          </xsd:simpleType>
        </xsd:union>
      </xsd:simpleType>
    </xsd:element>
    <xsd:element name="StatusNew" ma:index="13" nillable="true" ma:displayName="Status New" ma:format="Dropdown" ma:internalName="StatusNew">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tatus xmlns="98133fbe-c389-42e1-a2b7-930f11900be2">New Item</Status>
    <StatusNew xmlns="98133fbe-c389-42e1-a2b7-930f11900be2" xsi:nil="true"/>
  </documentManagement>
</p:properties>
</file>

<file path=customXml/itemProps1.xml><?xml version="1.0" encoding="utf-8"?>
<ds:datastoreItem xmlns:ds="http://schemas.openxmlformats.org/officeDocument/2006/customXml" ds:itemID="{951034D5-670E-40F2-8961-F61CC6AFD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33fbe-c389-42e1-a2b7-930f11900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98133fbe-c389-42e1-a2b7-930f11900be2"/>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2013</Words>
  <Characters>13691</Characters>
  <Application>Microsoft Office Word</Application>
  <DocSecurity>0</DocSecurity>
  <Lines>114</Lines>
  <Paragraphs>31</Paragraphs>
  <ScaleCrop>false</ScaleCrop>
  <Company>Yale University</Company>
  <LinksUpToDate>false</LinksUpToDate>
  <CharactersWithSpaces>15673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Nondiscrimination Policy</dc:title>
  <dc:creator>Jarosz, Michael</dc:creator>
  <lastModifiedBy>Hettiarachchi, Parami</lastModifiedBy>
  <revision>19</revision>
  <lastPrinted>2024-10-01T15:34:00.0000000Z</lastPrinted>
  <dcterms:created xsi:type="dcterms:W3CDTF">2025-07-17T20:47:00.0000000Z</dcterms:created>
  <dcterms:modified xsi:type="dcterms:W3CDTF">2025-09-17T13:28:00.0000000Z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0x010100A7D3271ACFC1284B8C27B35EA5CB86C3</vt:lpwstr>
  </property>
</Properties>
</file>