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5.12.0 -->
  <w:body>
    <w:p w:rsidR="00917A22" w:rsidRPr="00606EC7" w:rsidP="00F94C92" w14:paraId="740EE539" w14:textId="3985CEB3">
      <w:pPr>
        <w:spacing w:line="276" w:lineRule="auto"/>
        <w:rPr>
          <w:rFonts w:ascii="Arial" w:hAnsi="Arial" w:cs="Arial"/>
          <w:sz w:val="20"/>
        </w:rPr>
        <w:sectPr w:rsidSect="00AB0614">
          <w:headerReference w:type="default" r:id="rId8"/>
          <w:footerReference w:type="default" r:id="rId9"/>
          <w:headerReference w:type="first" r:id="rId10"/>
          <w:footerReference w:type="first" r:id="rId11"/>
          <w:type w:val="continuous"/>
          <w:pgSz w:w="12240" w:h="15840" w:orient="portrait" w:code="1"/>
          <w:pgMar w:top="1350" w:right="1440" w:bottom="1440" w:left="1440" w:header="720" w:footer="720" w:gutter="0"/>
          <w:cols w:space="720"/>
          <w:titlePg/>
        </w:sectPr>
      </w:pPr>
    </w:p>
    <w:p w:rsidR="000525C0" w:rsidRPr="00257436" w:rsidP="00257436" w14:paraId="47ADB9B5" w14:textId="246AC6DD">
      <w:pPr>
        <w:pStyle w:val="SectionHeading"/>
        <w:numPr>
          <w:ilvl w:val="0"/>
          <w:numId w:val="28"/>
        </w:numPr>
        <w:spacing w:after="240" w:line="276" w:lineRule="auto"/>
        <w:ind w:left="720" w:hanging="720"/>
        <w:rPr>
          <w:color w:val="365F91" w:themeColor="accent1" w:themeShade="BF"/>
          <w:sz w:val="28"/>
          <w:szCs w:val="28"/>
        </w:rPr>
        <w:sectPr w:rsidSect="00641FF8">
          <w:headerReference w:type="even" r:id="rId12"/>
          <w:headerReference w:type="default" r:id="rId13"/>
          <w:footerReference w:type="even" r:id="rId14"/>
          <w:footerReference w:type="default" r:id="rId15"/>
          <w:headerReference w:type="first" r:id="rId16"/>
          <w:footerReference w:type="first" r:id="rId17"/>
          <w:type w:val="continuous"/>
          <w:pgSz w:w="12240" w:h="15840" w:orient="portrait" w:code="1"/>
          <w:pgMar w:top="1440" w:right="1440" w:bottom="1440" w:left="1440" w:header="720" w:footer="720" w:gutter="0"/>
          <w:cols w:space="720"/>
          <w:titlePg/>
        </w:sectPr>
      </w:pPr>
      <w:r w:rsidRPr="00257436">
        <w:rPr>
          <w:color w:val="365F91" w:themeColor="accent1" w:themeShade="BF"/>
          <w:sz w:val="28"/>
          <w:szCs w:val="28"/>
        </w:rPr>
        <w:t>Scope</w:t>
      </w:r>
    </w:p>
    <w:p w:rsidR="00606EC7" w:rsidRPr="00606EC7" w:rsidP="00F94C92" w14:paraId="29451CD5" w14:textId="082C40E6">
      <w:pPr>
        <w:spacing w:line="276" w:lineRule="auto"/>
        <w:ind w:left="720"/>
        <w:rPr>
          <w:rFonts w:ascii="Arial" w:hAnsi="Arial" w:eastAsiaTheme="minorEastAsia" w:cs="Arial"/>
          <w:sz w:val="20"/>
        </w:rPr>
      </w:pPr>
      <w:r w:rsidRPr="00606EC7">
        <w:rPr>
          <w:rFonts w:ascii="Arial" w:hAnsi="Arial" w:cs="Arial"/>
          <w:sz w:val="20"/>
        </w:rPr>
        <w:t>This standard operating procedure applies to all clinical trials where a</w:t>
      </w:r>
      <w:r w:rsidR="00891888">
        <w:rPr>
          <w:rFonts w:ascii="Arial" w:hAnsi="Arial" w:cs="Arial"/>
          <w:sz w:val="20"/>
        </w:rPr>
        <w:t xml:space="preserve"> Yale Center for Clinical Investigation</w:t>
      </w:r>
      <w:r w:rsidRPr="00606EC7">
        <w:rPr>
          <w:rFonts w:ascii="Arial" w:hAnsi="Arial" w:cs="Arial"/>
          <w:sz w:val="20"/>
        </w:rPr>
        <w:t xml:space="preserve"> </w:t>
      </w:r>
      <w:r w:rsidR="00891888">
        <w:rPr>
          <w:rFonts w:ascii="Arial" w:hAnsi="Arial" w:cs="Arial"/>
          <w:sz w:val="20"/>
        </w:rPr>
        <w:t>(</w:t>
      </w:r>
      <w:r w:rsidRPr="00606EC7">
        <w:rPr>
          <w:rFonts w:ascii="Arial" w:hAnsi="Arial" w:cs="Arial"/>
          <w:sz w:val="20"/>
        </w:rPr>
        <w:t>YCCI</w:t>
      </w:r>
      <w:r w:rsidR="00891888">
        <w:rPr>
          <w:rFonts w:ascii="Arial" w:hAnsi="Arial" w:cs="Arial"/>
          <w:sz w:val="20"/>
        </w:rPr>
        <w:t>)</w:t>
      </w:r>
      <w:r w:rsidRPr="00606EC7">
        <w:rPr>
          <w:rFonts w:ascii="Arial" w:hAnsi="Arial" w:cs="Arial"/>
          <w:sz w:val="20"/>
        </w:rPr>
        <w:t xml:space="preserve"> Study Monitor has been designated responsibility for site monitoring by the Sponsor, Sponsor Investigator or Principal Investigator.</w:t>
      </w:r>
      <w:r w:rsidRPr="00606EC7">
        <w:rPr>
          <w:rFonts w:ascii="Arial" w:hAnsi="Arial" w:eastAsiaTheme="minorEastAsia" w:cs="Arial"/>
          <w:sz w:val="20"/>
        </w:rPr>
        <w:tab/>
      </w:r>
    </w:p>
    <w:p w:rsidR="005214FC" w:rsidRPr="00606EC7" w:rsidP="00F94C92" w14:paraId="5DF4238D" w14:textId="5176F9F1">
      <w:pPr>
        <w:tabs>
          <w:tab w:val="left" w:pos="0"/>
        </w:tabs>
        <w:spacing w:line="276" w:lineRule="auto"/>
        <w:rPr>
          <w:rFonts w:ascii="Arial" w:hAnsi="Arial" w:eastAsiaTheme="minorEastAsia" w:cs="Arial"/>
          <w:sz w:val="20"/>
        </w:rPr>
      </w:pPr>
    </w:p>
    <w:p w:rsidR="00606EC7" w:rsidRPr="00257436" w:rsidP="00F94C92" w14:paraId="56DF2BC4" w14:textId="15BA0E0C">
      <w:pPr>
        <w:pStyle w:val="SectionHeading"/>
        <w:numPr>
          <w:ilvl w:val="0"/>
          <w:numId w:val="28"/>
        </w:numPr>
        <w:spacing w:line="276" w:lineRule="auto"/>
        <w:ind w:left="720" w:hanging="720"/>
        <w:rPr>
          <w:color w:val="365F91" w:themeColor="accent1" w:themeShade="BF"/>
          <w:sz w:val="28"/>
          <w:szCs w:val="28"/>
        </w:rPr>
      </w:pPr>
      <w:r w:rsidRPr="00257436">
        <w:rPr>
          <w:color w:val="365F91" w:themeColor="accent1" w:themeShade="BF"/>
          <w:sz w:val="28"/>
          <w:szCs w:val="28"/>
        </w:rPr>
        <w:t xml:space="preserve">Purpose </w:t>
      </w:r>
    </w:p>
    <w:p w:rsidR="00606EC7" w:rsidRPr="00606EC7" w:rsidP="00F94C92" w14:paraId="4A9ED33F" w14:textId="079FDD13">
      <w:pPr>
        <w:spacing w:line="276" w:lineRule="auto"/>
        <w:ind w:left="720"/>
        <w:rPr>
          <w:rFonts w:ascii="Arial" w:hAnsi="Arial" w:cs="Arial"/>
          <w:sz w:val="20"/>
        </w:rPr>
      </w:pPr>
      <w:r>
        <w:rPr>
          <w:rFonts w:ascii="Arial" w:hAnsi="Arial" w:cs="Arial"/>
          <w:sz w:val="20"/>
        </w:rPr>
        <w:t xml:space="preserve">The </w:t>
      </w:r>
      <w:r w:rsidRPr="00606EC7">
        <w:rPr>
          <w:rFonts w:ascii="Arial" w:hAnsi="Arial" w:cs="Arial"/>
          <w:sz w:val="20"/>
        </w:rPr>
        <w:t xml:space="preserve">Yale Center for Clinical Investigation (YCCI) Clinical Research Associate/Study Monitors support Sponsors, Sponsor Investigators, and Principal Investigators conducting clinical trials across the Yale School of Medicine.  The purpose of monitoring is to verify that the rights and well-being of human subjects are protected, and study data is accurate, complete, and verifiable.  </w:t>
      </w:r>
    </w:p>
    <w:p w:rsidR="00606EC7" w:rsidRPr="00606EC7" w:rsidP="00F94C92" w14:paraId="4A1AF7F2" w14:textId="77777777">
      <w:pPr>
        <w:spacing w:line="276" w:lineRule="auto"/>
        <w:ind w:left="720"/>
        <w:rPr>
          <w:rFonts w:ascii="Arial" w:hAnsi="Arial" w:cs="Arial"/>
          <w:sz w:val="20"/>
          <w:highlight w:val="yellow"/>
        </w:rPr>
      </w:pPr>
    </w:p>
    <w:p w:rsidR="00606EC7" w:rsidRPr="003D188B" w:rsidP="00F94C92" w14:paraId="466C8A33" w14:textId="2ADD0B6B">
      <w:pPr>
        <w:spacing w:line="276" w:lineRule="auto"/>
        <w:ind w:left="720"/>
        <w:rPr>
          <w:rFonts w:ascii="Arial" w:hAnsi="Arial" w:cs="Arial"/>
          <w:sz w:val="20"/>
        </w:rPr>
      </w:pPr>
      <w:bookmarkStart w:id="0" w:name="_Hlk118977720"/>
      <w:r w:rsidRPr="00606EC7">
        <w:rPr>
          <w:rFonts w:ascii="Arial" w:hAnsi="Arial" w:cs="Arial"/>
          <w:sz w:val="20"/>
        </w:rPr>
        <w:t xml:space="preserve">YCCI Study Monitors conduct a Close Out Visit (COV) for each participating site on the clinical trials they support.  COVs </w:t>
      </w:r>
      <w:bookmarkEnd w:id="0"/>
      <w:r w:rsidRPr="00606EC7">
        <w:rPr>
          <w:rFonts w:ascii="Arial" w:hAnsi="Arial" w:cs="Arial"/>
          <w:sz w:val="20"/>
        </w:rPr>
        <w:t xml:space="preserve">are performed to ensure all outstanding findings are resolved, regulatory documents are complete, and the site principal investigator (Site PI) understands his/her ongoing responsibilities following closure of the clinical trial with the Institutional Review Board (IRB) of record. </w:t>
      </w:r>
    </w:p>
    <w:p w:rsidR="00606EC7" w:rsidRPr="00257436" w:rsidP="00F94C92" w14:paraId="5EF66C58" w14:textId="56EA7C66">
      <w:pPr>
        <w:pStyle w:val="SectionHeading"/>
        <w:numPr>
          <w:ilvl w:val="0"/>
          <w:numId w:val="28"/>
        </w:numPr>
        <w:spacing w:before="240" w:after="240" w:line="276" w:lineRule="auto"/>
        <w:ind w:left="720" w:hanging="720"/>
        <w:contextualSpacing w:val="0"/>
        <w:rPr>
          <w:color w:val="365F91" w:themeColor="accent1" w:themeShade="BF"/>
          <w:sz w:val="28"/>
          <w:szCs w:val="28"/>
        </w:rPr>
      </w:pPr>
      <w:r w:rsidRPr="00257436">
        <w:rPr>
          <w:color w:val="365F91" w:themeColor="accent1" w:themeShade="BF"/>
          <w:sz w:val="28"/>
          <w:szCs w:val="28"/>
        </w:rPr>
        <w:t>Definitions and Abbreviations</w:t>
      </w:r>
    </w:p>
    <w:p w:rsidR="00606EC7" w:rsidRPr="00606EC7" w:rsidP="54AFB40C" w14:paraId="2EA76282" w14:textId="1D4A6781">
      <w:pPr>
        <w:spacing w:line="276" w:lineRule="auto"/>
        <w:ind w:left="720"/>
        <w:rPr>
          <w:rFonts w:ascii="Arial" w:hAnsi="Arial" w:cs="Arial"/>
          <w:i/>
          <w:iCs/>
          <w:sz w:val="20"/>
          <w:szCs w:val="20"/>
        </w:rPr>
      </w:pPr>
      <w:r w:rsidRPr="54AFB40C" w:rsidR="54AFB40C">
        <w:rPr>
          <w:rFonts w:ascii="Arial" w:hAnsi="Arial" w:cs="Arial"/>
          <w:b/>
          <w:bCs/>
          <w:sz w:val="20"/>
          <w:szCs w:val="20"/>
        </w:rPr>
        <w:t xml:space="preserve">International Conference on </w:t>
      </w:r>
      <w:r w:rsidRPr="54AFB40C" w:rsidR="54AFB40C">
        <w:rPr>
          <w:rFonts w:ascii="Arial" w:hAnsi="Arial" w:cs="Arial"/>
          <w:b/>
          <w:bCs/>
          <w:sz w:val="20"/>
          <w:szCs w:val="20"/>
        </w:rPr>
        <w:t>Harmonisation</w:t>
      </w:r>
      <w:r w:rsidRPr="54AFB40C" w:rsidR="54AFB40C">
        <w:rPr>
          <w:rFonts w:ascii="Arial" w:hAnsi="Arial" w:cs="Arial"/>
          <w:b/>
          <w:bCs/>
          <w:sz w:val="20"/>
          <w:szCs w:val="20"/>
        </w:rPr>
        <w:t xml:space="preserve"> (ICH) Good Clinical Practice (GCP)</w:t>
      </w:r>
      <w:r w:rsidRPr="54AFB40C" w:rsidR="54AFB40C">
        <w:rPr>
          <w:rFonts w:ascii="Arial" w:hAnsi="Arial" w:cs="Arial"/>
          <w:sz w:val="20"/>
          <w:szCs w:val="20"/>
        </w:rPr>
        <w:t>: An independent body (a review board or a committee, institutional, regional, national or supranational) constituted of medical professionals and non-medical members whose responsibility it is to ensure the protection of the rights, safety and well-being of human participants involved in a trial and to provide public assurance of that protection by, among other things, reviewing and approving/providing favourable opinion on the trial protocol, the suitability of the investigator(s), the facilities, and the methods and material to be used in obtaining and documenting informed consent of the trial participants. The legal status, composition, function, operations and regulatory requirements pertaining to IRBs/IECs may differ among countries but should allow the IRB/IEC to act in agreement with GCP as described in this guideline.</w:t>
      </w:r>
    </w:p>
    <w:p w:rsidR="00606EC7" w:rsidRPr="00606EC7" w:rsidP="00F94C92" w14:paraId="667AD656" w14:textId="77777777">
      <w:pPr>
        <w:spacing w:line="276" w:lineRule="auto"/>
        <w:ind w:left="720"/>
        <w:rPr>
          <w:rFonts w:ascii="Arial" w:hAnsi="Arial" w:cs="Arial"/>
          <w:i/>
          <w:sz w:val="20"/>
        </w:rPr>
      </w:pPr>
    </w:p>
    <w:p w:rsidR="00606EC7" w:rsidRPr="00606EC7" w:rsidP="00F94C92" w14:paraId="117D9B87" w14:textId="254C1308">
      <w:pPr>
        <w:spacing w:line="276" w:lineRule="auto"/>
        <w:ind w:left="720"/>
        <w:rPr>
          <w:rFonts w:ascii="Arial" w:hAnsi="Arial" w:cs="Arial"/>
          <w:iCs/>
          <w:sz w:val="20"/>
        </w:rPr>
      </w:pPr>
      <w:r w:rsidRPr="00F16E9D">
        <w:rPr>
          <w:rFonts w:ascii="Arial" w:hAnsi="Arial" w:cs="Arial"/>
          <w:b/>
          <w:bCs/>
          <w:iCs/>
          <w:sz w:val="20"/>
        </w:rPr>
        <w:t>Clinical Research Associate/Study Monitor</w:t>
      </w:r>
      <w:r w:rsidR="00F16E9D">
        <w:rPr>
          <w:rFonts w:ascii="Arial" w:hAnsi="Arial" w:cs="Arial"/>
          <w:b/>
          <w:bCs/>
          <w:iCs/>
          <w:sz w:val="20"/>
        </w:rPr>
        <w:t>:</w:t>
      </w:r>
      <w:r w:rsidRPr="00606EC7">
        <w:rPr>
          <w:rFonts w:ascii="Arial" w:hAnsi="Arial" w:cs="Arial"/>
          <w:i/>
          <w:sz w:val="20"/>
        </w:rPr>
        <w:t xml:space="preserve"> </w:t>
      </w:r>
      <w:r w:rsidRPr="00F16E9D">
        <w:rPr>
          <w:rFonts w:ascii="Arial" w:hAnsi="Arial" w:cs="Arial"/>
          <w:iCs/>
          <w:sz w:val="20"/>
        </w:rPr>
        <w:t>as</w:t>
      </w:r>
      <w:r w:rsidRPr="00606EC7">
        <w:rPr>
          <w:rFonts w:ascii="Arial" w:hAnsi="Arial" w:cs="Arial"/>
          <w:sz w:val="20"/>
        </w:rPr>
        <w:t xml:space="preserve"> defined by International Conference on Harmonization (ICH) GCP, is a professional who monitors clinical studies and ensures compliance with the study protocol and applicable ICH GCP guidelines</w:t>
      </w:r>
      <w:r w:rsidRPr="00606EC7">
        <w:rPr>
          <w:rFonts w:ascii="Arial" w:hAnsi="Arial" w:cs="Arial"/>
          <w:iCs/>
          <w:sz w:val="20"/>
        </w:rPr>
        <w:t>.</w:t>
      </w:r>
    </w:p>
    <w:p w:rsidR="00606EC7" w:rsidRPr="00606EC7" w:rsidP="00F94C92" w14:paraId="1AC44E4E" w14:textId="77777777">
      <w:pPr>
        <w:spacing w:line="276" w:lineRule="auto"/>
        <w:ind w:left="720"/>
        <w:rPr>
          <w:rFonts w:ascii="Arial" w:hAnsi="Arial" w:eastAsiaTheme="minorEastAsia" w:cs="Arial"/>
          <w:i/>
          <w:sz w:val="20"/>
        </w:rPr>
      </w:pPr>
    </w:p>
    <w:p w:rsidR="00606EC7" w:rsidRPr="00606EC7" w:rsidP="54AFB40C" w14:paraId="77FCCC04" w14:textId="518622C4">
      <w:pPr>
        <w:spacing w:line="276" w:lineRule="auto"/>
        <w:ind w:left="720"/>
        <w:rPr>
          <w:rFonts w:ascii="Arial" w:hAnsi="Arial" w:cs="Arial"/>
          <w:sz w:val="20"/>
          <w:szCs w:val="20"/>
        </w:rPr>
      </w:pPr>
      <w:r w:rsidRPr="54AFB40C" w:rsidR="54AFB40C">
        <w:rPr>
          <w:rFonts w:ascii="Arial" w:hAnsi="Arial" w:cs="Arial"/>
          <w:b/>
          <w:bCs/>
          <w:sz w:val="20"/>
          <w:szCs w:val="20"/>
        </w:rPr>
        <w:t>Essential Records</w:t>
      </w:r>
      <w:r w:rsidRPr="54AFB40C" w:rsidR="54AFB40C">
        <w:rPr>
          <w:rFonts w:ascii="Arial" w:hAnsi="Arial" w:cs="Arial"/>
          <w:sz w:val="20"/>
          <w:szCs w:val="20"/>
        </w:rPr>
        <w:t xml:space="preserve">: Essential records are the documents and data (and relevant metadata), in any format, associated with a clinical trial that facilitate the ongoing management of the trial and collectively allow the evaluation of the methods used, the factors affecting a trial and the actions taken during the trial conduct to </w:t>
      </w:r>
      <w:r w:rsidRPr="54AFB40C" w:rsidR="54AFB40C">
        <w:rPr>
          <w:rFonts w:ascii="Arial" w:hAnsi="Arial" w:cs="Arial"/>
          <w:sz w:val="20"/>
          <w:szCs w:val="20"/>
        </w:rPr>
        <w:t>determine</w:t>
      </w:r>
      <w:r w:rsidRPr="54AFB40C" w:rsidR="54AFB40C">
        <w:rPr>
          <w:rFonts w:ascii="Arial" w:hAnsi="Arial" w:cs="Arial"/>
          <w:sz w:val="20"/>
          <w:szCs w:val="20"/>
        </w:rPr>
        <w:t xml:space="preserve"> the reliability of the trial results produced and the verification that the trial was conducted </w:t>
      </w:r>
      <w:r w:rsidRPr="54AFB40C" w:rsidR="54AFB40C">
        <w:rPr>
          <w:rFonts w:ascii="Arial" w:hAnsi="Arial" w:cs="Arial"/>
          <w:sz w:val="20"/>
          <w:szCs w:val="20"/>
        </w:rPr>
        <w:t>in accordance with</w:t>
      </w:r>
      <w:r w:rsidRPr="54AFB40C" w:rsidR="54AFB40C">
        <w:rPr>
          <w:rFonts w:ascii="Arial" w:hAnsi="Arial" w:cs="Arial"/>
          <w:sz w:val="20"/>
          <w:szCs w:val="20"/>
        </w:rPr>
        <w:t xml:space="preserve"> GCP and applicable regulatory requirements.</w:t>
      </w:r>
    </w:p>
    <w:p w:rsidR="00606EC7" w:rsidP="00F94C92" w14:paraId="382BB2CF" w14:textId="77777777">
      <w:pPr>
        <w:spacing w:line="276" w:lineRule="auto"/>
        <w:ind w:left="720"/>
        <w:rPr>
          <w:rFonts w:ascii="Arial" w:hAnsi="Arial" w:cs="Arial"/>
          <w:iCs/>
          <w:sz w:val="20"/>
        </w:rPr>
      </w:pPr>
    </w:p>
    <w:p w:rsidR="009E2480" w:rsidRPr="000017E8" w:rsidP="00F94C92" w14:paraId="1DB0073B" w14:textId="637D81DB">
      <w:pPr>
        <w:spacing w:line="276" w:lineRule="auto"/>
        <w:ind w:left="720"/>
        <w:rPr>
          <w:rFonts w:ascii="Arial" w:hAnsi="Arial" w:cs="Arial"/>
          <w:color w:val="000000"/>
          <w:sz w:val="20"/>
        </w:rPr>
      </w:pPr>
      <w:r w:rsidRPr="000017E8">
        <w:rPr>
          <w:rFonts w:ascii="Arial" w:hAnsi="Arial" w:cs="Arial"/>
          <w:b/>
          <w:bCs/>
          <w:color w:val="000000"/>
          <w:sz w:val="20"/>
        </w:rPr>
        <w:t>Investigator Site File (ISF):</w:t>
      </w:r>
      <w:r w:rsidRPr="000017E8">
        <w:rPr>
          <w:rFonts w:ascii="Arial" w:hAnsi="Arial" w:cs="Arial"/>
          <w:color w:val="000000"/>
          <w:sz w:val="20"/>
        </w:rPr>
        <w:t xml:space="preserve"> also known as a study binder, investigator binder and/or site regulatory binder, - maintained by the Principal Investigator and/or Regulatory Designee, established at the beginning of the trial and updated and maintained on a continuous basis </w:t>
      </w:r>
      <w:r w:rsidRPr="000017E8">
        <w:rPr>
          <w:rFonts w:ascii="Arial" w:hAnsi="Arial" w:cs="Arial"/>
          <w:color w:val="000000"/>
          <w:sz w:val="20"/>
        </w:rPr>
        <w:t>during the course of</w:t>
      </w:r>
      <w:r w:rsidRPr="000017E8">
        <w:rPr>
          <w:rFonts w:ascii="Arial" w:hAnsi="Arial" w:cs="Arial"/>
          <w:color w:val="000000"/>
          <w:sz w:val="20"/>
        </w:rPr>
        <w:t xml:space="preserve"> the trial. The Investigator Site File houses the study essential documents. These documents are subject to regulatory review.</w:t>
      </w:r>
    </w:p>
    <w:p w:rsidR="009E2480" w:rsidRPr="00606EC7" w:rsidP="00F94C92" w14:paraId="6FF4BE9F" w14:textId="77777777">
      <w:pPr>
        <w:spacing w:line="276" w:lineRule="auto"/>
        <w:ind w:left="720"/>
        <w:rPr>
          <w:rFonts w:ascii="Arial" w:hAnsi="Arial" w:cs="Arial"/>
          <w:iCs/>
          <w:sz w:val="20"/>
        </w:rPr>
      </w:pPr>
    </w:p>
    <w:p w:rsidR="00606EC7" w:rsidRPr="00606EC7" w:rsidP="54AFB40C" w14:paraId="7F7784B0" w14:textId="1D7767CF">
      <w:pPr>
        <w:spacing w:line="276" w:lineRule="auto"/>
        <w:ind w:left="720"/>
        <w:rPr>
          <w:rStyle w:val="Hyperlink0"/>
          <w:rFonts w:ascii="Arial" w:hAnsi="Arial" w:cs="Arial"/>
          <w:sz w:val="20"/>
          <w:szCs w:val="20"/>
        </w:rPr>
      </w:pPr>
      <w:r w:rsidRPr="54AFB40C" w:rsidR="54AFB40C">
        <w:rPr>
          <w:rStyle w:val="Hyperlink0"/>
          <w:rFonts w:ascii="Arial" w:hAnsi="Arial" w:cs="Arial"/>
          <w:b/>
          <w:bCs/>
          <w:sz w:val="20"/>
          <w:szCs w:val="20"/>
        </w:rPr>
        <w:t>Monitoring Plan</w:t>
      </w:r>
      <w:r w:rsidRPr="54AFB40C" w:rsidR="54AFB40C">
        <w:rPr>
          <w:rStyle w:val="Hyperlink0"/>
          <w:rFonts w:ascii="Arial" w:hAnsi="Arial" w:cs="Arial"/>
          <w:sz w:val="20"/>
          <w:szCs w:val="20"/>
        </w:rPr>
        <w:t>: A document that describes the strategy, methods, responsibilities and requirements for monitoring the trial.</w:t>
      </w:r>
    </w:p>
    <w:p w:rsidR="00606EC7" w:rsidRPr="00606EC7" w:rsidP="00F94C92" w14:paraId="272A5DCF" w14:textId="77777777">
      <w:pPr>
        <w:spacing w:line="276" w:lineRule="auto"/>
        <w:ind w:left="720"/>
        <w:rPr>
          <w:rStyle w:val="Hyperlink0"/>
          <w:rFonts w:ascii="Arial" w:hAnsi="Arial" w:cs="Arial"/>
          <w:sz w:val="20"/>
        </w:rPr>
      </w:pPr>
    </w:p>
    <w:p w:rsidR="00606EC7" w:rsidP="54AFB40C" w14:paraId="1F5D8A12" w14:textId="4C3A961C">
      <w:pPr>
        <w:spacing w:line="276" w:lineRule="auto"/>
        <w:ind w:left="720"/>
        <w:rPr>
          <w:rFonts w:ascii="Arial" w:hAnsi="Arial" w:cs="Arial"/>
          <w:sz w:val="20"/>
          <w:szCs w:val="20"/>
        </w:rPr>
      </w:pPr>
      <w:r w:rsidRPr="54AFB40C" w:rsidR="54AFB40C">
        <w:rPr>
          <w:rFonts w:ascii="Arial" w:hAnsi="Arial" w:cs="Arial"/>
          <w:b/>
          <w:bCs/>
          <w:sz w:val="20"/>
          <w:szCs w:val="20"/>
        </w:rPr>
        <w:t>Monitoring Report:</w:t>
      </w:r>
      <w:r w:rsidRPr="54AFB40C" w:rsidR="54AFB40C">
        <w:rPr>
          <w:rFonts w:ascii="Arial" w:hAnsi="Arial" w:cs="Arial"/>
          <w:sz w:val="20"/>
          <w:szCs w:val="20"/>
        </w:rPr>
        <w:t xml:space="preserve"> A documented report following site and/or centralised monitoring activities.</w:t>
      </w:r>
    </w:p>
    <w:p w:rsidR="00996866" w:rsidP="00F94C92" w14:paraId="49D929BC" w14:textId="77777777">
      <w:pPr>
        <w:spacing w:line="276" w:lineRule="auto"/>
        <w:ind w:left="720"/>
        <w:rPr>
          <w:rStyle w:val="Hyperlink0"/>
          <w:rFonts w:ascii="Arial" w:hAnsi="Arial" w:cs="Arial"/>
          <w:sz w:val="20"/>
        </w:rPr>
      </w:pPr>
    </w:p>
    <w:p w:rsidR="00996866" w:rsidRPr="00606EC7" w:rsidP="00F94C92" w14:paraId="41377A9C" w14:textId="006BD28B">
      <w:pPr>
        <w:spacing w:line="276" w:lineRule="auto"/>
        <w:ind w:left="720"/>
        <w:rPr>
          <w:rStyle w:val="Hyperlink0"/>
          <w:rFonts w:ascii="Arial" w:hAnsi="Arial" w:cs="Arial"/>
          <w:sz w:val="20"/>
        </w:rPr>
      </w:pPr>
      <w:r w:rsidRPr="000017E8">
        <w:rPr>
          <w:rStyle w:val="Hyperlink0"/>
          <w:rFonts w:ascii="Arial" w:hAnsi="Arial" w:cs="Arial"/>
          <w:b/>
          <w:bCs/>
          <w:sz w:val="20"/>
        </w:rPr>
        <w:t>Trial Master File (TMF)</w:t>
      </w:r>
      <w:r>
        <w:rPr>
          <w:rStyle w:val="Hyperlink0"/>
          <w:rFonts w:ascii="Arial" w:hAnsi="Arial" w:cs="Arial"/>
          <w:b/>
          <w:bCs/>
          <w:sz w:val="20"/>
        </w:rPr>
        <w:t xml:space="preserve">: </w:t>
      </w:r>
      <w:r w:rsidRPr="00996866">
        <w:rPr>
          <w:rStyle w:val="Hyperlink0"/>
          <w:rFonts w:ascii="Arial" w:hAnsi="Arial" w:cs="Arial"/>
          <w:sz w:val="20"/>
        </w:rPr>
        <w:t xml:space="preserve"> A collection of all essential documents required to be maintained by the Sponsor or Sponsor-Investigator in accordance with applicable regulations.</w:t>
      </w:r>
    </w:p>
    <w:p w:rsidR="00606EC7" w:rsidRPr="00606EC7" w:rsidP="00F94C92" w14:paraId="62868D09" w14:textId="77777777">
      <w:pPr>
        <w:spacing w:line="276" w:lineRule="auto"/>
        <w:ind w:left="720"/>
        <w:rPr>
          <w:rStyle w:val="Hyperlink0"/>
          <w:rFonts w:ascii="Arial" w:hAnsi="Arial" w:cs="Arial"/>
          <w:sz w:val="20"/>
        </w:rPr>
      </w:pPr>
    </w:p>
    <w:p w:rsidR="00996866" w:rsidP="00F94C92" w14:paraId="147CBC32" w14:textId="1420AE15">
      <w:pPr>
        <w:spacing w:line="276" w:lineRule="auto"/>
        <w:ind w:left="720"/>
        <w:rPr>
          <w:rStyle w:val="Hyperlink0"/>
          <w:rFonts w:ascii="Arial" w:hAnsi="Arial" w:cs="Arial"/>
          <w:sz w:val="20"/>
        </w:rPr>
      </w:pPr>
      <w:r w:rsidRPr="00F16E9D">
        <w:rPr>
          <w:rStyle w:val="Hyperlink0"/>
          <w:rFonts w:ascii="Arial" w:hAnsi="Arial" w:cs="Arial"/>
          <w:b/>
          <w:bCs/>
          <w:sz w:val="20"/>
        </w:rPr>
        <w:t>Electronic Trial Master File (eTMF)</w:t>
      </w:r>
      <w:r w:rsidR="00F16E9D">
        <w:rPr>
          <w:rStyle w:val="Hyperlink0"/>
          <w:rFonts w:ascii="Arial" w:hAnsi="Arial" w:cs="Arial"/>
          <w:sz w:val="20"/>
        </w:rPr>
        <w:t xml:space="preserve">: </w:t>
      </w:r>
      <w:r w:rsidRPr="00996866">
        <w:rPr>
          <w:rStyle w:val="Hyperlink0"/>
          <w:rFonts w:ascii="Arial" w:hAnsi="Arial" w:cs="Arial"/>
          <w:sz w:val="20"/>
        </w:rPr>
        <w:t xml:space="preserve">a </w:t>
      </w:r>
      <w:r>
        <w:rPr>
          <w:rStyle w:val="Hyperlink0"/>
          <w:rFonts w:ascii="Arial" w:hAnsi="Arial" w:cs="Arial"/>
          <w:sz w:val="20"/>
        </w:rPr>
        <w:t xml:space="preserve">TMF </w:t>
      </w:r>
      <w:r w:rsidRPr="00996866">
        <w:rPr>
          <w:rStyle w:val="Hyperlink0"/>
          <w:rFonts w:ascii="Arial" w:hAnsi="Arial" w:cs="Arial"/>
          <w:sz w:val="20"/>
        </w:rPr>
        <w:t>that is maintained electronically.</w:t>
      </w:r>
    </w:p>
    <w:p w:rsidR="004F08D0" w:rsidP="00F94C92" w14:paraId="4FEF5FFF" w14:textId="77777777">
      <w:pPr>
        <w:spacing w:line="276" w:lineRule="auto"/>
        <w:ind w:left="720"/>
        <w:rPr>
          <w:rStyle w:val="Hyperlink0"/>
          <w:rFonts w:ascii="Arial" w:hAnsi="Arial" w:cs="Arial"/>
          <w:sz w:val="20"/>
        </w:rPr>
      </w:pPr>
    </w:p>
    <w:p w:rsidR="004F08D0" w:rsidRPr="00B93FE9" w:rsidP="00F94C92" w14:paraId="006A74C6" w14:textId="457CBABC">
      <w:pPr>
        <w:pStyle w:val="BodyText"/>
        <w:tabs>
          <w:tab w:val="left" w:pos="720"/>
        </w:tabs>
        <w:spacing w:before="0" w:after="0" w:line="276" w:lineRule="auto"/>
        <w:ind w:left="720" w:right="29"/>
        <w:sectPr w:rsidSect="00641FF8">
          <w:headerReference w:type="even" r:id="rId18"/>
          <w:headerReference w:type="default" r:id="rId19"/>
          <w:footerReference w:type="even" r:id="rId20"/>
          <w:footerReference w:type="default" r:id="rId21"/>
          <w:headerReference w:type="first" r:id="rId22"/>
          <w:footerReference w:type="first" r:id="rId23"/>
          <w:type w:val="continuous"/>
          <w:pgSz w:w="12240" w:h="15840" w:orient="portrait" w:code="1"/>
          <w:pgMar w:top="1440" w:right="1440" w:bottom="1440" w:left="1440" w:header="720" w:footer="720" w:gutter="0"/>
          <w:cols w:space="720"/>
          <w:titlePg/>
        </w:sectPr>
      </w:pPr>
      <w:r>
        <w:t xml:space="preserve">The terms “subject” and </w:t>
      </w:r>
      <w:r>
        <w:t>“participant” where applicable are interchangeable.</w:t>
      </w:r>
    </w:p>
    <w:p w:rsidR="00606EC7" w:rsidRPr="00257436" w:rsidP="00F94C92" w14:paraId="4F7B53C3" w14:textId="2644037E">
      <w:pPr>
        <w:pStyle w:val="SectionHeading"/>
        <w:numPr>
          <w:ilvl w:val="0"/>
          <w:numId w:val="28"/>
        </w:numPr>
        <w:spacing w:before="240" w:after="240" w:line="276" w:lineRule="auto"/>
        <w:ind w:left="720" w:hanging="720"/>
        <w:contextualSpacing w:val="0"/>
        <w:rPr>
          <w:color w:val="365F91" w:themeColor="accent1" w:themeShade="BF"/>
          <w:sz w:val="28"/>
          <w:szCs w:val="28"/>
        </w:rPr>
      </w:pPr>
      <w:bookmarkStart w:id="1" w:name="_Toc425171621"/>
      <w:bookmarkStart w:id="2" w:name="_Hlk118898930"/>
      <w:r w:rsidRPr="00257436">
        <w:rPr>
          <w:color w:val="365F91" w:themeColor="accent1" w:themeShade="BF"/>
          <w:sz w:val="28"/>
          <w:szCs w:val="28"/>
        </w:rPr>
        <w:t xml:space="preserve">Procedure </w:t>
      </w:r>
      <w:bookmarkEnd w:id="1"/>
    </w:p>
    <w:p w:rsidR="00606EC7" w:rsidRPr="00606EC7" w:rsidP="54AFB40C" w14:paraId="4949334F" w14:textId="050536EF">
      <w:pPr>
        <w:spacing w:line="276" w:lineRule="auto"/>
        <w:ind w:left="720"/>
        <w:rPr>
          <w:rFonts w:ascii="Arial" w:hAnsi="Arial" w:cs="Arial"/>
          <w:sz w:val="20"/>
          <w:szCs w:val="20"/>
        </w:rPr>
      </w:pPr>
      <w:r w:rsidRPr="54AFB40C" w:rsidR="54AFB40C">
        <w:rPr>
          <w:rFonts w:ascii="Arial" w:hAnsi="Arial" w:cs="Arial"/>
          <w:sz w:val="20"/>
          <w:szCs w:val="20"/>
        </w:rPr>
        <w:t xml:space="preserve">COVs routinely occur once all participants have completed study participation, all data has been collected and </w:t>
      </w:r>
      <w:r w:rsidRPr="54AFB40C" w:rsidR="54AFB40C">
        <w:rPr>
          <w:rFonts w:ascii="Arial" w:hAnsi="Arial" w:cs="Arial"/>
          <w:sz w:val="20"/>
          <w:szCs w:val="20"/>
        </w:rPr>
        <w:t>reviewed</w:t>
      </w:r>
      <w:r w:rsidRPr="54AFB40C" w:rsidR="54AFB40C">
        <w:rPr>
          <w:rFonts w:ascii="Arial" w:hAnsi="Arial" w:cs="Arial"/>
          <w:sz w:val="20"/>
          <w:szCs w:val="20"/>
        </w:rPr>
        <w:t xml:space="preserve"> and the database has been locked. The decision to close a site must include communication with the Sponsor, Sponsor Investigator or Principal </w:t>
      </w:r>
      <w:r w:rsidRPr="54AFB40C" w:rsidR="54AFB40C">
        <w:rPr>
          <w:rFonts w:ascii="Arial" w:hAnsi="Arial" w:cs="Arial"/>
          <w:sz w:val="20"/>
          <w:szCs w:val="20"/>
        </w:rPr>
        <w:t>I</w:t>
      </w:r>
      <w:r w:rsidRPr="54AFB40C" w:rsidR="54AFB40C">
        <w:rPr>
          <w:rFonts w:ascii="Arial" w:hAnsi="Arial" w:cs="Arial"/>
          <w:sz w:val="20"/>
          <w:szCs w:val="20"/>
        </w:rPr>
        <w:t>nvestigator and</w:t>
      </w:r>
      <w:r w:rsidRPr="54AFB40C" w:rsidR="54AFB40C">
        <w:rPr>
          <w:rFonts w:ascii="Arial" w:hAnsi="Arial" w:cs="Arial"/>
          <w:sz w:val="20"/>
          <w:szCs w:val="20"/>
        </w:rPr>
        <w:t xml:space="preserve"> </w:t>
      </w:r>
      <w:r w:rsidRPr="54AFB40C" w:rsidR="54AFB40C">
        <w:rPr>
          <w:rFonts w:ascii="Arial" w:hAnsi="Arial" w:cs="Arial"/>
          <w:sz w:val="20"/>
          <w:szCs w:val="20"/>
        </w:rPr>
        <w:t xml:space="preserve">should include input from the Project Manager and Data Management Team. </w:t>
      </w:r>
    </w:p>
    <w:p w:rsidR="00606EC7" w:rsidRPr="00606EC7" w:rsidP="00F94C92" w14:paraId="184244E1" w14:textId="77777777">
      <w:pPr>
        <w:spacing w:line="276" w:lineRule="auto"/>
        <w:ind w:left="1440"/>
        <w:rPr>
          <w:rFonts w:ascii="Arial" w:hAnsi="Arial" w:cs="Arial"/>
          <w:sz w:val="20"/>
        </w:rPr>
      </w:pPr>
    </w:p>
    <w:p w:rsidR="00606EC7" w:rsidRPr="00606EC7" w:rsidP="00F94C92" w14:paraId="415923C9" w14:textId="1A62CB23">
      <w:pPr>
        <w:spacing w:after="120" w:line="276" w:lineRule="auto"/>
        <w:ind w:left="720"/>
        <w:rPr>
          <w:rFonts w:ascii="Arial" w:hAnsi="Arial" w:cs="Arial"/>
          <w:sz w:val="20"/>
        </w:rPr>
      </w:pPr>
      <w:r w:rsidRPr="00606EC7">
        <w:rPr>
          <w:rFonts w:ascii="Arial" w:hAnsi="Arial" w:cs="Arial"/>
          <w:sz w:val="20"/>
        </w:rPr>
        <w:t xml:space="preserve">The </w:t>
      </w:r>
      <w:r w:rsidR="00577008">
        <w:rPr>
          <w:rFonts w:ascii="Arial" w:hAnsi="Arial" w:cs="Arial"/>
          <w:sz w:val="20"/>
        </w:rPr>
        <w:t>Sponsor, Sponsor Investigator or Principal Investigator</w:t>
      </w:r>
      <w:r w:rsidRPr="00606EC7" w:rsidR="00577008">
        <w:rPr>
          <w:rFonts w:ascii="Arial" w:hAnsi="Arial" w:cs="Arial"/>
          <w:sz w:val="20"/>
        </w:rPr>
        <w:t xml:space="preserve"> </w:t>
      </w:r>
      <w:r w:rsidRPr="00606EC7">
        <w:rPr>
          <w:rFonts w:ascii="Arial" w:hAnsi="Arial" w:cs="Arial"/>
          <w:sz w:val="20"/>
        </w:rPr>
        <w:t>may request the monitor perform a site close out prior to database lock for the following reasons:</w:t>
      </w:r>
    </w:p>
    <w:p w:rsidR="00606EC7" w:rsidRPr="00606EC7" w:rsidP="00F94C92" w14:paraId="13BEAAC4" w14:textId="77777777">
      <w:pPr>
        <w:pStyle w:val="ListParagraph"/>
        <w:numPr>
          <w:ilvl w:val="0"/>
          <w:numId w:val="23"/>
        </w:numPr>
        <w:spacing w:line="276" w:lineRule="auto"/>
        <w:rPr>
          <w:rFonts w:cs="Arial"/>
        </w:rPr>
      </w:pPr>
      <w:r w:rsidRPr="00606EC7">
        <w:rPr>
          <w:rFonts w:cs="Arial"/>
        </w:rPr>
        <w:t>Failure to meet recruitment goals</w:t>
      </w:r>
    </w:p>
    <w:p w:rsidR="00606EC7" w:rsidRPr="00606EC7" w:rsidP="00F94C92" w14:paraId="14A9E564" w14:textId="77777777">
      <w:pPr>
        <w:pStyle w:val="ListParagraph"/>
        <w:numPr>
          <w:ilvl w:val="0"/>
          <w:numId w:val="23"/>
        </w:numPr>
        <w:spacing w:line="276" w:lineRule="auto"/>
        <w:rPr>
          <w:rFonts w:cs="Arial"/>
        </w:rPr>
      </w:pPr>
      <w:r w:rsidRPr="00606EC7">
        <w:rPr>
          <w:rFonts w:cs="Arial"/>
        </w:rPr>
        <w:t>Significant protocol violations/or lack of compliance</w:t>
      </w:r>
    </w:p>
    <w:p w:rsidR="00606EC7" w:rsidRPr="00606EC7" w:rsidP="00F94C92" w14:paraId="54D1EC0B" w14:textId="77777777">
      <w:pPr>
        <w:pStyle w:val="ListParagraph"/>
        <w:numPr>
          <w:ilvl w:val="0"/>
          <w:numId w:val="23"/>
        </w:numPr>
        <w:spacing w:line="276" w:lineRule="auto"/>
        <w:rPr>
          <w:rFonts w:cs="Arial"/>
        </w:rPr>
      </w:pPr>
      <w:r w:rsidRPr="00606EC7">
        <w:rPr>
          <w:rFonts w:cs="Arial"/>
        </w:rPr>
        <w:t>Identification of misconduct or fraud</w:t>
      </w:r>
    </w:p>
    <w:p w:rsidR="00606EC7" w:rsidRPr="00606EC7" w:rsidP="00F94C92" w14:paraId="14593D1D" w14:textId="77777777">
      <w:pPr>
        <w:pStyle w:val="ListParagraph"/>
        <w:numPr>
          <w:ilvl w:val="0"/>
          <w:numId w:val="23"/>
        </w:numPr>
        <w:spacing w:line="276" w:lineRule="auto"/>
        <w:rPr>
          <w:rFonts w:cs="Arial"/>
        </w:rPr>
      </w:pPr>
      <w:r w:rsidRPr="00606EC7">
        <w:rPr>
          <w:rFonts w:cs="Arial"/>
        </w:rPr>
        <w:t>Study meeting stopping rules/suspension/premature termination</w:t>
      </w:r>
    </w:p>
    <w:p w:rsidR="00606EC7" w:rsidRPr="00606EC7" w:rsidP="00F94C92" w14:paraId="3E8A3037" w14:textId="77777777">
      <w:pPr>
        <w:pBdr>
          <w:top w:val="nil"/>
          <w:left w:val="nil"/>
          <w:bottom w:val="nil"/>
          <w:right w:val="nil"/>
          <w:between w:val="nil"/>
        </w:pBdr>
        <w:spacing w:line="276" w:lineRule="auto"/>
        <w:rPr>
          <w:rFonts w:ascii="Arial" w:hAnsi="Arial" w:cs="Arial"/>
          <w:sz w:val="20"/>
        </w:rPr>
      </w:pPr>
    </w:p>
    <w:p w:rsidR="00606EC7" w:rsidRPr="00E5168C" w:rsidP="00F94C92" w14:paraId="041DEA3B" w14:textId="4EE99CBD">
      <w:pPr>
        <w:pBdr>
          <w:top w:val="nil"/>
          <w:left w:val="nil"/>
          <w:bottom w:val="nil"/>
          <w:right w:val="nil"/>
          <w:between w:val="nil"/>
        </w:pBdr>
        <w:spacing w:after="120" w:line="276" w:lineRule="auto"/>
        <w:ind w:firstLine="720"/>
        <w:rPr>
          <w:rFonts w:ascii="Arial" w:hAnsi="Arial" w:cs="Arial"/>
          <w:b/>
          <w:color w:val="000000"/>
          <w:sz w:val="20"/>
        </w:rPr>
      </w:pPr>
      <w:bookmarkStart w:id="3" w:name="_Hlk118903441"/>
      <w:r>
        <w:rPr>
          <w:rFonts w:ascii="Arial" w:hAnsi="Arial" w:cs="Arial"/>
          <w:b/>
          <w:color w:val="000000"/>
          <w:sz w:val="20"/>
        </w:rPr>
        <w:t xml:space="preserve">4.1 </w:t>
      </w:r>
      <w:r w:rsidRPr="00606EC7" w:rsidR="00472F37">
        <w:rPr>
          <w:rFonts w:ascii="Arial" w:hAnsi="Arial" w:cs="Arial"/>
          <w:b/>
          <w:color w:val="000000"/>
          <w:sz w:val="20"/>
        </w:rPr>
        <w:t>Prior to Close Out Visits</w:t>
      </w:r>
      <w:bookmarkEnd w:id="3"/>
    </w:p>
    <w:p w:rsidR="00606EC7" w:rsidRPr="00606EC7" w:rsidP="00F94C92" w14:paraId="0AAF8FAF" w14:textId="77777777">
      <w:pPr>
        <w:spacing w:line="276" w:lineRule="auto"/>
        <w:ind w:left="1440" w:hanging="360"/>
        <w:rPr>
          <w:rFonts w:ascii="Arial" w:hAnsi="Arial" w:cs="Arial"/>
          <w:sz w:val="20"/>
        </w:rPr>
      </w:pPr>
      <w:r w:rsidRPr="00606EC7">
        <w:rPr>
          <w:rFonts w:ascii="Arial" w:hAnsi="Arial" w:cs="Arial"/>
          <w:sz w:val="20"/>
        </w:rPr>
        <w:t xml:space="preserve">YCCI Study Monitor will work with the participating site to schedule the COV.  </w:t>
      </w:r>
    </w:p>
    <w:p w:rsidR="00606EC7" w:rsidRPr="00606EC7" w:rsidP="00F94C92" w14:paraId="0C27F389" w14:textId="77777777">
      <w:pPr>
        <w:spacing w:line="276" w:lineRule="auto"/>
        <w:ind w:left="1440" w:hanging="360"/>
        <w:rPr>
          <w:rFonts w:ascii="Arial" w:hAnsi="Arial" w:cs="Arial"/>
          <w:sz w:val="20"/>
        </w:rPr>
      </w:pPr>
    </w:p>
    <w:p w:rsidR="00606EC7" w:rsidP="00F94C92" w14:paraId="3BC39BA7" w14:textId="5B17BA08">
      <w:pPr>
        <w:spacing w:line="276" w:lineRule="auto"/>
        <w:ind w:left="1080"/>
        <w:rPr>
          <w:rFonts w:ascii="Arial" w:hAnsi="Arial" w:cs="Arial"/>
          <w:sz w:val="20"/>
        </w:rPr>
      </w:pPr>
      <w:r w:rsidRPr="00606EC7">
        <w:rPr>
          <w:rFonts w:ascii="Arial" w:hAnsi="Arial" w:cs="Arial"/>
          <w:sz w:val="20"/>
        </w:rPr>
        <w:t>After the visit date has been confirmed, the YCCI Study Monitor will draft and distribute a Close Out Visit Confirmation Letter via email.  The Sponsor</w:t>
      </w:r>
      <w:r w:rsidR="00577008">
        <w:rPr>
          <w:rFonts w:ascii="Arial" w:hAnsi="Arial" w:cs="Arial"/>
          <w:sz w:val="20"/>
        </w:rPr>
        <w:t xml:space="preserve"> </w:t>
      </w:r>
      <w:r w:rsidR="004B6C3A">
        <w:rPr>
          <w:rFonts w:ascii="Arial" w:hAnsi="Arial" w:cs="Arial"/>
          <w:sz w:val="20"/>
        </w:rPr>
        <w:t>or</w:t>
      </w:r>
      <w:r w:rsidRPr="00606EC7">
        <w:rPr>
          <w:rFonts w:ascii="Arial" w:hAnsi="Arial" w:cs="Arial"/>
          <w:sz w:val="20"/>
        </w:rPr>
        <w:t xml:space="preserve"> </w:t>
      </w:r>
      <w:r w:rsidR="00577008">
        <w:rPr>
          <w:rFonts w:ascii="Arial" w:hAnsi="Arial" w:cs="Arial"/>
          <w:sz w:val="20"/>
        </w:rPr>
        <w:t xml:space="preserve">Sponsor Investigator, </w:t>
      </w:r>
      <w:r w:rsidRPr="00606EC7">
        <w:rPr>
          <w:rFonts w:ascii="Arial" w:hAnsi="Arial" w:cs="Arial"/>
          <w:sz w:val="20"/>
        </w:rPr>
        <w:t xml:space="preserve">Site PI, pertinent site staff, and Project Manager should be copied on this correspondence which should be filed in </w:t>
      </w:r>
      <w:bookmarkStart w:id="4" w:name="_Hlk120031285"/>
      <w:r w:rsidRPr="00606EC7">
        <w:rPr>
          <w:rFonts w:ascii="Arial" w:hAnsi="Arial" w:cs="Arial"/>
          <w:sz w:val="20"/>
        </w:rPr>
        <w:t xml:space="preserve">the Investigator Site File (ISF), and Trial Master File (TMF) when applicable.  </w:t>
      </w:r>
      <w:bookmarkEnd w:id="4"/>
    </w:p>
    <w:p w:rsidR="00BF48E8" w:rsidRPr="00606EC7" w:rsidP="00F94C92" w14:paraId="077786E6" w14:textId="77777777">
      <w:pPr>
        <w:spacing w:line="276" w:lineRule="auto"/>
        <w:ind w:left="1080"/>
        <w:rPr>
          <w:rFonts w:ascii="Arial" w:hAnsi="Arial" w:cs="Arial"/>
          <w:sz w:val="20"/>
        </w:rPr>
      </w:pPr>
    </w:p>
    <w:p w:rsidR="00606EC7" w:rsidRPr="00606EC7" w:rsidP="00F94C92" w14:paraId="5A3738A6" w14:textId="77777777">
      <w:pPr>
        <w:spacing w:after="120" w:line="276" w:lineRule="auto"/>
        <w:ind w:left="1080" w:hanging="720"/>
        <w:rPr>
          <w:rFonts w:ascii="Arial" w:hAnsi="Arial" w:cs="Arial"/>
          <w:sz w:val="20"/>
        </w:rPr>
      </w:pPr>
      <w:r w:rsidRPr="00606EC7">
        <w:rPr>
          <w:rFonts w:ascii="Arial" w:hAnsi="Arial" w:cs="Arial"/>
          <w:sz w:val="20"/>
        </w:rPr>
        <w:tab/>
      </w:r>
      <w:r w:rsidRPr="00606EC7">
        <w:rPr>
          <w:rFonts w:ascii="Arial" w:hAnsi="Arial" w:cs="Arial"/>
          <w:sz w:val="20"/>
        </w:rPr>
        <w:t>To prepare for the COV the Monitor should perform the following:</w:t>
      </w:r>
    </w:p>
    <w:p w:rsidR="00606EC7" w:rsidRPr="00606EC7" w:rsidP="00F94C92" w14:paraId="13851020" w14:textId="77777777">
      <w:pPr>
        <w:pStyle w:val="ListParagraph"/>
        <w:numPr>
          <w:ilvl w:val="0"/>
          <w:numId w:val="35"/>
        </w:numPr>
        <w:spacing w:line="276" w:lineRule="auto"/>
        <w:ind w:left="1530"/>
        <w:rPr>
          <w:rFonts w:cs="Arial"/>
        </w:rPr>
      </w:pPr>
      <w:r w:rsidRPr="00606EC7">
        <w:rPr>
          <w:rFonts w:cs="Arial"/>
        </w:rPr>
        <w:t>Verify all participating site subjects are off study and all study procedures are completed</w:t>
      </w:r>
    </w:p>
    <w:p w:rsidR="00606EC7" w:rsidRPr="00606EC7" w:rsidP="00F94C92" w14:paraId="72C84A9A" w14:textId="77777777">
      <w:pPr>
        <w:pStyle w:val="ListParagraph"/>
        <w:numPr>
          <w:ilvl w:val="0"/>
          <w:numId w:val="35"/>
        </w:numPr>
        <w:spacing w:line="276" w:lineRule="auto"/>
        <w:ind w:left="1530"/>
        <w:rPr>
          <w:rFonts w:cs="Arial"/>
        </w:rPr>
      </w:pPr>
      <w:r w:rsidRPr="00606EC7">
        <w:rPr>
          <w:rFonts w:cs="Arial"/>
        </w:rPr>
        <w:t xml:space="preserve">Review all safety events and protocol deviations to verify they have been captured, reported appropriately and followed to resolution </w:t>
      </w:r>
    </w:p>
    <w:p w:rsidR="00606EC7" w:rsidRPr="00606EC7" w:rsidP="00F94C92" w14:paraId="08E2F1E1" w14:textId="77777777">
      <w:pPr>
        <w:pStyle w:val="ListParagraph"/>
        <w:numPr>
          <w:ilvl w:val="0"/>
          <w:numId w:val="35"/>
        </w:numPr>
        <w:spacing w:line="276" w:lineRule="auto"/>
        <w:ind w:left="1530"/>
        <w:rPr>
          <w:rFonts w:cs="Arial"/>
        </w:rPr>
      </w:pPr>
      <w:r w:rsidRPr="00606EC7">
        <w:rPr>
          <w:rFonts w:cs="Arial"/>
        </w:rPr>
        <w:t>Confirm all data has been entered, queries are resolved, and documentation of database lock is complete</w:t>
      </w:r>
    </w:p>
    <w:p w:rsidR="00606EC7" w:rsidRPr="00606EC7" w:rsidP="00F94C92" w14:paraId="05660900" w14:textId="77777777">
      <w:pPr>
        <w:pStyle w:val="ListParagraph"/>
        <w:numPr>
          <w:ilvl w:val="0"/>
          <w:numId w:val="35"/>
        </w:numPr>
        <w:spacing w:line="276" w:lineRule="auto"/>
        <w:ind w:left="1530"/>
        <w:rPr>
          <w:rFonts w:cs="Arial"/>
        </w:rPr>
      </w:pPr>
      <w:r w:rsidRPr="00606EC7">
        <w:rPr>
          <w:rFonts w:cs="Arial"/>
        </w:rPr>
        <w:t xml:space="preserve">Review findings from all previous monitoring reports to ensure documentation of resolution has been completed, and/or identify outstanding issues </w:t>
      </w:r>
    </w:p>
    <w:p w:rsidR="00606EC7" w:rsidRPr="00606EC7" w:rsidP="00F94C92" w14:paraId="36740AAF" w14:textId="77777777">
      <w:pPr>
        <w:pStyle w:val="ListParagraph"/>
        <w:numPr>
          <w:ilvl w:val="0"/>
          <w:numId w:val="35"/>
        </w:numPr>
        <w:spacing w:line="276" w:lineRule="auto"/>
        <w:ind w:left="1530"/>
        <w:rPr>
          <w:rFonts w:cs="Arial"/>
          <w:i/>
          <w:iCs/>
        </w:rPr>
      </w:pPr>
      <w:r w:rsidRPr="00606EC7">
        <w:rPr>
          <w:rFonts w:cs="Arial"/>
        </w:rPr>
        <w:t xml:space="preserve">Review essential regulatory documents to identify expired or missing documents </w:t>
      </w:r>
    </w:p>
    <w:p w:rsidR="00606EC7" w:rsidRPr="00606EC7" w:rsidP="00F94C92" w14:paraId="1CCAB292" w14:textId="77777777">
      <w:pPr>
        <w:pStyle w:val="ListParagraph"/>
        <w:numPr>
          <w:ilvl w:val="0"/>
          <w:numId w:val="35"/>
        </w:numPr>
        <w:spacing w:line="276" w:lineRule="auto"/>
        <w:ind w:left="1530"/>
        <w:rPr>
          <w:rFonts w:cs="Arial"/>
        </w:rPr>
      </w:pPr>
      <w:r w:rsidRPr="00606EC7">
        <w:rPr>
          <w:rFonts w:cs="Arial"/>
        </w:rPr>
        <w:t>Review drug/device accountability and the plan for return or destruction of unused or remaining drug/device</w:t>
      </w:r>
    </w:p>
    <w:p w:rsidR="00606EC7" w:rsidRPr="00606EC7" w:rsidP="00F94C92" w14:paraId="27313A19" w14:textId="53859896">
      <w:pPr>
        <w:pStyle w:val="ListParagraph"/>
        <w:numPr>
          <w:ilvl w:val="0"/>
          <w:numId w:val="35"/>
        </w:numPr>
        <w:spacing w:line="276" w:lineRule="auto"/>
        <w:ind w:left="1530"/>
        <w:rPr>
          <w:rFonts w:cs="Arial"/>
        </w:rPr>
      </w:pPr>
      <w:r w:rsidRPr="00606EC7">
        <w:rPr>
          <w:rFonts w:cs="Arial"/>
        </w:rPr>
        <w:t xml:space="preserve">Ensure all required biospecimens and imagining has been received by the sponsor, </w:t>
      </w:r>
      <w:r w:rsidR="00341359">
        <w:rPr>
          <w:rFonts w:cs="Arial"/>
        </w:rPr>
        <w:t xml:space="preserve">coordinating centers and/or central labs </w:t>
      </w:r>
      <w:r w:rsidRPr="00606EC7">
        <w:rPr>
          <w:rFonts w:cs="Arial"/>
        </w:rPr>
        <w:t xml:space="preserve">if applicable </w:t>
      </w:r>
    </w:p>
    <w:p w:rsidR="00606EC7" w:rsidRPr="00606EC7" w:rsidP="00F94C92" w14:paraId="268E8742" w14:textId="77777777">
      <w:pPr>
        <w:pStyle w:val="ListParagraph"/>
        <w:numPr>
          <w:ilvl w:val="0"/>
          <w:numId w:val="35"/>
        </w:numPr>
        <w:spacing w:line="276" w:lineRule="auto"/>
        <w:ind w:left="1530"/>
        <w:rPr>
          <w:rFonts w:cs="Arial"/>
        </w:rPr>
      </w:pPr>
      <w:r w:rsidRPr="00606EC7">
        <w:rPr>
          <w:rFonts w:cs="Arial"/>
        </w:rPr>
        <w:t xml:space="preserve">Request access to all applicable systems </w:t>
      </w:r>
    </w:p>
    <w:p w:rsidR="00606EC7" w:rsidRPr="00606EC7" w:rsidP="00F94C92" w14:paraId="44E7AEF7" w14:textId="77777777">
      <w:pPr>
        <w:spacing w:line="276" w:lineRule="auto"/>
        <w:ind w:left="720"/>
        <w:rPr>
          <w:rFonts w:ascii="Arial" w:hAnsi="Arial" w:cs="Arial"/>
          <w:sz w:val="20"/>
        </w:rPr>
      </w:pPr>
    </w:p>
    <w:p w:rsidR="00606EC7" w:rsidRPr="00E5168C" w:rsidP="00F94C92" w14:paraId="5B1DD1B1" w14:textId="5B173ED3">
      <w:pPr>
        <w:pBdr>
          <w:top w:val="nil"/>
          <w:left w:val="nil"/>
          <w:bottom w:val="nil"/>
          <w:right w:val="nil"/>
          <w:between w:val="nil"/>
        </w:pBdr>
        <w:spacing w:after="120" w:line="276" w:lineRule="auto"/>
        <w:ind w:firstLine="720"/>
        <w:rPr>
          <w:rFonts w:ascii="Arial" w:hAnsi="Arial" w:cs="Arial"/>
          <w:b/>
          <w:color w:val="000000"/>
          <w:sz w:val="20"/>
        </w:rPr>
      </w:pPr>
      <w:r>
        <w:rPr>
          <w:rFonts w:ascii="Arial" w:hAnsi="Arial" w:cs="Arial"/>
          <w:b/>
          <w:color w:val="000000"/>
          <w:sz w:val="20"/>
        </w:rPr>
        <w:t>4</w:t>
      </w:r>
      <w:r w:rsidRPr="00606EC7" w:rsidR="00472F37">
        <w:rPr>
          <w:rFonts w:ascii="Arial" w:hAnsi="Arial" w:cs="Arial"/>
          <w:b/>
          <w:color w:val="000000"/>
          <w:sz w:val="20"/>
        </w:rPr>
        <w:t>.2 Conducting Close Out Visits</w:t>
      </w:r>
    </w:p>
    <w:p w:rsidR="00606EC7" w:rsidRPr="00606EC7" w:rsidP="00F94C92" w14:paraId="220259BB" w14:textId="53B10DCA">
      <w:pPr>
        <w:spacing w:line="276" w:lineRule="auto"/>
        <w:ind w:left="1080"/>
        <w:rPr>
          <w:rFonts w:ascii="Arial" w:hAnsi="Arial" w:cs="Arial"/>
          <w:i/>
          <w:iCs/>
          <w:sz w:val="20"/>
        </w:rPr>
      </w:pPr>
      <w:bookmarkStart w:id="5" w:name="_Hlk119341502"/>
      <w:r w:rsidRPr="00606EC7">
        <w:rPr>
          <w:rFonts w:ascii="Arial" w:hAnsi="Arial" w:cs="Arial"/>
          <w:sz w:val="20"/>
        </w:rPr>
        <w:t xml:space="preserve">COVs can be conducted either onsite or remotely as delineated in the study specific monitoring plan. For onsite visits, the YCCI Study Monitor will request an in-person wrap up meeting with the Site PI, a pharmacy visit, a lab visit and review of study specific supplies as applicable.  </w:t>
      </w:r>
    </w:p>
    <w:bookmarkEnd w:id="5"/>
    <w:p w:rsidR="00606EC7" w:rsidRPr="00606EC7" w:rsidP="00F94C92" w14:paraId="4F391A06" w14:textId="77777777">
      <w:pPr>
        <w:spacing w:line="276" w:lineRule="auto"/>
        <w:ind w:left="720"/>
        <w:rPr>
          <w:rFonts w:ascii="Arial" w:hAnsi="Arial" w:cs="Arial"/>
          <w:sz w:val="20"/>
          <w:highlight w:val="lightGray"/>
        </w:rPr>
      </w:pPr>
    </w:p>
    <w:p w:rsidR="007431AA" w:rsidRPr="00606EC7" w:rsidP="00F94C92" w14:paraId="090D088A" w14:textId="4FCBFEB7">
      <w:pPr>
        <w:spacing w:after="120" w:line="276" w:lineRule="auto"/>
        <w:ind w:left="1080"/>
        <w:rPr>
          <w:rFonts w:ascii="Arial" w:hAnsi="Arial" w:cs="Arial"/>
          <w:sz w:val="20"/>
        </w:rPr>
      </w:pPr>
      <w:r w:rsidRPr="00606EC7">
        <w:rPr>
          <w:rFonts w:ascii="Arial" w:hAnsi="Arial" w:cs="Arial"/>
          <w:sz w:val="20"/>
        </w:rPr>
        <w:t>During the COV, the following will be reviewed (as applicable):</w:t>
      </w:r>
    </w:p>
    <w:p w:rsidR="00606EC7" w:rsidRPr="00606EC7" w:rsidP="00F94C92" w14:paraId="3B3D7F5E" w14:textId="77777777">
      <w:pPr>
        <w:pStyle w:val="ListParagraph"/>
        <w:numPr>
          <w:ilvl w:val="0"/>
          <w:numId w:val="36"/>
        </w:numPr>
        <w:spacing w:line="276" w:lineRule="auto"/>
        <w:ind w:left="1530"/>
        <w:rPr>
          <w:rFonts w:cs="Arial"/>
        </w:rPr>
      </w:pPr>
      <w:r w:rsidRPr="00606EC7">
        <w:rPr>
          <w:rFonts w:cs="Arial"/>
        </w:rPr>
        <w:t xml:space="preserve">All consent forms and original source are complete and available </w:t>
      </w:r>
    </w:p>
    <w:p w:rsidR="00606EC7" w:rsidRPr="00606EC7" w:rsidP="00F94C92" w14:paraId="414C1B14" w14:textId="77777777">
      <w:pPr>
        <w:pStyle w:val="ListParagraph"/>
        <w:numPr>
          <w:ilvl w:val="0"/>
          <w:numId w:val="36"/>
        </w:numPr>
        <w:spacing w:line="276" w:lineRule="auto"/>
        <w:ind w:left="1530"/>
        <w:rPr>
          <w:rFonts w:cs="Arial"/>
        </w:rPr>
      </w:pPr>
      <w:r w:rsidRPr="00606EC7">
        <w:rPr>
          <w:rFonts w:cs="Arial"/>
        </w:rPr>
        <w:t xml:space="preserve">All safety assessments and deviations have been documented per protocol </w:t>
      </w:r>
    </w:p>
    <w:p w:rsidR="00606EC7" w:rsidRPr="00606EC7" w:rsidP="00F94C92" w14:paraId="1FB7B79E" w14:textId="77777777">
      <w:pPr>
        <w:pStyle w:val="ListParagraph"/>
        <w:numPr>
          <w:ilvl w:val="0"/>
          <w:numId w:val="36"/>
        </w:numPr>
        <w:spacing w:line="276" w:lineRule="auto"/>
        <w:ind w:left="1530"/>
        <w:rPr>
          <w:rFonts w:cs="Arial"/>
        </w:rPr>
      </w:pPr>
      <w:r w:rsidRPr="00606EC7">
        <w:rPr>
          <w:rFonts w:cs="Arial"/>
        </w:rPr>
        <w:t xml:space="preserve">Essential regulatory documents are accurate, complete, current, and filed appropriately </w:t>
      </w:r>
    </w:p>
    <w:p w:rsidR="00606EC7" w:rsidRPr="00606EC7" w:rsidP="00F94C92" w14:paraId="660BEAB5" w14:textId="77777777">
      <w:pPr>
        <w:pStyle w:val="ListParagraph"/>
        <w:numPr>
          <w:ilvl w:val="0"/>
          <w:numId w:val="36"/>
        </w:numPr>
        <w:spacing w:line="276" w:lineRule="auto"/>
        <w:ind w:left="1530"/>
        <w:rPr>
          <w:rFonts w:cs="Arial"/>
        </w:rPr>
      </w:pPr>
      <w:r w:rsidRPr="00606EC7">
        <w:rPr>
          <w:rFonts w:cs="Arial"/>
        </w:rPr>
        <w:t>Drug/device accountability has been reviewed, queries resolved, and documentation of destruction or return is available</w:t>
      </w:r>
    </w:p>
    <w:p w:rsidR="00606EC7" w:rsidRPr="00606EC7" w:rsidP="00F94C92" w14:paraId="72381870" w14:textId="77777777">
      <w:pPr>
        <w:pStyle w:val="ListParagraph"/>
        <w:numPr>
          <w:ilvl w:val="0"/>
          <w:numId w:val="36"/>
        </w:numPr>
        <w:spacing w:line="276" w:lineRule="auto"/>
        <w:ind w:left="1530"/>
        <w:rPr>
          <w:rFonts w:cs="Arial"/>
        </w:rPr>
      </w:pPr>
      <w:r w:rsidRPr="00606EC7">
        <w:rPr>
          <w:rFonts w:cs="Arial"/>
        </w:rPr>
        <w:t xml:space="preserve">All protocol required biospecimens and imaging has been accounted for and shipped </w:t>
      </w:r>
    </w:p>
    <w:p w:rsidR="00606EC7" w:rsidRPr="00606EC7" w:rsidP="00F94C92" w14:paraId="6D0E7619" w14:textId="77777777">
      <w:pPr>
        <w:pStyle w:val="ListParagraph"/>
        <w:numPr>
          <w:ilvl w:val="0"/>
          <w:numId w:val="36"/>
        </w:numPr>
        <w:spacing w:line="276" w:lineRule="auto"/>
        <w:ind w:left="1530"/>
        <w:rPr>
          <w:rFonts w:cs="Arial"/>
        </w:rPr>
      </w:pPr>
      <w:r w:rsidRPr="00606EC7">
        <w:rPr>
          <w:rFonts w:cs="Arial"/>
        </w:rPr>
        <w:t>Final review of the ISF, gathering any outstanding required documents needed by the appropriate study team member(s) for filing in the TMF</w:t>
      </w:r>
    </w:p>
    <w:p w:rsidR="00606EC7" w:rsidRPr="00606EC7" w:rsidP="00F94C92" w14:paraId="5ED58F32" w14:textId="77777777">
      <w:pPr>
        <w:spacing w:line="276" w:lineRule="auto"/>
        <w:ind w:left="720"/>
        <w:rPr>
          <w:rFonts w:ascii="Arial" w:hAnsi="Arial" w:cs="Arial"/>
          <w:sz w:val="20"/>
        </w:rPr>
      </w:pPr>
    </w:p>
    <w:p w:rsidR="00606EC7" w:rsidRPr="00606EC7" w:rsidP="00F94C92" w14:paraId="41E36394" w14:textId="621E8946">
      <w:pPr>
        <w:spacing w:after="120" w:line="276" w:lineRule="auto"/>
        <w:ind w:left="1166"/>
        <w:rPr>
          <w:rFonts w:ascii="Arial" w:hAnsi="Arial" w:cs="Arial"/>
          <w:sz w:val="20"/>
        </w:rPr>
      </w:pPr>
      <w:r w:rsidRPr="00606EC7">
        <w:rPr>
          <w:rFonts w:ascii="Arial" w:hAnsi="Arial" w:cs="Arial"/>
          <w:sz w:val="20"/>
        </w:rPr>
        <w:t>All COVs require a wrap up meeting with the Site PI to review their responsibilities post IRB closure. This meeting can occur in person</w:t>
      </w:r>
      <w:r w:rsidRPr="00606EC7">
        <w:rPr>
          <w:rFonts w:ascii="Arial" w:hAnsi="Arial" w:eastAsiaTheme="minorEastAsia" w:cs="Arial"/>
          <w:sz w:val="20"/>
        </w:rPr>
        <w:t xml:space="preserve"> or remotely via an online videoconference/teleconference platform</w:t>
      </w:r>
      <w:r w:rsidRPr="00606EC7">
        <w:rPr>
          <w:rFonts w:ascii="Arial" w:hAnsi="Arial" w:cs="Arial"/>
          <w:sz w:val="20"/>
        </w:rPr>
        <w:t xml:space="preserve">. The discussion of post IRB closure responsibilities will be documented in the COV Report and should include the following: </w:t>
      </w:r>
    </w:p>
    <w:p w:rsidR="00606EC7" w:rsidRPr="00606EC7" w:rsidP="00F94C92" w14:paraId="4B700C9E" w14:textId="77777777">
      <w:pPr>
        <w:pStyle w:val="ListParagraph"/>
        <w:numPr>
          <w:ilvl w:val="0"/>
          <w:numId w:val="27"/>
        </w:numPr>
        <w:spacing w:line="276" w:lineRule="auto"/>
        <w:ind w:left="1620"/>
        <w:rPr>
          <w:rFonts w:cs="Arial"/>
        </w:rPr>
      </w:pPr>
      <w:r w:rsidRPr="00606EC7">
        <w:rPr>
          <w:rFonts w:cs="Arial"/>
        </w:rPr>
        <w:t xml:space="preserve">Record retention </w:t>
      </w:r>
      <w:r w:rsidRPr="00606EC7">
        <w:rPr>
          <w:rFonts w:cs="Arial"/>
        </w:rPr>
        <w:t>requirements</w:t>
      </w:r>
    </w:p>
    <w:p w:rsidR="00BE4482" w:rsidRPr="000017E8" w:rsidP="00F94C92" w14:paraId="54B47458" w14:textId="3848A737">
      <w:pPr>
        <w:pStyle w:val="ListParagraph"/>
        <w:numPr>
          <w:ilvl w:val="0"/>
          <w:numId w:val="27"/>
        </w:numPr>
        <w:spacing w:line="276" w:lineRule="auto"/>
        <w:ind w:left="1620"/>
        <w:rPr>
          <w:rFonts w:cs="Arial"/>
          <w:i/>
          <w:iCs/>
        </w:rPr>
      </w:pPr>
      <w:r w:rsidRPr="00606EC7">
        <w:rPr>
          <w:rFonts w:cs="Arial"/>
        </w:rPr>
        <w:t>Requirement to notify sponsor of any future changes in file storage location (i.e., long term storage)</w:t>
      </w:r>
    </w:p>
    <w:p w:rsidR="00606EC7" w:rsidRPr="00606EC7" w:rsidP="00F94C92" w14:paraId="24A0D9CC" w14:textId="63F0A780">
      <w:pPr>
        <w:pStyle w:val="ListParagraph"/>
        <w:numPr>
          <w:ilvl w:val="0"/>
          <w:numId w:val="27"/>
        </w:numPr>
        <w:spacing w:line="276" w:lineRule="auto"/>
        <w:ind w:left="1620"/>
        <w:rPr>
          <w:rFonts w:cs="Arial"/>
          <w:i/>
          <w:iCs/>
        </w:rPr>
      </w:pPr>
      <w:r>
        <w:rPr>
          <w:rFonts w:cs="Arial"/>
        </w:rPr>
        <w:t xml:space="preserve">Requirement to notify sponsor of </w:t>
      </w:r>
      <w:r w:rsidRPr="00606EC7" w:rsidR="00472F37">
        <w:rPr>
          <w:rFonts w:cs="Arial"/>
        </w:rPr>
        <w:t xml:space="preserve">receipt of notice of inspection by a regulatory agency </w:t>
      </w:r>
    </w:p>
    <w:p w:rsidR="00606EC7" w:rsidRPr="00606EC7" w:rsidP="00F94C92" w14:paraId="49D03D20" w14:textId="77777777">
      <w:pPr>
        <w:pStyle w:val="ListParagraph"/>
        <w:numPr>
          <w:ilvl w:val="0"/>
          <w:numId w:val="27"/>
        </w:numPr>
        <w:spacing w:line="276" w:lineRule="auto"/>
        <w:ind w:left="1620"/>
        <w:rPr>
          <w:rFonts w:cs="Arial"/>
        </w:rPr>
      </w:pPr>
      <w:r w:rsidRPr="00606EC7">
        <w:rPr>
          <w:rFonts w:cs="Arial"/>
        </w:rPr>
        <w:t xml:space="preserve">Requirement to notify sponsor of any change in financial disclosures within the next year or change in affiliation with site  </w:t>
      </w:r>
    </w:p>
    <w:p w:rsidR="00606EC7" w:rsidRPr="00606EC7" w:rsidP="00F94C92" w14:paraId="4690DA3E" w14:textId="77777777">
      <w:pPr>
        <w:spacing w:line="276" w:lineRule="auto"/>
        <w:rPr>
          <w:rFonts w:ascii="Arial" w:hAnsi="Arial" w:cs="Arial"/>
          <w:sz w:val="20"/>
          <w:highlight w:val="lightGray"/>
        </w:rPr>
      </w:pPr>
    </w:p>
    <w:p w:rsidR="00606EC7" w:rsidRPr="00E5168C" w:rsidP="00F94C92" w14:paraId="3B503244" w14:textId="01E2B4D9">
      <w:pPr>
        <w:pBdr>
          <w:top w:val="nil"/>
          <w:left w:val="nil"/>
          <w:bottom w:val="nil"/>
          <w:right w:val="nil"/>
          <w:between w:val="nil"/>
        </w:pBdr>
        <w:spacing w:after="120" w:line="276" w:lineRule="auto"/>
        <w:ind w:firstLine="720"/>
        <w:rPr>
          <w:rFonts w:ascii="Arial" w:hAnsi="Arial" w:cs="Arial"/>
          <w:b/>
          <w:color w:val="000000"/>
          <w:sz w:val="20"/>
        </w:rPr>
      </w:pPr>
      <w:r>
        <w:rPr>
          <w:rFonts w:ascii="Arial" w:hAnsi="Arial" w:cs="Arial"/>
          <w:b/>
          <w:color w:val="000000"/>
          <w:sz w:val="20"/>
        </w:rPr>
        <w:t>4</w:t>
      </w:r>
      <w:r w:rsidRPr="00606EC7" w:rsidR="00472F37">
        <w:rPr>
          <w:rFonts w:ascii="Arial" w:hAnsi="Arial" w:cs="Arial"/>
          <w:b/>
          <w:color w:val="000000"/>
          <w:sz w:val="20"/>
        </w:rPr>
        <w:t>.3 Follow Up for Close Out Visits</w:t>
      </w:r>
    </w:p>
    <w:p w:rsidR="00606EC7" w:rsidRPr="00606EC7" w:rsidP="00F94C92" w14:paraId="0EA535BF" w14:textId="5643A872">
      <w:pPr>
        <w:spacing w:line="276" w:lineRule="auto"/>
        <w:ind w:left="1080"/>
        <w:rPr>
          <w:rFonts w:ascii="Arial" w:hAnsi="Arial" w:cs="Arial"/>
          <w:sz w:val="20"/>
        </w:rPr>
      </w:pPr>
      <w:bookmarkStart w:id="6" w:name="_Hlk119579369"/>
      <w:r w:rsidRPr="00606EC7">
        <w:rPr>
          <w:rFonts w:ascii="Arial" w:hAnsi="Arial" w:cs="Arial"/>
          <w:sz w:val="20"/>
        </w:rPr>
        <w:t xml:space="preserve">YCCI Study Monitors draft a report after each COV. Monitoring reports are internally reviewed prior to distribution. The </w:t>
      </w:r>
      <w:r w:rsidR="005F51A6">
        <w:rPr>
          <w:rFonts w:ascii="Arial" w:hAnsi="Arial" w:cs="Arial"/>
          <w:sz w:val="20"/>
        </w:rPr>
        <w:t>S</w:t>
      </w:r>
      <w:r w:rsidRPr="00606EC7">
        <w:rPr>
          <w:rFonts w:ascii="Arial" w:hAnsi="Arial" w:cs="Arial"/>
          <w:sz w:val="20"/>
        </w:rPr>
        <w:t xml:space="preserve">ponsor or Sponsor Investigator, Site PI and Project Management should be copied on all report distribution emails. </w:t>
      </w:r>
      <w:bookmarkStart w:id="7" w:name="_Hlk119577004"/>
      <w:r w:rsidRPr="00606EC7">
        <w:rPr>
          <w:rFonts w:ascii="Arial" w:hAnsi="Arial" w:cs="Arial"/>
          <w:sz w:val="20"/>
        </w:rPr>
        <w:t xml:space="preserve">All monitoring reports, correspondence, and accompanying logs should be filed in the ISF, and TMF when applicable.  </w:t>
      </w:r>
    </w:p>
    <w:p w:rsidR="00606EC7" w:rsidRPr="00606EC7" w:rsidP="00F94C92" w14:paraId="730B8819" w14:textId="77777777">
      <w:pPr>
        <w:spacing w:line="276" w:lineRule="auto"/>
        <w:ind w:left="1080"/>
        <w:rPr>
          <w:rFonts w:ascii="Arial" w:hAnsi="Arial" w:cs="Arial"/>
          <w:sz w:val="20"/>
        </w:rPr>
      </w:pPr>
      <w:bookmarkStart w:id="8" w:name="_Hlk119341053"/>
      <w:bookmarkEnd w:id="6"/>
      <w:bookmarkEnd w:id="7"/>
    </w:p>
    <w:bookmarkEnd w:id="8"/>
    <w:p w:rsidR="00606EC7" w:rsidRPr="00606EC7" w:rsidP="00F94C92" w14:paraId="1C710B43" w14:textId="77777777">
      <w:pPr>
        <w:spacing w:line="276" w:lineRule="auto"/>
        <w:ind w:left="1080"/>
        <w:rPr>
          <w:rFonts w:ascii="Arial" w:hAnsi="Arial" w:cs="Arial"/>
          <w:sz w:val="20"/>
        </w:rPr>
      </w:pPr>
      <w:r w:rsidRPr="00606EC7">
        <w:rPr>
          <w:rFonts w:ascii="Arial" w:hAnsi="Arial" w:cs="Arial"/>
          <w:sz w:val="20"/>
        </w:rPr>
        <w:t xml:space="preserve">If no findings are outstanding at the time that the Close Out Visit Report is issued, the report can be used to submit to the IRB of record for study closure.  </w:t>
      </w:r>
    </w:p>
    <w:p w:rsidR="00606EC7" w:rsidRPr="00606EC7" w:rsidP="00F94C92" w14:paraId="37C9DDA3" w14:textId="77777777">
      <w:pPr>
        <w:spacing w:line="276" w:lineRule="auto"/>
        <w:ind w:left="1440"/>
        <w:rPr>
          <w:rFonts w:ascii="Arial" w:hAnsi="Arial" w:cs="Arial"/>
          <w:sz w:val="20"/>
        </w:rPr>
      </w:pPr>
    </w:p>
    <w:p w:rsidR="00606EC7" w:rsidRPr="00606EC7" w:rsidP="00F94C92" w14:paraId="564876F4" w14:textId="3B41C997">
      <w:pPr>
        <w:spacing w:line="276" w:lineRule="auto"/>
        <w:ind w:left="1080"/>
        <w:rPr>
          <w:rFonts w:ascii="Arial" w:hAnsi="Arial" w:cs="Arial"/>
          <w:sz w:val="20"/>
        </w:rPr>
      </w:pPr>
      <w:r w:rsidRPr="00606EC7">
        <w:rPr>
          <w:rFonts w:ascii="Arial" w:hAnsi="Arial" w:cs="Arial"/>
          <w:sz w:val="20"/>
        </w:rPr>
        <w:t xml:space="preserve">If any findings remain outstanding, the YCCI Study Monitor will follow up with the site until resolution. A follow up to the Close Out Report will be distributed to document that all </w:t>
      </w:r>
      <w:r w:rsidRPr="00606EC7">
        <w:rPr>
          <w:rFonts w:ascii="Arial" w:hAnsi="Arial" w:cs="Arial"/>
          <w:sz w:val="20"/>
        </w:rPr>
        <w:t xml:space="preserve">outstanding issues have been addressed. This follow up can be used by the site to submit to the IRB of record for study closure.  </w:t>
      </w:r>
    </w:p>
    <w:p w:rsidR="00606EC7" w:rsidRPr="00606EC7" w:rsidP="00F94C92" w14:paraId="35084615" w14:textId="77777777">
      <w:pPr>
        <w:spacing w:line="276" w:lineRule="auto"/>
        <w:ind w:left="1080"/>
        <w:rPr>
          <w:rFonts w:ascii="Arial" w:hAnsi="Arial" w:cs="Arial"/>
          <w:sz w:val="20"/>
        </w:rPr>
      </w:pPr>
    </w:p>
    <w:p w:rsidR="00606EC7" w:rsidP="00F94C92" w14:paraId="19756C7F" w14:textId="77777777">
      <w:pPr>
        <w:spacing w:line="276" w:lineRule="auto"/>
        <w:ind w:left="1080"/>
        <w:rPr>
          <w:rFonts w:ascii="Arial" w:hAnsi="Arial" w:cs="Arial"/>
          <w:sz w:val="20"/>
        </w:rPr>
      </w:pPr>
      <w:bookmarkStart w:id="9" w:name="_Hlk118979132"/>
      <w:r w:rsidRPr="00606EC7">
        <w:rPr>
          <w:rFonts w:ascii="Arial" w:hAnsi="Arial" w:cs="Arial"/>
          <w:sz w:val="20"/>
        </w:rPr>
        <w:t>The YCCI Study Monitor will request a copy of the IRB approval of closure and the completed Delegation of Authority Log which will have an end date for each entry and final site PI sign off.  Copies of both will be provided to the appropriate study team member(s) for filing in the TMF.</w:t>
      </w:r>
    </w:p>
    <w:p w:rsidR="00A25C3F" w:rsidRPr="00606EC7" w:rsidP="00F94C92" w14:paraId="6FB56F6C" w14:textId="77777777">
      <w:pPr>
        <w:spacing w:line="276" w:lineRule="auto"/>
        <w:ind w:left="1440"/>
        <w:rPr>
          <w:rFonts w:ascii="Arial" w:hAnsi="Arial" w:cs="Arial"/>
          <w:sz w:val="20"/>
        </w:rPr>
      </w:pPr>
    </w:p>
    <w:bookmarkEnd w:id="2"/>
    <w:bookmarkEnd w:id="9"/>
    <w:p w:rsidR="00606EC7" w:rsidRPr="00A25C3F" w:rsidP="00F94C92" w14:paraId="42060C4F" w14:textId="6505CF5B">
      <w:pPr>
        <w:pBdr>
          <w:top w:val="nil"/>
          <w:left w:val="nil"/>
          <w:bottom w:val="nil"/>
          <w:right w:val="nil"/>
          <w:between w:val="nil"/>
        </w:pBdr>
        <w:spacing w:line="276" w:lineRule="auto"/>
        <w:ind w:left="990" w:hanging="270"/>
        <w:rPr>
          <w:rFonts w:ascii="Arial" w:hAnsi="Arial" w:cs="Arial"/>
          <w:b/>
          <w:bCs/>
          <w:color w:val="000000"/>
          <w:sz w:val="20"/>
        </w:rPr>
      </w:pPr>
      <w:r w:rsidRPr="00A25C3F">
        <w:rPr>
          <w:rFonts w:ascii="Arial" w:hAnsi="Arial" w:cs="Arial"/>
          <w:b/>
          <w:bCs/>
          <w:sz w:val="20"/>
        </w:rPr>
        <w:t>4.4 Training</w:t>
      </w:r>
    </w:p>
    <w:p w:rsidR="00AA163E" w:rsidP="00F94C92" w14:paraId="43219C06" w14:textId="6AE7A92F">
      <w:pPr>
        <w:pStyle w:val="BodyText"/>
        <w:spacing w:before="120" w:after="240" w:line="276" w:lineRule="auto"/>
        <w:ind w:left="1080"/>
        <w:rPr>
          <w:rFonts w:cs="Arial"/>
        </w:rPr>
      </w:pPr>
      <w:r w:rsidRPr="00FA60B4">
        <w:t>All responsible personnel listed within this SOP will receive training appropriate to their role and level of responsibility.</w:t>
      </w:r>
      <w:r w:rsidRPr="00606EC7" w:rsidR="00472F37">
        <w:rPr>
          <w:rFonts w:cs="Arial"/>
        </w:rPr>
        <w:t xml:space="preserve">  </w:t>
      </w:r>
    </w:p>
    <w:p w:rsidR="00AA163E" w:rsidRPr="00257436" w:rsidP="00F94C92" w14:paraId="7F19A217" w14:textId="77777777">
      <w:pPr>
        <w:pStyle w:val="SectionHeading"/>
        <w:numPr>
          <w:ilvl w:val="0"/>
          <w:numId w:val="28"/>
        </w:numPr>
        <w:spacing w:before="240" w:after="240" w:line="276" w:lineRule="auto"/>
        <w:ind w:left="720" w:hanging="720"/>
        <w:rPr>
          <w:color w:val="365F91" w:themeColor="accent1" w:themeShade="BF"/>
          <w:sz w:val="28"/>
          <w:szCs w:val="28"/>
        </w:rPr>
      </w:pPr>
      <w:r w:rsidRPr="00257436">
        <w:rPr>
          <w:color w:val="365F91" w:themeColor="accent1" w:themeShade="BF"/>
          <w:sz w:val="28"/>
          <w:szCs w:val="28"/>
        </w:rPr>
        <w:t>Roles and Responsibilities</w:t>
      </w:r>
    </w:p>
    <w:p w:rsidR="00AA163E" w:rsidP="00F94C92" w14:paraId="156C4E22" w14:textId="77777777">
      <w:pPr>
        <w:pStyle w:val="BodyText"/>
        <w:numPr>
          <w:ilvl w:val="0"/>
          <w:numId w:val="30"/>
        </w:numPr>
        <w:spacing w:before="240" w:after="120" w:line="276" w:lineRule="auto"/>
        <w:ind w:left="1080"/>
        <w:contextualSpacing/>
        <w:jc w:val="both"/>
        <w:rPr>
          <w:rFonts w:cs="Arial"/>
        </w:rPr>
      </w:pPr>
      <w:r w:rsidRPr="00267874">
        <w:rPr>
          <w:rFonts w:cs="Arial"/>
        </w:rPr>
        <w:t>Principal Investigator (PI)</w:t>
      </w:r>
      <w:r>
        <w:rPr>
          <w:rFonts w:cs="Arial"/>
        </w:rPr>
        <w:t>: The PI</w:t>
      </w:r>
      <w:r w:rsidRPr="00267874">
        <w:rPr>
          <w:rFonts w:cs="Arial"/>
        </w:rPr>
        <w:t xml:space="preserve"> is ultimately accountable for all clinical research activities and is responsible for the appropriate delegation of tasks to individuals with adequate training and education to perform such tasks. The PI ensures that a project is carried out in compliance with </w:t>
      </w:r>
      <w:r>
        <w:rPr>
          <w:rFonts w:cs="Arial"/>
        </w:rPr>
        <w:t>GCP and Yale policies and applicable governing regulations.</w:t>
      </w:r>
      <w:r w:rsidRPr="00267874">
        <w:rPr>
          <w:rFonts w:cs="Arial"/>
        </w:rPr>
        <w:t xml:space="preserve"> </w:t>
      </w:r>
    </w:p>
    <w:p w:rsidR="00AA163E" w:rsidP="00F94C92" w14:paraId="76FE38E7" w14:textId="77777777">
      <w:pPr>
        <w:pStyle w:val="BodyText"/>
        <w:spacing w:line="276" w:lineRule="auto"/>
        <w:ind w:left="1080"/>
        <w:jc w:val="both"/>
        <w:rPr>
          <w:rFonts w:cs="Arial"/>
        </w:rPr>
      </w:pPr>
    </w:p>
    <w:p w:rsidR="00AA163E" w:rsidP="00F94C92" w14:paraId="703A06CC" w14:textId="26E12C8C">
      <w:pPr>
        <w:pStyle w:val="BodyText"/>
        <w:spacing w:line="276" w:lineRule="auto"/>
        <w:ind w:left="1080"/>
        <w:rPr>
          <w:rFonts w:cs="Arial"/>
        </w:rPr>
      </w:pPr>
      <w:r w:rsidRPr="00267874">
        <w:rPr>
          <w:rFonts w:cs="Arial"/>
        </w:rPr>
        <w:t xml:space="preserve">The PI may delegate </w:t>
      </w:r>
      <w:r>
        <w:rPr>
          <w:rFonts w:cs="Arial"/>
        </w:rPr>
        <w:t>study duties</w:t>
      </w:r>
      <w:r w:rsidRPr="00267874">
        <w:rPr>
          <w:rFonts w:cs="Arial"/>
        </w:rPr>
        <w:t xml:space="preserve"> to research personnel; however, the </w:t>
      </w:r>
      <w:r>
        <w:rPr>
          <w:rFonts w:cs="Arial"/>
        </w:rPr>
        <w:t xml:space="preserve">PI has </w:t>
      </w:r>
      <w:r w:rsidRPr="00267874">
        <w:rPr>
          <w:rFonts w:cs="Arial"/>
        </w:rPr>
        <w:t>ultimate responsibility for management of the project</w:t>
      </w:r>
      <w:r>
        <w:rPr>
          <w:rFonts w:cs="Arial"/>
        </w:rPr>
        <w:t xml:space="preserve"> and ensuring appropriately experienced and trained staff are delegated.</w:t>
      </w:r>
      <w:r w:rsidR="007431AA">
        <w:rPr>
          <w:rFonts w:cs="Arial"/>
        </w:rPr>
        <w:br/>
      </w:r>
    </w:p>
    <w:p w:rsidR="00AD5E81" w:rsidP="00F94C92" w14:paraId="7636B9A5" w14:textId="497BB2AD">
      <w:pPr>
        <w:pStyle w:val="BodyText"/>
        <w:numPr>
          <w:ilvl w:val="0"/>
          <w:numId w:val="30"/>
        </w:numPr>
        <w:spacing w:before="240" w:after="120" w:line="276" w:lineRule="auto"/>
        <w:ind w:left="1080"/>
        <w:contextualSpacing/>
        <w:rPr>
          <w:rFonts w:cs="Arial"/>
        </w:rPr>
      </w:pPr>
      <w:r>
        <w:rPr>
          <w:rFonts w:cs="Arial"/>
        </w:rPr>
        <w:t xml:space="preserve">Sponsor-Investigator:  </w:t>
      </w:r>
      <w:r w:rsidRPr="00996866">
        <w:rPr>
          <w:rFonts w:cs="Arial"/>
        </w:rPr>
        <w:t>An individual who both initiates and conducts, alone or with others, a clinical study and under whose immediate direction the investigational product is administered to, dispensed to or used by a subject. The term does not include any person other than an individual (e.g., it does not include a corporation or an agency). The obligations of a Sponsor-investigator include both those of a Sponsor and those of an investigator.</w:t>
      </w:r>
      <w:r>
        <w:rPr>
          <w:rFonts w:cs="Arial"/>
        </w:rPr>
        <w:br/>
      </w:r>
    </w:p>
    <w:p w:rsidR="00FC3D9A" w:rsidRPr="00893335" w:rsidP="00F94C92" w14:paraId="728E6053" w14:textId="4DBA114E">
      <w:pPr>
        <w:pStyle w:val="BodyText"/>
        <w:numPr>
          <w:ilvl w:val="0"/>
          <w:numId w:val="30"/>
        </w:numPr>
        <w:spacing w:before="240" w:after="120" w:line="276" w:lineRule="auto"/>
        <w:ind w:left="1080"/>
        <w:contextualSpacing/>
        <w:jc w:val="both"/>
        <w:rPr>
          <w:rFonts w:cs="Arial"/>
        </w:rPr>
      </w:pPr>
      <w:r>
        <w:rPr>
          <w:rFonts w:cs="Arial"/>
        </w:rPr>
        <w:t>The following study personnel may be delegated study tasks with documentation of appropriate training and experience:</w:t>
      </w:r>
    </w:p>
    <w:p w:rsidR="00FC3D9A" w:rsidRPr="00FC3D9A" w:rsidP="00F94C92" w14:paraId="5B124F87" w14:textId="08072AE9">
      <w:pPr>
        <w:pStyle w:val="ListParagraph"/>
        <w:numPr>
          <w:ilvl w:val="0"/>
          <w:numId w:val="32"/>
        </w:numPr>
        <w:spacing w:line="276" w:lineRule="auto"/>
        <w:rPr>
          <w:rFonts w:cs="Arial"/>
        </w:rPr>
      </w:pPr>
      <w:r w:rsidRPr="00FC3D9A">
        <w:rPr>
          <w:rFonts w:cs="Arial"/>
        </w:rPr>
        <w:t>Clinical Research Associate</w:t>
      </w:r>
    </w:p>
    <w:p w:rsidR="00FC3D9A" w:rsidRPr="00FC3D9A" w:rsidP="00F94C92" w14:paraId="6881E627" w14:textId="77777777">
      <w:pPr>
        <w:pStyle w:val="ListParagraph"/>
        <w:numPr>
          <w:ilvl w:val="0"/>
          <w:numId w:val="32"/>
        </w:numPr>
        <w:spacing w:line="276" w:lineRule="auto"/>
        <w:rPr>
          <w:rFonts w:eastAsiaTheme="minorEastAsia" w:cs="Arial"/>
        </w:rPr>
      </w:pPr>
      <w:r w:rsidRPr="00FC3D9A">
        <w:rPr>
          <w:rFonts w:eastAsiaTheme="minorEastAsia" w:cs="Arial"/>
        </w:rPr>
        <w:t>Sponsor/Sponsor-Investigator</w:t>
      </w:r>
    </w:p>
    <w:p w:rsidR="00FC3D9A" w:rsidRPr="00FC3D9A" w:rsidP="00F94C92" w14:paraId="5A674686" w14:textId="77777777">
      <w:pPr>
        <w:pStyle w:val="ListParagraph"/>
        <w:numPr>
          <w:ilvl w:val="0"/>
          <w:numId w:val="32"/>
        </w:numPr>
        <w:spacing w:line="276" w:lineRule="auto"/>
        <w:rPr>
          <w:rFonts w:eastAsiaTheme="minorEastAsia" w:cs="Arial"/>
        </w:rPr>
      </w:pPr>
      <w:r w:rsidRPr="00FC3D9A">
        <w:rPr>
          <w:rFonts w:eastAsiaTheme="minorEastAsia" w:cs="Arial"/>
        </w:rPr>
        <w:t>Project Manager</w:t>
      </w:r>
    </w:p>
    <w:p w:rsidR="00AA163E" w:rsidRPr="00257436" w:rsidP="00F94C92" w14:paraId="3D849B88" w14:textId="77777777">
      <w:pPr>
        <w:pStyle w:val="SectionHeading"/>
        <w:numPr>
          <w:ilvl w:val="0"/>
          <w:numId w:val="28"/>
        </w:numPr>
        <w:spacing w:before="240" w:after="240" w:line="276" w:lineRule="auto"/>
        <w:ind w:left="720" w:hanging="720"/>
        <w:contextualSpacing w:val="0"/>
        <w:rPr>
          <w:color w:val="365F91" w:themeColor="accent1" w:themeShade="BF"/>
          <w:sz w:val="28"/>
          <w:szCs w:val="28"/>
        </w:rPr>
      </w:pPr>
      <w:r w:rsidRPr="00257436">
        <w:rPr>
          <w:color w:val="365F91" w:themeColor="accent1" w:themeShade="BF"/>
          <w:sz w:val="28"/>
          <w:szCs w:val="28"/>
        </w:rPr>
        <w:t xml:space="preserve">Contact Information </w:t>
      </w:r>
    </w:p>
    <w:p w:rsidR="00980054" w:rsidRPr="00893335" w:rsidP="00F94C92" w14:paraId="37B4E6D8" w14:textId="636FDB5C">
      <w:pPr>
        <w:pStyle w:val="BodyText"/>
        <w:spacing w:line="276" w:lineRule="auto"/>
        <w:ind w:left="720"/>
        <w:rPr>
          <w:color w:val="0000FF"/>
          <w:u w:val="single"/>
        </w:rPr>
      </w:pPr>
      <w:r>
        <w:t xml:space="preserve">Any exceptions or questions pertaining to this procedure must be presented to </w:t>
      </w:r>
      <w:hyperlink r:id="rId24" w:history="1">
        <w:r w:rsidRPr="00117703">
          <w:rPr>
            <w:rStyle w:val="Hyperlink"/>
          </w:rPr>
          <w:t>ycci.sop@yale.edu</w:t>
        </w:r>
      </w:hyperlink>
      <w:r>
        <w:rPr>
          <w:rStyle w:val="Hyperlink"/>
        </w:rPr>
        <w:t>.</w:t>
      </w:r>
    </w:p>
    <w:p w:rsidR="00AA163E" w:rsidRPr="00257436" w:rsidP="004D5366" w14:paraId="3EBF15D1" w14:textId="77777777">
      <w:pPr>
        <w:pStyle w:val="SectionHeading"/>
        <w:numPr>
          <w:ilvl w:val="0"/>
          <w:numId w:val="28"/>
        </w:numPr>
        <w:spacing w:before="240" w:after="240" w:line="276" w:lineRule="auto"/>
        <w:ind w:left="720" w:hanging="720"/>
        <w:contextualSpacing w:val="0"/>
        <w:rPr>
          <w:color w:val="365F91" w:themeColor="accent1" w:themeShade="BF"/>
          <w:sz w:val="28"/>
          <w:szCs w:val="28"/>
        </w:rPr>
      </w:pPr>
      <w:r w:rsidRPr="00257436">
        <w:rPr>
          <w:color w:val="365F91" w:themeColor="accent1" w:themeShade="BF"/>
          <w:sz w:val="28"/>
          <w:szCs w:val="28"/>
        </w:rPr>
        <w:t>Related Information</w:t>
      </w:r>
    </w:p>
    <w:p w:rsidR="00AA163E" w:rsidP="00F94C92" w14:paraId="43B4C2E0" w14:textId="77777777">
      <w:pPr>
        <w:pStyle w:val="SectionHeading"/>
        <w:keepNext w:val="0"/>
        <w:spacing w:after="0" w:line="276" w:lineRule="auto"/>
        <w:ind w:left="360" w:firstLine="360"/>
        <w:contextualSpacing w:val="0"/>
        <w:rPr>
          <w:b w:val="0"/>
          <w:bCs/>
          <w:sz w:val="20"/>
          <w:szCs w:val="16"/>
        </w:rPr>
      </w:pPr>
      <w:r>
        <w:rPr>
          <w:b w:val="0"/>
          <w:bCs/>
          <w:sz w:val="20"/>
          <w:szCs w:val="16"/>
        </w:rPr>
        <w:t xml:space="preserve">This section identifies applicable regulations, </w:t>
      </w:r>
      <w:r>
        <w:rPr>
          <w:b w:val="0"/>
          <w:bCs/>
          <w:sz w:val="20"/>
          <w:szCs w:val="16"/>
        </w:rPr>
        <w:t>guidance’s, and policies related to this procedure.</w:t>
      </w:r>
    </w:p>
    <w:p w:rsidR="00E852CA" w:rsidP="00F94C92" w14:paraId="7257B620" w14:textId="77777777">
      <w:pPr>
        <w:pStyle w:val="SectionHeading"/>
        <w:keepNext w:val="0"/>
        <w:spacing w:after="0" w:line="276" w:lineRule="auto"/>
        <w:ind w:left="360" w:firstLine="180"/>
        <w:contextualSpacing w:val="0"/>
        <w:rPr>
          <w:b w:val="0"/>
          <w:bCs/>
          <w:sz w:val="20"/>
          <w:szCs w:val="16"/>
        </w:rPr>
      </w:pPr>
    </w:p>
    <w:p w:rsidR="00876D1F" w:rsidRPr="004B16B0" w:rsidP="00F94C92" w14:paraId="05914F8D" w14:textId="77777777">
      <w:pPr>
        <w:pStyle w:val="SectionHeading"/>
        <w:keepNext w:val="0"/>
        <w:numPr>
          <w:ilvl w:val="1"/>
          <w:numId w:val="28"/>
        </w:numPr>
        <w:spacing w:line="276" w:lineRule="auto"/>
        <w:ind w:left="1166" w:hanging="446"/>
        <w:contextualSpacing w:val="0"/>
        <w:rPr>
          <w:sz w:val="20"/>
        </w:rPr>
      </w:pPr>
      <w:r w:rsidRPr="004B16B0">
        <w:rPr>
          <w:sz w:val="20"/>
        </w:rPr>
        <w:t>Code of Federal Regulations</w:t>
      </w:r>
    </w:p>
    <w:p w:rsidR="00876D1F" w:rsidRPr="004F08D0" w:rsidP="00F94C92" w14:paraId="32A57844" w14:textId="77777777">
      <w:pPr>
        <w:pStyle w:val="SectionHeading"/>
        <w:keepNext w:val="0"/>
        <w:numPr>
          <w:ilvl w:val="0"/>
          <w:numId w:val="37"/>
        </w:numPr>
        <w:spacing w:line="276" w:lineRule="auto"/>
        <w:ind w:left="1620" w:hanging="450"/>
        <w:rPr>
          <w:rStyle w:val="Hyperlink"/>
          <w:b w:val="0"/>
          <w:bCs/>
          <w:color w:val="auto"/>
          <w:sz w:val="20"/>
          <w:u w:val="none"/>
        </w:rPr>
      </w:pPr>
      <w:hyperlink r:id="rId25" w:history="1">
        <w:r w:rsidRPr="004F08D0">
          <w:rPr>
            <w:rStyle w:val="Hyperlink"/>
            <w:b w:val="0"/>
            <w:bCs/>
            <w:sz w:val="20"/>
          </w:rPr>
          <w:t>OHRP Code of Federal Regulations Title 45 Part 46</w:t>
        </w:r>
      </w:hyperlink>
    </w:p>
    <w:p w:rsidR="00876D1F" w:rsidRPr="004F08D0" w:rsidP="00F94C92" w14:paraId="11038A58" w14:textId="77777777">
      <w:pPr>
        <w:pStyle w:val="SectionHeading"/>
        <w:keepNext w:val="0"/>
        <w:numPr>
          <w:ilvl w:val="0"/>
          <w:numId w:val="37"/>
        </w:numPr>
        <w:spacing w:line="276" w:lineRule="auto"/>
        <w:ind w:left="1620" w:hanging="450"/>
        <w:rPr>
          <w:b w:val="0"/>
          <w:bCs/>
          <w:sz w:val="20"/>
        </w:rPr>
      </w:pPr>
      <w:hyperlink r:id="rId26" w:history="1">
        <w:r w:rsidRPr="004F08D0">
          <w:rPr>
            <w:rStyle w:val="Hyperlink"/>
            <w:b w:val="0"/>
            <w:bCs/>
            <w:sz w:val="20"/>
          </w:rPr>
          <w:t>US FDA Code of Federal Regulations, Title 21 Part 50</w:t>
        </w:r>
      </w:hyperlink>
    </w:p>
    <w:p w:rsidR="00876D1F" w:rsidRPr="004F08D0" w:rsidP="00F94C92" w14:paraId="4FDF09F1" w14:textId="77777777">
      <w:pPr>
        <w:pStyle w:val="SectionHeading"/>
        <w:keepNext w:val="0"/>
        <w:numPr>
          <w:ilvl w:val="0"/>
          <w:numId w:val="37"/>
        </w:numPr>
        <w:spacing w:line="276" w:lineRule="auto"/>
        <w:ind w:left="1620" w:hanging="450"/>
        <w:rPr>
          <w:b w:val="0"/>
          <w:bCs/>
          <w:sz w:val="20"/>
        </w:rPr>
      </w:pPr>
      <w:hyperlink r:id="rId27" w:history="1">
        <w:r w:rsidRPr="004F08D0">
          <w:rPr>
            <w:rStyle w:val="Hyperlink"/>
            <w:b w:val="0"/>
            <w:bCs/>
            <w:sz w:val="20"/>
          </w:rPr>
          <w:t>US FDA Code of Federal Regulations, Title 21 Part 312 (IND)</w:t>
        </w:r>
      </w:hyperlink>
    </w:p>
    <w:p w:rsidR="00876D1F" w:rsidRPr="004F08D0" w:rsidP="00F94C92" w14:paraId="3A8D3054" w14:textId="77777777">
      <w:pPr>
        <w:pStyle w:val="SectionHeading"/>
        <w:keepNext w:val="0"/>
        <w:numPr>
          <w:ilvl w:val="0"/>
          <w:numId w:val="37"/>
        </w:numPr>
        <w:spacing w:line="276" w:lineRule="auto"/>
        <w:ind w:left="1620" w:hanging="450"/>
        <w:rPr>
          <w:rStyle w:val="Hyperlink"/>
          <w:b w:val="0"/>
          <w:bCs/>
          <w:color w:val="auto"/>
          <w:sz w:val="20"/>
          <w:u w:val="none"/>
        </w:rPr>
      </w:pPr>
      <w:hyperlink r:id="rId28" w:history="1">
        <w:r w:rsidRPr="004F08D0">
          <w:rPr>
            <w:rStyle w:val="Hyperlink"/>
            <w:b w:val="0"/>
            <w:bCs/>
            <w:sz w:val="20"/>
          </w:rPr>
          <w:t>US FDA Code of Federal Regulations, Title 21 Part 812 (IDE)</w:t>
        </w:r>
      </w:hyperlink>
    </w:p>
    <w:p w:rsidR="00876D1F" w:rsidRPr="004F08D0" w:rsidP="00F94C92" w14:paraId="5583CED2" w14:textId="77777777">
      <w:pPr>
        <w:pStyle w:val="SectionHeading"/>
        <w:keepNext w:val="0"/>
        <w:spacing w:line="276" w:lineRule="auto"/>
        <w:ind w:left="1710" w:hanging="450"/>
        <w:rPr>
          <w:b w:val="0"/>
          <w:bCs/>
          <w:sz w:val="20"/>
        </w:rPr>
      </w:pPr>
    </w:p>
    <w:p w:rsidR="00876D1F" w:rsidRPr="004F08D0" w:rsidP="00F94C92" w14:paraId="3CA232FE" w14:textId="77777777">
      <w:pPr>
        <w:pStyle w:val="SectionHeading"/>
        <w:keepNext w:val="0"/>
        <w:numPr>
          <w:ilvl w:val="1"/>
          <w:numId w:val="28"/>
        </w:numPr>
        <w:spacing w:before="120" w:line="276" w:lineRule="auto"/>
        <w:ind w:left="1166" w:hanging="446"/>
        <w:contextualSpacing w:val="0"/>
        <w:rPr>
          <w:sz w:val="20"/>
        </w:rPr>
      </w:pPr>
      <w:r w:rsidRPr="004F08D0">
        <w:rPr>
          <w:sz w:val="20"/>
        </w:rPr>
        <w:t>Good Clinical Practice</w:t>
      </w:r>
    </w:p>
    <w:p w:rsidR="00876D1F" w:rsidRPr="00FE3FC2" w:rsidP="54AFB40C" w14:paraId="344765EE" w14:textId="58ADE6AC">
      <w:pPr>
        <w:pStyle w:val="SectionHeading"/>
        <w:keepNext w:val="0"/>
        <w:numPr>
          <w:ilvl w:val="0"/>
          <w:numId w:val="38"/>
        </w:numPr>
        <w:spacing w:line="276" w:lineRule="auto"/>
        <w:ind w:left="1620" w:hanging="450"/>
        <w:rPr>
          <w:rStyle w:val="Hyperlink"/>
          <w:b w:val="0"/>
          <w:bCs w:val="0"/>
          <w:color w:val="auto"/>
          <w:sz w:val="20"/>
          <w:szCs w:val="20"/>
          <w:u w:val="none"/>
        </w:rPr>
      </w:pPr>
      <w:hyperlink r:id="rId29">
        <w:r w:rsidRPr="54AFB40C" w:rsidR="54AFB40C">
          <w:rPr>
            <w:rStyle w:val="Hyperlink"/>
            <w:b w:val="0"/>
            <w:bCs w:val="0"/>
            <w:sz w:val="20"/>
            <w:szCs w:val="20"/>
          </w:rPr>
          <w:t>ICH Guideline for Good Clinical Practice E6 (Section 8)</w:t>
        </w:r>
      </w:hyperlink>
      <w:r w:rsidRPr="54AFB40C" w:rsidR="54AFB40C">
        <w:rPr>
          <w:b w:val="0"/>
          <w:bCs w:val="0"/>
          <w:sz w:val="20"/>
          <w:szCs w:val="20"/>
        </w:rPr>
        <w:t xml:space="preserve"> </w:t>
      </w:r>
    </w:p>
    <w:p w:rsidR="00FE3FC2" w:rsidRPr="00AD5E81" w:rsidP="00F94C92" w14:paraId="2D7025C3" w14:textId="77777777">
      <w:pPr>
        <w:pStyle w:val="SectionHeading"/>
        <w:keepNext w:val="0"/>
        <w:spacing w:line="276" w:lineRule="auto"/>
        <w:ind w:left="1620"/>
        <w:rPr>
          <w:b w:val="0"/>
          <w:bCs/>
          <w:sz w:val="20"/>
        </w:rPr>
      </w:pPr>
    </w:p>
    <w:p w:rsidR="00876D1F" w:rsidRPr="004F08D0" w:rsidP="00F94C92" w14:paraId="321E39A6" w14:textId="77777777">
      <w:pPr>
        <w:pStyle w:val="SectionHeading"/>
        <w:keepNext w:val="0"/>
        <w:numPr>
          <w:ilvl w:val="1"/>
          <w:numId w:val="28"/>
        </w:numPr>
        <w:spacing w:before="120" w:line="276" w:lineRule="auto"/>
        <w:ind w:left="1166" w:hanging="446"/>
        <w:contextualSpacing w:val="0"/>
        <w:rPr>
          <w:sz w:val="20"/>
        </w:rPr>
      </w:pPr>
      <w:r w:rsidRPr="004F08D0">
        <w:rPr>
          <w:sz w:val="20"/>
        </w:rPr>
        <w:t>U. S. Food and Drug Administration</w:t>
      </w:r>
    </w:p>
    <w:p w:rsidR="00876D1F" w:rsidP="00F94C92" w14:paraId="3E4D3CFD" w14:textId="25420A5F">
      <w:pPr>
        <w:pStyle w:val="SectionHeading"/>
        <w:keepNext w:val="0"/>
        <w:numPr>
          <w:ilvl w:val="0"/>
          <w:numId w:val="38"/>
        </w:numPr>
        <w:tabs>
          <w:tab w:val="left" w:pos="2070"/>
        </w:tabs>
        <w:spacing w:line="276" w:lineRule="auto"/>
        <w:ind w:left="1620" w:hanging="450"/>
        <w:rPr>
          <w:b w:val="0"/>
          <w:bCs/>
          <w:sz w:val="20"/>
        </w:rPr>
      </w:pPr>
      <w:hyperlink r:id="rId30" w:history="1">
        <w:r w:rsidRPr="004F08D0">
          <w:rPr>
            <w:rStyle w:val="Hyperlink"/>
            <w:b w:val="0"/>
            <w:bCs/>
            <w:sz w:val="20"/>
          </w:rPr>
          <w:t>U.S. Food and Drug Administration, Title 21 Part 312, Investigational New Drug</w:t>
        </w:r>
      </w:hyperlink>
      <w:r w:rsidRPr="004F08D0">
        <w:rPr>
          <w:b w:val="0"/>
          <w:bCs/>
          <w:sz w:val="20"/>
        </w:rPr>
        <w:t xml:space="preserve"> </w:t>
      </w:r>
    </w:p>
    <w:p w:rsidR="00FE3FC2" w:rsidRPr="00AD5E81" w:rsidP="00F94C92" w14:paraId="2AD206E5" w14:textId="77777777">
      <w:pPr>
        <w:pStyle w:val="SectionHeading"/>
        <w:keepNext w:val="0"/>
        <w:tabs>
          <w:tab w:val="left" w:pos="2070"/>
        </w:tabs>
        <w:spacing w:line="276" w:lineRule="auto"/>
        <w:ind w:left="1620"/>
        <w:rPr>
          <w:b w:val="0"/>
          <w:bCs/>
          <w:sz w:val="20"/>
        </w:rPr>
      </w:pPr>
    </w:p>
    <w:p w:rsidR="00876D1F" w:rsidRPr="004F08D0" w:rsidP="00F94C92" w14:paraId="342999DE" w14:textId="77777777">
      <w:pPr>
        <w:pStyle w:val="SectionHeading"/>
        <w:keepNext w:val="0"/>
        <w:numPr>
          <w:ilvl w:val="1"/>
          <w:numId w:val="28"/>
        </w:numPr>
        <w:spacing w:before="120" w:line="276" w:lineRule="auto"/>
        <w:ind w:left="1166" w:hanging="446"/>
        <w:contextualSpacing w:val="0"/>
        <w:rPr>
          <w:sz w:val="20"/>
        </w:rPr>
      </w:pPr>
      <w:r w:rsidRPr="004F08D0">
        <w:rPr>
          <w:sz w:val="20"/>
        </w:rPr>
        <w:t>Additional Regulations, Guidance’s and Policies</w:t>
      </w:r>
      <w:bookmarkStart w:id="10" w:name="_Hlk119586797"/>
    </w:p>
    <w:p w:rsidR="00FC3D9A" w:rsidRPr="004F08D0" w:rsidP="00F94C92" w14:paraId="541930C6" w14:textId="130E7856">
      <w:pPr>
        <w:pStyle w:val="SectionHeading"/>
        <w:keepNext w:val="0"/>
        <w:numPr>
          <w:ilvl w:val="0"/>
          <w:numId w:val="38"/>
        </w:numPr>
        <w:spacing w:line="276" w:lineRule="auto"/>
        <w:ind w:left="1612" w:hanging="446"/>
        <w:contextualSpacing w:val="0"/>
        <w:rPr>
          <w:b w:val="0"/>
          <w:bCs/>
          <w:sz w:val="20"/>
        </w:rPr>
      </w:pPr>
      <w:hyperlink r:id="rId31" w:history="1">
        <w:r w:rsidRPr="004F08D0" w:rsidR="00876D1F">
          <w:rPr>
            <w:rStyle w:val="Hyperlink"/>
            <w:b w:val="0"/>
            <w:bCs/>
            <w:sz w:val="20"/>
          </w:rPr>
          <w:t>Yale Center for Clinical Investigation - Quality Assurance and Monitoring</w:t>
        </w:r>
      </w:hyperlink>
      <w:bookmarkEnd w:id="10"/>
    </w:p>
    <w:p w:rsidR="00AA163E" w:rsidRPr="00257436" w:rsidP="00F94C92" w14:paraId="37E36D33" w14:textId="77777777">
      <w:pPr>
        <w:pStyle w:val="SectionHeading"/>
        <w:keepNext w:val="0"/>
        <w:numPr>
          <w:ilvl w:val="0"/>
          <w:numId w:val="28"/>
        </w:numPr>
        <w:spacing w:before="240" w:line="276" w:lineRule="auto"/>
        <w:ind w:left="720" w:hanging="720"/>
        <w:contextualSpacing w:val="0"/>
        <w:rPr>
          <w:color w:val="365F91" w:themeColor="accent1" w:themeShade="BF"/>
          <w:sz w:val="28"/>
          <w:szCs w:val="28"/>
        </w:rPr>
      </w:pPr>
      <w:r w:rsidRPr="00257436">
        <w:rPr>
          <w:color w:val="365F91" w:themeColor="accent1" w:themeShade="BF"/>
          <w:sz w:val="28"/>
          <w:szCs w:val="28"/>
        </w:rPr>
        <w:t>Reference</w:t>
      </w:r>
      <w:r w:rsidRPr="00257436">
        <w:rPr>
          <w:color w:val="365F91" w:themeColor="accent1" w:themeShade="BF"/>
          <w:sz w:val="28"/>
          <w:szCs w:val="28"/>
        </w:rPr>
        <w:t xml:space="preserve"> Materials</w:t>
      </w:r>
    </w:p>
    <w:p w:rsidR="00AA163E" w:rsidP="00F94C92" w14:paraId="2AE100AA" w14:textId="77777777">
      <w:pPr>
        <w:pStyle w:val="SectionHeading"/>
        <w:keepNext w:val="0"/>
        <w:spacing w:before="240" w:line="276" w:lineRule="auto"/>
        <w:ind w:left="720"/>
        <w:contextualSpacing w:val="0"/>
        <w:rPr>
          <w:rFonts w:cs="Arial"/>
          <w:b w:val="0"/>
          <w:bCs/>
          <w:sz w:val="20"/>
        </w:rPr>
      </w:pPr>
      <w:r w:rsidRPr="001158BD">
        <w:rPr>
          <w:rFonts w:cs="Arial"/>
          <w:b w:val="0"/>
          <w:bCs/>
          <w:sz w:val="20"/>
        </w:rPr>
        <w:t xml:space="preserve">Reference materials </w:t>
      </w:r>
      <w:r w:rsidRPr="001158BD">
        <w:rPr>
          <w:rFonts w:cs="Arial"/>
          <w:b w:val="0"/>
          <w:bCs/>
          <w:sz w:val="20"/>
        </w:rPr>
        <w:t>are located in</w:t>
      </w:r>
      <w:r w:rsidRPr="001158BD">
        <w:rPr>
          <w:rFonts w:cs="Arial"/>
          <w:b w:val="0"/>
          <w:bCs/>
          <w:sz w:val="20"/>
        </w:rPr>
        <w:t xml:space="preserve"> each functional area’s working directory.</w:t>
      </w:r>
    </w:p>
    <w:p w:rsidR="00FC3D9A" w:rsidRPr="00FC3D9A" w:rsidP="00F94C92" w14:paraId="670EA72D" w14:textId="77777777">
      <w:pPr>
        <w:pStyle w:val="ListParagraph"/>
        <w:numPr>
          <w:ilvl w:val="0"/>
          <w:numId w:val="34"/>
        </w:numPr>
        <w:spacing w:line="276" w:lineRule="auto"/>
        <w:rPr>
          <w:rFonts w:cs="Arial"/>
        </w:rPr>
      </w:pPr>
      <w:r w:rsidRPr="00FC3D9A">
        <w:rPr>
          <w:rFonts w:cs="Arial"/>
        </w:rPr>
        <w:t xml:space="preserve">Close Out Visit Confirmation Letter Template </w:t>
      </w:r>
    </w:p>
    <w:p w:rsidR="00FC3D9A" w:rsidRPr="00FC3D9A" w:rsidP="00F94C92" w14:paraId="383044B0" w14:textId="29826F7D">
      <w:pPr>
        <w:pStyle w:val="ListParagraph"/>
        <w:numPr>
          <w:ilvl w:val="0"/>
          <w:numId w:val="34"/>
        </w:numPr>
        <w:spacing w:line="276" w:lineRule="auto"/>
        <w:rPr>
          <w:rFonts w:cs="Arial"/>
        </w:rPr>
      </w:pPr>
      <w:r w:rsidRPr="00FC3D9A">
        <w:rPr>
          <w:rFonts w:cs="Arial"/>
        </w:rPr>
        <w:t>Close Out Visit Report Template</w:t>
      </w:r>
    </w:p>
    <w:p w:rsidR="00FC3D9A" w:rsidRPr="00FC3D9A" w:rsidP="00F94C92" w14:paraId="2EC7D786" w14:textId="77777777">
      <w:pPr>
        <w:pStyle w:val="ListParagraph"/>
        <w:numPr>
          <w:ilvl w:val="0"/>
          <w:numId w:val="34"/>
        </w:numPr>
        <w:spacing w:line="276" w:lineRule="auto"/>
        <w:rPr>
          <w:rFonts w:cs="Arial"/>
        </w:rPr>
      </w:pPr>
      <w:r w:rsidRPr="00FC3D9A">
        <w:rPr>
          <w:rFonts w:cs="Arial"/>
        </w:rPr>
        <w:t>Close Out Visit Work Instructions for YCCI Clinical Trial Monitors</w:t>
      </w:r>
    </w:p>
    <w:p w:rsidR="00AA163E" w:rsidRPr="00257436" w:rsidP="00F94C92" w14:paraId="468ED1E3" w14:textId="7910FABB">
      <w:pPr>
        <w:pStyle w:val="SectionHeading"/>
        <w:keepNext w:val="0"/>
        <w:numPr>
          <w:ilvl w:val="0"/>
          <w:numId w:val="28"/>
        </w:numPr>
        <w:spacing w:before="240" w:line="276" w:lineRule="auto"/>
        <w:ind w:left="720" w:hanging="720"/>
        <w:contextualSpacing w:val="0"/>
        <w:rPr>
          <w:b w:val="0"/>
          <w:color w:val="365F91" w:themeColor="accent1" w:themeShade="BF"/>
          <w:sz w:val="28"/>
          <w:szCs w:val="28"/>
        </w:rPr>
      </w:pPr>
      <w:r w:rsidRPr="00257436">
        <w:rPr>
          <w:color w:val="365F91" w:themeColor="accent1" w:themeShade="BF"/>
          <w:sz w:val="28"/>
          <w:szCs w:val="28"/>
        </w:rPr>
        <w:t xml:space="preserve">Version </w:t>
      </w:r>
      <w:r w:rsidRPr="00257436">
        <w:rPr>
          <w:color w:val="365F91" w:themeColor="accent1" w:themeShade="BF"/>
          <w:sz w:val="28"/>
          <w:szCs w:val="28"/>
        </w:rPr>
        <w:t>History</w:t>
      </w:r>
    </w:p>
    <w:p w:rsidR="00AA163E" w:rsidP="00F94C92" w14:paraId="7016D318" w14:textId="7BA4759B">
      <w:pPr>
        <w:numPr>
          <w:ilvl w:val="0"/>
          <w:numId w:val="29"/>
        </w:numPr>
        <w:tabs>
          <w:tab w:val="left" w:pos="1170"/>
        </w:tabs>
        <w:spacing w:before="240" w:after="120" w:line="276" w:lineRule="auto"/>
        <w:ind w:left="1080"/>
        <w:contextualSpacing/>
        <w:rPr>
          <w:rFonts w:ascii="Arial" w:hAnsi="Arial" w:cs="Arial"/>
          <w:bCs/>
          <w:sz w:val="20"/>
        </w:rPr>
      </w:pPr>
      <w:r w:rsidRPr="00AA163E">
        <w:rPr>
          <w:rFonts w:ascii="Arial" w:hAnsi="Arial" w:cs="Arial"/>
          <w:b/>
          <w:sz w:val="20"/>
        </w:rPr>
        <w:t>1</w:t>
      </w:r>
      <w:r w:rsidR="004F08D0">
        <w:rPr>
          <w:rFonts w:ascii="Arial" w:hAnsi="Arial" w:cs="Arial"/>
          <w:b/>
          <w:sz w:val="20"/>
        </w:rPr>
        <w:t>2/0</w:t>
      </w:r>
      <w:r w:rsidR="00C228E9">
        <w:rPr>
          <w:rFonts w:ascii="Arial" w:hAnsi="Arial" w:cs="Arial"/>
          <w:b/>
          <w:sz w:val="20"/>
        </w:rPr>
        <w:t>1</w:t>
      </w:r>
      <w:r w:rsidRPr="00AA163E">
        <w:rPr>
          <w:rFonts w:ascii="Arial" w:hAnsi="Arial" w:cs="Arial"/>
          <w:b/>
          <w:sz w:val="20"/>
        </w:rPr>
        <w:t xml:space="preserve">/2023: </w:t>
      </w:r>
      <w:r w:rsidRPr="00AA163E">
        <w:rPr>
          <w:rFonts w:ascii="Arial" w:hAnsi="Arial" w:cs="Arial"/>
          <w:bCs/>
          <w:sz w:val="20"/>
        </w:rPr>
        <w:t>New document (no prior history)</w:t>
      </w:r>
    </w:p>
    <w:p w:rsidR="00257436" w:rsidP="00257436" w14:paraId="21E3FA0A" w14:textId="77777777">
      <w:pPr>
        <w:tabs>
          <w:tab w:val="left" w:pos="1170"/>
        </w:tabs>
        <w:spacing w:before="240" w:after="120" w:line="276" w:lineRule="auto"/>
        <w:contextualSpacing/>
        <w:rPr>
          <w:rFonts w:ascii="Arial" w:hAnsi="Arial" w:cs="Arial"/>
          <w:bCs/>
          <w:sz w:val="20"/>
        </w:rPr>
      </w:pPr>
    </w:p>
    <w:p w:rsidR="00257436" w:rsidP="00257436" w14:paraId="7F791104" w14:textId="77777777">
      <w:pPr>
        <w:tabs>
          <w:tab w:val="left" w:pos="1170"/>
        </w:tabs>
        <w:spacing w:before="240" w:after="120" w:line="276" w:lineRule="auto"/>
        <w:contextualSpacing/>
        <w:rPr>
          <w:rFonts w:ascii="Arial" w:hAnsi="Arial" w:cs="Arial"/>
          <w:bCs/>
          <w:sz w:val="20"/>
        </w:rPr>
      </w:pPr>
    </w:p>
    <w:p w:rsidR="00257436" w:rsidRPr="00257436" w:rsidP="00257436" w14:paraId="74A6C065" w14:textId="152B90D7">
      <w:pPr>
        <w:spacing w:before="240" w:after="240"/>
        <w:contextualSpacing/>
        <w:rPr>
          <w:rFonts w:ascii="Arial" w:hAnsi="Arial"/>
          <w:sz w:val="20"/>
          <w:szCs w:val="24"/>
        </w:rPr>
      </w:pPr>
      <w:r w:rsidRPr="00825DBD">
        <w:rPr>
          <w:rFonts w:ascii="Arial" w:hAnsi="Arial"/>
          <w:b/>
          <w:bCs/>
          <w:sz w:val="20"/>
          <w:szCs w:val="24"/>
        </w:rPr>
        <w:t xml:space="preserve">Responsible Official: </w:t>
      </w:r>
      <w:r w:rsidRPr="00825DBD">
        <w:rPr>
          <w:rFonts w:ascii="Arial" w:hAnsi="Arial"/>
          <w:b/>
          <w:bCs/>
          <w:sz w:val="20"/>
          <w:szCs w:val="24"/>
        </w:rPr>
        <w:tab/>
      </w:r>
      <w:r w:rsidRPr="00825DBD">
        <w:rPr>
          <w:rFonts w:ascii="Arial" w:hAnsi="Arial"/>
          <w:b/>
          <w:bCs/>
          <w:sz w:val="20"/>
          <w:szCs w:val="24"/>
        </w:rPr>
        <w:tab/>
      </w:r>
      <w:r>
        <w:rPr>
          <w:rFonts w:ascii="Arial" w:hAnsi="Arial"/>
          <w:sz w:val="20"/>
        </w:rPr>
        <w:t>Co-Directors</w:t>
      </w:r>
    </w:p>
    <w:p w:rsidR="00257436" w:rsidRPr="00825DBD" w:rsidP="00257436" w14:paraId="62B18782" w14:textId="5C1A366C">
      <w:pPr>
        <w:spacing w:before="240" w:after="240"/>
        <w:contextualSpacing/>
        <w:rPr>
          <w:rFonts w:ascii="Arial" w:hAnsi="Arial"/>
          <w:b/>
          <w:bCs/>
          <w:sz w:val="20"/>
          <w:szCs w:val="24"/>
        </w:rPr>
      </w:pPr>
      <w:r w:rsidRPr="00825DBD">
        <w:rPr>
          <w:rFonts w:ascii="Arial" w:hAnsi="Arial"/>
          <w:b/>
          <w:bCs/>
          <w:sz w:val="20"/>
          <w:szCs w:val="24"/>
        </w:rPr>
        <w:t>Document Administrator:</w:t>
      </w:r>
      <w:r w:rsidRPr="00825DBD">
        <w:rPr>
          <w:rFonts w:ascii="Arial" w:hAnsi="Arial"/>
          <w:b/>
          <w:bCs/>
          <w:sz w:val="20"/>
          <w:szCs w:val="24"/>
        </w:rPr>
        <w:tab/>
      </w:r>
      <w:r w:rsidRPr="00825DBD">
        <w:rPr>
          <w:rFonts w:ascii="Arial" w:hAnsi="Arial"/>
          <w:sz w:val="20"/>
        </w:rPr>
        <w:fldChar w:fldCharType="begin"/>
      </w:r>
      <w:r w:rsidRPr="00825DBD">
        <w:rPr>
          <w:rFonts w:ascii="Arial" w:hAnsi="Arial"/>
          <w:sz w:val="20"/>
        </w:rPr>
        <w:instrText xml:space="preserve"> DOCVARIABLE </w:instrText>
      </w:r>
      <w:r w:rsidRPr="00825DBD">
        <w:rPr>
          <w:rFonts w:ascii="Arial" w:hAnsi="Arial"/>
          <w:sz w:val="20"/>
        </w:rPr>
        <w:instrText>PO_Both</w:instrText>
      </w:r>
      <w:r w:rsidRPr="00825DBD">
        <w:rPr>
          <w:rFonts w:ascii="Arial" w:hAnsi="Arial"/>
          <w:sz w:val="20"/>
        </w:rPr>
        <w:instrText xml:space="preserve"> </w:instrText>
      </w:r>
      <w:r w:rsidRPr="00825DBD">
        <w:rPr>
          <w:rFonts w:ascii="Arial" w:hAnsi="Arial"/>
          <w:sz w:val="20"/>
        </w:rPr>
        <w:instrText>\*</w:instrText>
      </w:r>
      <w:r w:rsidRPr="00825DBD">
        <w:rPr>
          <w:rFonts w:ascii="Arial" w:hAnsi="Arial"/>
          <w:sz w:val="20"/>
        </w:rPr>
        <w:instrText xml:space="preserve"> </w:instrText>
      </w:r>
      <w:r w:rsidRPr="00825DBD">
        <w:rPr>
          <w:rFonts w:ascii="Arial" w:hAnsi="Arial"/>
          <w:sz w:val="20"/>
        </w:rPr>
        <w:instrText>MERGEFORMAT</w:instrText>
      </w:r>
      <w:r w:rsidRPr="00825DBD">
        <w:rPr>
          <w:rFonts w:ascii="Arial" w:hAnsi="Arial"/>
          <w:sz w:val="20"/>
        </w:rPr>
        <w:instrText xml:space="preserve"> </w:instrText>
      </w:r>
      <w:r w:rsidRPr="00825DBD">
        <w:rPr>
          <w:rFonts w:ascii="Arial" w:hAnsi="Arial"/>
          <w:sz w:val="20"/>
        </w:rPr>
        <w:fldChar w:fldCharType="separate"/>
      </w:r>
      <w:r w:rsidRPr="00825DBD">
        <w:rPr>
          <w:rFonts w:ascii="Arial" w:hAnsi="Arial"/>
          <w:sz w:val="20"/>
        </w:rPr>
        <w:t>Audrey King</w:t>
      </w:r>
      <w:r w:rsidRPr="00825DBD">
        <w:rPr>
          <w:rFonts w:ascii="Arial" w:hAnsi="Arial"/>
          <w:sz w:val="20"/>
        </w:rPr>
        <w:fldChar w:fldCharType="end"/>
      </w:r>
    </w:p>
    <w:p w:rsidR="00257436" w:rsidRPr="00825DBD" w:rsidP="00257436" w14:paraId="4FA878CB" w14:textId="77777777">
      <w:pPr>
        <w:spacing w:before="240" w:after="240"/>
        <w:contextualSpacing/>
        <w:rPr>
          <w:rFonts w:ascii="Arial" w:hAnsi="Arial"/>
          <w:sz w:val="20"/>
          <w:szCs w:val="24"/>
        </w:rPr>
      </w:pPr>
      <w:r w:rsidRPr="00825DBD">
        <w:rPr>
          <w:rFonts w:ascii="Arial" w:hAnsi="Arial"/>
          <w:b/>
          <w:bCs/>
          <w:sz w:val="20"/>
          <w:szCs w:val="24"/>
        </w:rPr>
        <w:t xml:space="preserve">Date of Origin: </w:t>
      </w:r>
      <w:r w:rsidRPr="00825DBD">
        <w:rPr>
          <w:rFonts w:ascii="Arial" w:hAnsi="Arial"/>
          <w:b/>
          <w:bCs/>
          <w:sz w:val="20"/>
          <w:szCs w:val="24"/>
        </w:rPr>
        <w:tab/>
      </w:r>
      <w:r w:rsidRPr="00825DBD">
        <w:rPr>
          <w:rFonts w:ascii="Arial" w:hAnsi="Arial"/>
          <w:b/>
          <w:bCs/>
          <w:sz w:val="20"/>
          <w:szCs w:val="24"/>
        </w:rPr>
        <w:tab/>
      </w:r>
      <w:r>
        <w:rPr>
          <w:rFonts w:ascii="Arial" w:hAnsi="Arial"/>
          <w:sz w:val="20"/>
        </w:rPr>
        <w:t>01/23/2024</w:t>
      </w:r>
    </w:p>
    <w:p w:rsidR="00257436" w:rsidRPr="00825DBD" w:rsidP="00257436" w14:paraId="0D2ED32C" w14:textId="77777777">
      <w:pPr>
        <w:spacing w:before="240" w:after="240"/>
        <w:contextualSpacing/>
        <w:rPr>
          <w:rFonts w:ascii="Arial" w:hAnsi="Arial"/>
          <w:b/>
          <w:bCs/>
          <w:sz w:val="20"/>
          <w:szCs w:val="24"/>
        </w:rPr>
      </w:pPr>
      <w:r w:rsidRPr="00825DBD">
        <w:rPr>
          <w:rFonts w:ascii="Arial" w:hAnsi="Arial"/>
          <w:b/>
          <w:bCs/>
          <w:sz w:val="20"/>
          <w:szCs w:val="24"/>
        </w:rPr>
        <w:t>Approval Date</w:t>
      </w:r>
      <w:r w:rsidRPr="00825DBD">
        <w:rPr>
          <w:rFonts w:ascii="Arial" w:hAnsi="Arial"/>
          <w:b/>
          <w:bCs/>
          <w:sz w:val="20"/>
          <w:szCs w:val="24"/>
        </w:rPr>
        <w:tab/>
      </w:r>
      <w:r w:rsidRPr="00825DBD">
        <w:rPr>
          <w:rFonts w:ascii="Arial" w:hAnsi="Arial"/>
          <w:b/>
          <w:bCs/>
          <w:sz w:val="20"/>
          <w:szCs w:val="24"/>
        </w:rPr>
        <w:tab/>
      </w:r>
      <w:r w:rsidRPr="00825DBD">
        <w:rPr>
          <w:rFonts w:ascii="Arial" w:hAnsi="Arial"/>
          <w:b/>
          <w:bCs/>
          <w:sz w:val="20"/>
          <w:szCs w:val="24"/>
        </w:rPr>
        <w:tab/>
      </w:r>
      <w:r w:rsidRPr="00825DBD">
        <w:rPr>
          <w:rFonts w:ascii="Arial" w:hAnsi="Arial"/>
          <w:sz w:val="20"/>
        </w:rPr>
        <w:fldChar w:fldCharType="begin"/>
      </w:r>
      <w:r w:rsidRPr="00825DBD">
        <w:rPr>
          <w:rFonts w:ascii="Arial" w:hAnsi="Arial"/>
          <w:sz w:val="20"/>
        </w:rPr>
        <w:instrText xml:space="preserve"> DOCVARIABLE </w:instrText>
      </w:r>
      <w:r w:rsidRPr="00825DBD">
        <w:rPr>
          <w:rFonts w:ascii="Arial" w:hAnsi="Arial"/>
          <w:sz w:val="20"/>
        </w:rPr>
        <w:instrText>Date_Approved</w:instrText>
      </w:r>
      <w:r w:rsidRPr="00825DBD">
        <w:rPr>
          <w:rFonts w:ascii="Arial" w:hAnsi="Arial"/>
          <w:sz w:val="20"/>
        </w:rPr>
        <w:instrText xml:space="preserve"> </w:instrText>
      </w:r>
      <w:r w:rsidRPr="00825DBD">
        <w:rPr>
          <w:rFonts w:ascii="Arial" w:hAnsi="Arial"/>
          <w:sz w:val="20"/>
        </w:rPr>
        <w:instrText>\*</w:instrText>
      </w:r>
      <w:r w:rsidRPr="00825DBD">
        <w:rPr>
          <w:rFonts w:ascii="Arial" w:hAnsi="Arial"/>
          <w:sz w:val="20"/>
        </w:rPr>
        <w:instrText xml:space="preserve"> </w:instrText>
      </w:r>
      <w:r w:rsidRPr="00825DBD">
        <w:rPr>
          <w:rFonts w:ascii="Arial" w:hAnsi="Arial"/>
          <w:sz w:val="20"/>
        </w:rPr>
        <w:instrText>MERGEFORMAT</w:instrText>
      </w:r>
      <w:r w:rsidRPr="00825DBD">
        <w:rPr>
          <w:rFonts w:ascii="Arial" w:hAnsi="Arial"/>
          <w:sz w:val="20"/>
        </w:rPr>
        <w:instrText xml:space="preserve"> </w:instrText>
      </w:r>
      <w:r w:rsidRPr="00825DBD">
        <w:rPr>
          <w:rFonts w:ascii="Arial" w:hAnsi="Arial"/>
          <w:sz w:val="20"/>
        </w:rPr>
        <w:fldChar w:fldCharType="separate"/>
      </w:r>
      <w:r w:rsidRPr="00825DBD">
        <w:rPr>
          <w:rFonts w:ascii="Arial" w:hAnsi="Arial"/>
          <w:sz w:val="20"/>
        </w:rPr>
        <w:t>01/23/2024</w:t>
      </w:r>
      <w:r w:rsidRPr="00825DBD">
        <w:rPr>
          <w:rFonts w:ascii="Arial" w:hAnsi="Arial"/>
          <w:sz w:val="20"/>
        </w:rPr>
        <w:fldChar w:fldCharType="end"/>
      </w:r>
    </w:p>
    <w:p w:rsidR="00257436" w:rsidRPr="00AA163E" w:rsidP="00257436" w14:paraId="1BBDFD77" w14:textId="77777777">
      <w:pPr>
        <w:tabs>
          <w:tab w:val="left" w:pos="1170"/>
        </w:tabs>
        <w:spacing w:before="240" w:after="120" w:line="276" w:lineRule="auto"/>
        <w:contextualSpacing/>
        <w:rPr>
          <w:rFonts w:ascii="Arial" w:hAnsi="Arial" w:cs="Arial"/>
          <w:bCs/>
          <w:sz w:val="20"/>
        </w:rPr>
      </w:pPr>
    </w:p>
    <w:p w:rsidR="000470CB" w:rsidP="004F08D0" w14:paraId="39818E7F" w14:textId="77777777">
      <w:pPr>
        <w:spacing w:line="276" w:lineRule="auto"/>
        <w:rPr>
          <w:rFonts w:ascii="Arial" w:hAnsi="Arial" w:cs="Arial"/>
          <w:color w:val="FF0000"/>
          <w:sz w:val="20"/>
        </w:rPr>
      </w:pPr>
    </w:p>
    <w:sectPr w:rsidSect="0084451B">
      <w:headerReference w:type="even" r:id="rId32"/>
      <w:headerReference w:type="default" r:id="rId33"/>
      <w:footerReference w:type="even" r:id="rId34"/>
      <w:footerReference w:type="default" r:id="rId35"/>
      <w:headerReference w:type="first" r:id="rId36"/>
      <w:footerReference w:type="first" r:id="rId37"/>
      <w:type w:val="continuous"/>
      <w:pgSz w:w="12240" w:h="15840" w:orient="portrait" w:code="1"/>
      <w:pgMar w:top="1440" w:right="1440" w:bottom="1440" w:left="1440" w:header="720" w:footer="720" w:gutter="0"/>
      <w:cols w:space="720"/>
      <w:titlePg/>
      <w:docGrid w:linePitch="326"/>
    </w:sectPr>
  </w:body>
</w:document>
</file>

<file path=word/customizations.xml><?xml version="1.0" encoding="utf-8"?>
<wne:tcg xmlns:r="http://schemas.openxmlformats.org/officeDocument/2006/relationships" xmlns:wne="http://schemas.microsoft.com/office/word/2006/wordml">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Manifest>
    <wne:toolbarData r:id="rId1"/>
  </wne:toolbars>
  <wne:acds>
    <wne:acd wne:argValue="AQAAAAEA&#10;" wne:acdName="acd0" wne:fciIndexBasedOn="0065"/>
    <wne:acd wne:argValue="AQAAAAIA&#10;" wne:acdName="acd1" wne:fciIndexBasedOn="0065"/>
    <wne:acd wne:argValue="AQAAAAMA&#10;" wne:acdName="acd2" wne:fciIndexBasedOn="0065"/>
    <wne:acd wne:argValue="&#10;" wne:acdName="acd3" wne:fciIndexBasedOn="0065"/>
    <wne:acd wne:argValue="&#10;" wne:acdName="acd4" wne:fciIndexBasedOn="0065"/>
    <wne:acd wne:argValue="AgBuAHUAbQBiAGUAcgBlAGQAIABpAHQAZQBtAA==&#10;" wne:acdName="acd5" wne:fciIndexBasedOn="0065"/>
    <wne:acd wne:argValue="AgBuAHUAbQBiAGUAcgBlAGQAIABpAHQAZQBtACAAbABlAHYAZQBsACAAMgA=&#10;" wne:acdName="acd6" wne:fciIndexBasedOn="0065"/>
    <wne:acd wne:argValue="AgB0AGEAYgBsAGUAIABiAHUAbABsAGUAdAA=&#10;" wne:acdName="acd7" wne:fciIndexBasedOn="0065"/>
    <wne:acd wne:argValue="AgB0AGEAYgBsAGUAIABiAHUAbABsAGUAdAAyAA==&#10;" wne:acdName="acd8" wne:fciIndexBasedOn="0065"/>
    <wne:acd wne:argValue="AgB0AGEAYgBsAGUAIABiAHUAbABsAGUAdAAzAA==&#10;" wne:acdName="acd9" wne:fciIndexBasedOn="0065"/>
    <wne:acd wne:argValue="AgBpAG4AZABlAG4AdAA=&#10;" wne:acdName="acd10" wne:fciIndexBasedOn="0065"/>
    <wne:acd wne:argValue="AgBMAGkAbgBlAA==&#10;" wne:acdName="acd11" wne:fciIndexBasedOn="0065"/>
    <wne:acd wne:argValue="AgBJAG4AZABlAG4AdAAyAA==&#10;" wne:acdName="acd12" wne:fciIndexBasedOn="0065"/>
    <wne:acd wne:argValue="AgBJAG4AZABlAG4AdAAzAA==&#10;" wne:acdName="acd13" wne:fciIndexBasedOn="0065"/>
    <wne:acd wne:argValue="AgB0AGEAYgBsAGUAIAB0AGUAeAB0AA==&#10;" wne:acdName="acd14" wne:fciIndexBasedOn="0065"/>
    <wne:acd wne:argValue="AgB0AGEAYgBsAGUAIABoAGUAYQBkAA==&#10;" wne:acdName="acd15" wne:fciIndexBasedOn="0065"/>
  </wne:acd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YaleNew">
    <w:panose1 w:val="02000602050000020003"/>
    <w:charset w:val="00"/>
    <w:family w:val="modern"/>
    <w:notTrueType/>
    <w:pitch w:val="variable"/>
    <w:sig w:usb0="800000AF" w:usb1="5000407B" w:usb2="00000000" w:usb3="00000000" w:csb0="00000003"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5410F" w:rsidRPr="007370CD" w:rsidP="007370CD" w14:paraId="5CEC9E49" w14:textId="77777777">
    <w:pPr>
      <w:pStyle w:val="Footer"/>
      <w:rPr>
        <w:b w:val="0"/>
        <w:szCs w:val="16"/>
      </w:rPr>
    </w:pPr>
    <w:r>
      <w:rPr>
        <w:rStyle w:val="PageNumber"/>
        <w:szCs w:val="16"/>
      </w:rPr>
      <w:tab/>
    </w:r>
    <w:r w:rsidRPr="007370CD">
      <w:rPr>
        <w:rStyle w:val="PageNumber"/>
        <w:szCs w:val="16"/>
      </w:rPr>
      <w:tab/>
    </w:r>
    <w:r w:rsidRPr="007370CD">
      <w:rPr>
        <w:rStyle w:val="PageNumber"/>
        <w:szCs w:val="16"/>
      </w:rPr>
      <w:t xml:space="preserve">Page </w:t>
    </w:r>
    <w:r w:rsidRPr="007370CD">
      <w:rPr>
        <w:rStyle w:val="PageNumber"/>
        <w:b w:val="0"/>
        <w:szCs w:val="16"/>
      </w:rPr>
      <w:fldChar w:fldCharType="begin"/>
    </w:r>
    <w:r w:rsidRPr="007370CD">
      <w:rPr>
        <w:rStyle w:val="PageNumber"/>
        <w:szCs w:val="16"/>
      </w:rPr>
      <w:instrText xml:space="preserve"> PAGE </w:instrText>
    </w:r>
    <w:r w:rsidRPr="007370CD">
      <w:rPr>
        <w:rStyle w:val="PageNumber"/>
        <w:b w:val="0"/>
        <w:szCs w:val="16"/>
      </w:rPr>
      <w:fldChar w:fldCharType="separate"/>
    </w:r>
    <w:r>
      <w:rPr>
        <w:rStyle w:val="PageNumber"/>
        <w:noProof/>
        <w:szCs w:val="16"/>
      </w:rPr>
      <w:t>2</w:t>
    </w:r>
    <w:r w:rsidRPr="007370CD">
      <w:rPr>
        <w:rStyle w:val="PageNumber"/>
        <w:b w:val="0"/>
        <w:szCs w:val="16"/>
      </w:rPr>
      <w:fldChar w:fldCharType="end"/>
    </w:r>
    <w:r w:rsidRPr="007370CD">
      <w:rPr>
        <w:rStyle w:val="PageNumber"/>
        <w:szCs w:val="16"/>
      </w:rPr>
      <w:t xml:space="preserve"> of </w:t>
    </w:r>
    <w:r w:rsidRPr="007370CD">
      <w:rPr>
        <w:rStyle w:val="PageNumber"/>
        <w:b w:val="0"/>
        <w:szCs w:val="16"/>
      </w:rPr>
      <w:fldChar w:fldCharType="begin"/>
    </w:r>
    <w:r w:rsidRPr="007370CD">
      <w:rPr>
        <w:rStyle w:val="PageNumber"/>
        <w:szCs w:val="16"/>
      </w:rPr>
      <w:instrText xml:space="preserve"> NUMPAGES </w:instrText>
    </w:r>
    <w:r w:rsidRPr="007370CD">
      <w:rPr>
        <w:rStyle w:val="PageNumber"/>
        <w:b w:val="0"/>
        <w:szCs w:val="16"/>
      </w:rPr>
      <w:fldChar w:fldCharType="separate"/>
    </w:r>
    <w:r>
      <w:rPr>
        <w:rStyle w:val="PageNumber"/>
        <w:noProof/>
        <w:szCs w:val="16"/>
      </w:rPr>
      <w:t>2</w:t>
    </w:r>
    <w:r w:rsidRPr="007370CD">
      <w:rPr>
        <w:rStyle w:val="PageNumber"/>
        <w:b w:val="0"/>
        <w:szCs w:val="16"/>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i w:val="0"/>
        <w:iCs w:val="0"/>
      </w:rPr>
      <w:id w:val="1613171537"/>
      <w:docPartObj>
        <w:docPartGallery w:val="Page Numbers (Bottom of Page)"/>
        <w:docPartUnique/>
      </w:docPartObj>
    </w:sdtPr>
    <w:sdtEndPr>
      <w:rPr>
        <w:i w:val="0"/>
        <w:iCs w:val="0"/>
      </w:rPr>
    </w:sdtEndPr>
    <w:sdtContent>
      <w:sdt>
        <w:sdtPr>
          <w:rPr>
            <w:i w:val="0"/>
            <w:iCs w:val="0"/>
          </w:rPr>
          <w:id w:val="-1769616900"/>
          <w:docPartObj>
            <w:docPartGallery w:val="Page Numbers (Top of Page)"/>
            <w:docPartUnique/>
          </w:docPartObj>
        </w:sdtPr>
        <w:sdtEndPr>
          <w:rPr>
            <w:i w:val="0"/>
            <w:iCs w:val="0"/>
          </w:rPr>
        </w:sdtEndPr>
        <w:sdtContent>
          <w:p w:rsidR="00BC681F" w:rsidRPr="00BC681F" w:rsidP="00BC681F" w14:paraId="15A46779" w14:textId="4A1C05B6">
            <w:pPr>
              <w:pStyle w:val="Footer"/>
              <w:pBdr>
                <w:top w:val="none" w:sz="0" w:space="0" w:color="auto"/>
              </w:pBdr>
              <w:jc w:val="right"/>
              <w:rPr>
                <w:i w:val="0"/>
                <w:iCs/>
              </w:rPr>
            </w:pPr>
            <w:r w:rsidRPr="00BC681F">
              <w:rPr>
                <w:i w:val="0"/>
                <w:iCs/>
              </w:rPr>
              <w:t xml:space="preserve">Page </w:t>
            </w:r>
            <w:r w:rsidRPr="00BC681F">
              <w:rPr>
                <w:b w:val="0"/>
                <w:bCs/>
                <w:i w:val="0"/>
                <w:iCs/>
                <w:sz w:val="24"/>
                <w:szCs w:val="24"/>
              </w:rPr>
              <w:fldChar w:fldCharType="begin"/>
            </w:r>
            <w:r w:rsidRPr="00BC681F">
              <w:rPr>
                <w:bCs/>
                <w:i w:val="0"/>
                <w:iCs/>
              </w:rPr>
              <w:instrText xml:space="preserve"> PAGE </w:instrText>
            </w:r>
            <w:r w:rsidRPr="00BC681F">
              <w:rPr>
                <w:b w:val="0"/>
                <w:bCs/>
                <w:i w:val="0"/>
                <w:iCs/>
                <w:sz w:val="24"/>
                <w:szCs w:val="24"/>
              </w:rPr>
              <w:fldChar w:fldCharType="separate"/>
            </w:r>
            <w:r w:rsidRPr="00BC681F">
              <w:rPr>
                <w:bCs/>
                <w:i w:val="0"/>
                <w:iCs/>
              </w:rPr>
              <w:t>5</w:t>
            </w:r>
            <w:r w:rsidRPr="00BC681F">
              <w:rPr>
                <w:b w:val="0"/>
                <w:bCs/>
                <w:i w:val="0"/>
                <w:iCs/>
                <w:sz w:val="24"/>
                <w:szCs w:val="24"/>
              </w:rPr>
              <w:fldChar w:fldCharType="end"/>
            </w:r>
            <w:r w:rsidRPr="00BC681F">
              <w:rPr>
                <w:i w:val="0"/>
                <w:iCs/>
              </w:rPr>
              <w:t xml:space="preserve"> of </w:t>
            </w:r>
            <w:r w:rsidRPr="00BC681F">
              <w:rPr>
                <w:b w:val="0"/>
                <w:bCs/>
                <w:i w:val="0"/>
                <w:iCs/>
                <w:sz w:val="24"/>
                <w:szCs w:val="24"/>
              </w:rPr>
              <w:fldChar w:fldCharType="begin"/>
            </w:r>
            <w:r w:rsidRPr="00BC681F">
              <w:rPr>
                <w:bCs/>
                <w:i w:val="0"/>
                <w:iCs/>
              </w:rPr>
              <w:instrText xml:space="preserve"> NUMPAGES  </w:instrText>
            </w:r>
            <w:r w:rsidRPr="00BC681F">
              <w:rPr>
                <w:b w:val="0"/>
                <w:bCs/>
                <w:i w:val="0"/>
                <w:iCs/>
                <w:sz w:val="24"/>
                <w:szCs w:val="24"/>
              </w:rPr>
              <w:fldChar w:fldCharType="separate"/>
            </w:r>
            <w:r w:rsidRPr="00BC681F">
              <w:rPr>
                <w:bCs/>
                <w:i w:val="0"/>
                <w:iCs/>
              </w:rPr>
              <w:t>5</w:t>
            </w:r>
            <w:r w:rsidRPr="00BC681F">
              <w:rPr>
                <w:b w:val="0"/>
                <w:bCs/>
                <w:i w:val="0"/>
                <w:iCs/>
                <w:sz w:val="24"/>
                <w:szCs w:val="24"/>
              </w:rPr>
              <w:fldChar w:fldCharType="end"/>
            </w:r>
          </w:p>
        </w:sdtContent>
      </w:sdt>
    </w:sdtContent>
  </w:sdt>
  <w:p w:rsidR="009F3B0B" w:rsidRPr="003E23FF" w:rsidP="00BC681F" w14:paraId="24D1034A" w14:textId="54171C45">
    <w:pPr>
      <w:pStyle w:val="Footer"/>
      <w:pBdr>
        <w:top w:val="none" w:sz="0" w:space="0" w:color="auto"/>
      </w:pBdr>
      <w:rPr>
        <w:i w:val="0"/>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25DBD" w14:paraId="51CBA4B2"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808280766"/>
      <w:docPartObj>
        <w:docPartGallery w:val="Page Numbers (Bottom of Page)"/>
        <w:docPartUnique/>
      </w:docPartObj>
    </w:sdtPr>
    <w:sdtEndPr>
      <w:rPr>
        <w:i w:val="0"/>
        <w:iCs w:val="0"/>
      </w:rPr>
    </w:sdtEndPr>
    <w:sdtContent>
      <w:sdt>
        <w:sdtPr>
          <w:rPr>
            <w:i w:val="0"/>
            <w:iCs w:val="0"/>
          </w:rPr>
          <w:id w:val="1339131138"/>
          <w:docPartObj>
            <w:docPartGallery w:val="Page Numbers (Top of Page)"/>
            <w:docPartUnique/>
          </w:docPartObj>
        </w:sdtPr>
        <w:sdtEndPr>
          <w:rPr>
            <w:i w:val="0"/>
            <w:iCs w:val="0"/>
          </w:rPr>
        </w:sdtEndPr>
        <w:sdtContent>
          <w:p w:rsidR="00BC681F" w:rsidRPr="00BC681F" w:rsidP="00BC681F" w14:paraId="320D856C" w14:textId="594096A7">
            <w:pPr>
              <w:pStyle w:val="Footer"/>
              <w:pBdr>
                <w:top w:val="none" w:sz="0" w:space="0" w:color="auto"/>
              </w:pBdr>
              <w:jc w:val="right"/>
              <w:rPr>
                <w:i w:val="0"/>
                <w:iCs/>
              </w:rPr>
            </w:pPr>
            <w:r>
              <w:rPr>
                <w:i w:val="0"/>
                <w:iCs/>
              </w:rPr>
              <w:t>P</w:t>
            </w:r>
            <w:r w:rsidRPr="00BC681F">
              <w:rPr>
                <w:i w:val="0"/>
                <w:iCs/>
              </w:rPr>
              <w:t xml:space="preserve">age </w:t>
            </w:r>
            <w:r w:rsidRPr="00BC681F">
              <w:rPr>
                <w:i w:val="0"/>
                <w:iCs/>
                <w:sz w:val="24"/>
                <w:szCs w:val="24"/>
              </w:rPr>
              <w:fldChar w:fldCharType="begin"/>
            </w:r>
            <w:r w:rsidRPr="00BC681F">
              <w:rPr>
                <w:i w:val="0"/>
                <w:iCs/>
              </w:rPr>
              <w:instrText xml:space="preserve"> PAGE </w:instrText>
            </w:r>
            <w:r w:rsidRPr="00BC681F">
              <w:rPr>
                <w:i w:val="0"/>
                <w:iCs/>
                <w:sz w:val="24"/>
                <w:szCs w:val="24"/>
              </w:rPr>
              <w:fldChar w:fldCharType="separate"/>
            </w:r>
            <w:r w:rsidRPr="00BC681F">
              <w:rPr>
                <w:i w:val="0"/>
                <w:iCs/>
              </w:rPr>
              <w:t>1</w:t>
            </w:r>
            <w:r w:rsidRPr="00BC681F">
              <w:rPr>
                <w:i w:val="0"/>
                <w:iCs/>
                <w:sz w:val="24"/>
                <w:szCs w:val="24"/>
              </w:rPr>
              <w:fldChar w:fldCharType="end"/>
            </w:r>
            <w:r w:rsidRPr="00BC681F">
              <w:rPr>
                <w:i w:val="0"/>
                <w:iCs/>
              </w:rPr>
              <w:t xml:space="preserve"> of </w:t>
            </w:r>
            <w:r w:rsidRPr="00BC681F">
              <w:rPr>
                <w:i w:val="0"/>
                <w:iCs/>
                <w:sz w:val="24"/>
                <w:szCs w:val="24"/>
              </w:rPr>
              <w:fldChar w:fldCharType="begin"/>
            </w:r>
            <w:r w:rsidRPr="00BC681F">
              <w:rPr>
                <w:i w:val="0"/>
                <w:iCs/>
              </w:rPr>
              <w:instrText xml:space="preserve"> NUMPAGES  </w:instrText>
            </w:r>
            <w:r w:rsidRPr="00BC681F">
              <w:rPr>
                <w:i w:val="0"/>
                <w:iCs/>
                <w:sz w:val="24"/>
                <w:szCs w:val="24"/>
              </w:rPr>
              <w:fldChar w:fldCharType="separate"/>
            </w:r>
            <w:r w:rsidRPr="00BC681F">
              <w:rPr>
                <w:i w:val="0"/>
                <w:iCs/>
              </w:rPr>
              <w:t>5</w:t>
            </w:r>
            <w:r w:rsidRPr="00BC681F">
              <w:rPr>
                <w:i w:val="0"/>
                <w:iCs/>
                <w:sz w:val="24"/>
                <w:szCs w:val="24"/>
              </w:rPr>
              <w:fldChar w:fldCharType="end"/>
            </w:r>
          </w:p>
        </w:sdtContent>
      </w:sdt>
    </w:sdtContent>
  </w:sdt>
  <w:p w:rsidR="00BC681F" w:rsidP="00BC681F" w14:paraId="7307E22F" w14:textId="77777777">
    <w:pPr>
      <w:pStyle w:val="Footer"/>
      <w:pBdr>
        <w:top w:val="none" w:sz="0" w:space="0" w:color="auto"/>
      </w:pBd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525C0" w14:paraId="6D383602"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618402146"/>
      <w:docPartObj>
        <w:docPartGallery w:val="Page Numbers (Bottom of Page)"/>
        <w:docPartUnique/>
      </w:docPartObj>
    </w:sdtPr>
    <w:sdtContent>
      <w:sdt>
        <w:sdtPr>
          <w:id w:val="-579603420"/>
          <w:docPartObj>
            <w:docPartGallery w:val="Page Numbers (Top of Page)"/>
            <w:docPartUnique/>
          </w:docPartObj>
        </w:sdtPr>
        <w:sdtContent>
          <w:p w:rsidR="000525C0" w:rsidRPr="00823578" w:rsidP="00823578" w14:paraId="71AF90D4" w14:textId="77777777">
            <w:pPr>
              <w:pStyle w:val="Footer"/>
              <w:jc w:val="right"/>
            </w:pPr>
            <w:r>
              <w:t xml:space="preserve">Page </w:t>
            </w:r>
            <w:r>
              <w:rPr>
                <w:b w:val="0"/>
                <w:bCs/>
                <w:sz w:val="24"/>
                <w:szCs w:val="24"/>
              </w:rPr>
              <w:fldChar w:fldCharType="begin"/>
            </w:r>
            <w:r>
              <w:rPr>
                <w:bCs/>
              </w:rPr>
              <w:instrText xml:space="preserve"> PAGE </w:instrText>
            </w:r>
            <w:r>
              <w:rPr>
                <w:b w:val="0"/>
                <w:bCs/>
                <w:sz w:val="24"/>
                <w:szCs w:val="24"/>
              </w:rPr>
              <w:fldChar w:fldCharType="separate"/>
            </w:r>
            <w:r>
              <w:rPr>
                <w:bCs/>
              </w:rPr>
              <w:t>2</w:t>
            </w:r>
            <w:r>
              <w:rPr>
                <w:b w:val="0"/>
                <w:bCs/>
                <w:sz w:val="24"/>
                <w:szCs w:val="24"/>
              </w:rPr>
              <w:fldChar w:fldCharType="end"/>
            </w:r>
            <w:r>
              <w:t xml:space="preserve"> of </w:t>
            </w:r>
            <w:r>
              <w:rPr>
                <w:b w:val="0"/>
                <w:bCs/>
                <w:sz w:val="24"/>
                <w:szCs w:val="24"/>
              </w:rPr>
              <w:fldChar w:fldCharType="begin"/>
            </w:r>
            <w:r>
              <w:rPr>
                <w:bCs/>
              </w:rPr>
              <w:instrText xml:space="preserve"> NUMPAGES  </w:instrText>
            </w:r>
            <w:r>
              <w:rPr>
                <w:b w:val="0"/>
                <w:bCs/>
                <w:sz w:val="24"/>
                <w:szCs w:val="24"/>
              </w:rPr>
              <w:fldChar w:fldCharType="separate"/>
            </w:r>
            <w:r>
              <w:rPr>
                <w:bCs/>
              </w:rPr>
              <w:t>2</w:t>
            </w:r>
            <w:r>
              <w:rPr>
                <w:b w:val="0"/>
                <w:bCs/>
                <w:sz w:val="24"/>
                <w:szCs w:val="24"/>
              </w:rPr>
              <w:fldChar w:fldCharType="end"/>
            </w:r>
          </w:p>
        </w:sdtContent>
      </w:sdt>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992248405"/>
      <w:docPartObj>
        <w:docPartGallery w:val="Page Numbers (Bottom of Page)"/>
        <w:docPartUnique/>
      </w:docPartObj>
    </w:sdtPr>
    <w:sdtContent>
      <w:sdt>
        <w:sdtPr>
          <w:id w:val="329799236"/>
          <w:docPartObj>
            <w:docPartGallery w:val="Page Numbers (Top of Page)"/>
            <w:docPartUnique/>
          </w:docPartObj>
        </w:sdtPr>
        <w:sdtContent>
          <w:p w:rsidR="000525C0" w14:paraId="371C7EC0" w14:textId="77777777">
            <w:pPr>
              <w:pStyle w:val="Footer"/>
              <w:jc w:val="right"/>
            </w:pPr>
            <w:r>
              <w:t xml:space="preserve">Page </w:t>
            </w:r>
            <w:r>
              <w:rPr>
                <w:b w:val="0"/>
                <w:bCs/>
                <w:sz w:val="24"/>
                <w:szCs w:val="24"/>
              </w:rPr>
              <w:fldChar w:fldCharType="begin"/>
            </w:r>
            <w:r>
              <w:rPr>
                <w:bCs/>
              </w:rPr>
              <w:instrText xml:space="preserve"> PAGE </w:instrText>
            </w:r>
            <w:r>
              <w:rPr>
                <w:b w:val="0"/>
                <w:bCs/>
                <w:sz w:val="24"/>
                <w:szCs w:val="24"/>
              </w:rPr>
              <w:fldChar w:fldCharType="separate"/>
            </w:r>
            <w:r>
              <w:rPr>
                <w:bCs/>
              </w:rPr>
              <w:t>1</w:t>
            </w:r>
            <w:r>
              <w:rPr>
                <w:b w:val="0"/>
                <w:bCs/>
                <w:sz w:val="24"/>
                <w:szCs w:val="24"/>
              </w:rPr>
              <w:fldChar w:fldCharType="end"/>
            </w:r>
            <w:r>
              <w:t xml:space="preserve"> of </w:t>
            </w:r>
            <w:r>
              <w:rPr>
                <w:b w:val="0"/>
                <w:bCs/>
                <w:sz w:val="24"/>
                <w:szCs w:val="24"/>
              </w:rPr>
              <w:fldChar w:fldCharType="begin"/>
            </w:r>
            <w:r>
              <w:rPr>
                <w:bCs/>
              </w:rPr>
              <w:instrText xml:space="preserve"> NUMPAGES  </w:instrText>
            </w:r>
            <w:r>
              <w:rPr>
                <w:b w:val="0"/>
                <w:bCs/>
                <w:sz w:val="24"/>
                <w:szCs w:val="24"/>
              </w:rPr>
              <w:fldChar w:fldCharType="separate"/>
            </w:r>
            <w:r>
              <w:rPr>
                <w:bCs/>
              </w:rPr>
              <w:t>2</w:t>
            </w:r>
            <w:r>
              <w:rPr>
                <w:b w:val="0"/>
                <w:bCs/>
                <w:sz w:val="24"/>
                <w:szCs w:val="24"/>
              </w:rPr>
              <w:fldChar w:fldCharType="end"/>
            </w:r>
          </w:p>
        </w:sdtContent>
      </w:sdt>
    </w:sdtContent>
  </w:sdt>
  <w:p w:rsidR="000525C0" w14:paraId="5B374BE3"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F08D0" w14:paraId="75DF2DD5"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505182274"/>
      <w:docPartObj>
        <w:docPartGallery w:val="Page Numbers (Bottom of Page)"/>
        <w:docPartUnique/>
      </w:docPartObj>
    </w:sdtPr>
    <w:sdtContent>
      <w:sdt>
        <w:sdtPr>
          <w:id w:val="-227145588"/>
          <w:docPartObj>
            <w:docPartGallery w:val="Page Numbers (Top of Page)"/>
            <w:docPartUnique/>
          </w:docPartObj>
        </w:sdtPr>
        <w:sdtContent>
          <w:p w:rsidR="004F08D0" w:rsidRPr="00823578" w:rsidP="00733AC7" w14:paraId="093714F7" w14:textId="77777777">
            <w:pPr>
              <w:pStyle w:val="Footer"/>
              <w:pBdr>
                <w:top w:val="none" w:sz="0" w:space="0" w:color="auto"/>
              </w:pBdr>
              <w:jc w:val="right"/>
            </w:pPr>
            <w:r w:rsidRPr="00733AC7">
              <w:rPr>
                <w:i w:val="0"/>
                <w:iCs/>
              </w:rPr>
              <w:t xml:space="preserve">Page </w:t>
            </w:r>
            <w:r w:rsidRPr="00733AC7">
              <w:rPr>
                <w:b w:val="0"/>
                <w:bCs/>
                <w:i w:val="0"/>
                <w:iCs/>
                <w:sz w:val="24"/>
                <w:szCs w:val="24"/>
              </w:rPr>
              <w:fldChar w:fldCharType="begin"/>
            </w:r>
            <w:r w:rsidRPr="00733AC7">
              <w:rPr>
                <w:bCs/>
                <w:i w:val="0"/>
                <w:iCs/>
              </w:rPr>
              <w:instrText xml:space="preserve"> PAGE </w:instrText>
            </w:r>
            <w:r w:rsidRPr="00733AC7">
              <w:rPr>
                <w:b w:val="0"/>
                <w:bCs/>
                <w:i w:val="0"/>
                <w:iCs/>
                <w:sz w:val="24"/>
                <w:szCs w:val="24"/>
              </w:rPr>
              <w:fldChar w:fldCharType="separate"/>
            </w:r>
            <w:r w:rsidRPr="00733AC7">
              <w:rPr>
                <w:bCs/>
                <w:i w:val="0"/>
                <w:iCs/>
              </w:rPr>
              <w:t>2</w:t>
            </w:r>
            <w:r w:rsidRPr="00733AC7">
              <w:rPr>
                <w:b w:val="0"/>
                <w:bCs/>
                <w:i w:val="0"/>
                <w:iCs/>
                <w:sz w:val="24"/>
                <w:szCs w:val="24"/>
              </w:rPr>
              <w:fldChar w:fldCharType="end"/>
            </w:r>
            <w:r w:rsidRPr="00733AC7">
              <w:rPr>
                <w:i w:val="0"/>
                <w:iCs/>
              </w:rPr>
              <w:t xml:space="preserve"> of </w:t>
            </w:r>
            <w:r w:rsidRPr="00733AC7">
              <w:rPr>
                <w:b w:val="0"/>
                <w:bCs/>
                <w:i w:val="0"/>
                <w:iCs/>
                <w:sz w:val="24"/>
                <w:szCs w:val="24"/>
              </w:rPr>
              <w:fldChar w:fldCharType="begin"/>
            </w:r>
            <w:r w:rsidRPr="00733AC7">
              <w:rPr>
                <w:bCs/>
                <w:i w:val="0"/>
                <w:iCs/>
              </w:rPr>
              <w:instrText xml:space="preserve"> NUMPAGES  </w:instrText>
            </w:r>
            <w:r w:rsidRPr="00733AC7">
              <w:rPr>
                <w:b w:val="0"/>
                <w:bCs/>
                <w:i w:val="0"/>
                <w:iCs/>
                <w:sz w:val="24"/>
                <w:szCs w:val="24"/>
              </w:rPr>
              <w:fldChar w:fldCharType="separate"/>
            </w:r>
            <w:r w:rsidRPr="00733AC7">
              <w:rPr>
                <w:bCs/>
                <w:i w:val="0"/>
                <w:iCs/>
              </w:rPr>
              <w:t>5</w:t>
            </w:r>
            <w:r w:rsidRPr="00733AC7">
              <w:rPr>
                <w:b w:val="0"/>
                <w:bCs/>
                <w:i w:val="0"/>
                <w:iCs/>
                <w:sz w:val="24"/>
                <w:szCs w:val="24"/>
              </w:rPr>
              <w:fldChar w:fldCharType="end"/>
            </w:r>
          </w:p>
        </w:sdtContent>
      </w:sdt>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746959288"/>
      <w:docPartObj>
        <w:docPartGallery w:val="Page Numbers (Bottom of Page)"/>
        <w:docPartUnique/>
      </w:docPartObj>
    </w:sdtPr>
    <w:sdtContent>
      <w:sdt>
        <w:sdtPr>
          <w:id w:val="-2041586322"/>
          <w:docPartObj>
            <w:docPartGallery w:val="Page Numbers (Top of Page)"/>
            <w:docPartUnique/>
          </w:docPartObj>
        </w:sdtPr>
        <w:sdtContent>
          <w:p w:rsidR="004F08D0" w14:paraId="4485EB4C" w14:textId="77777777">
            <w:pPr>
              <w:pStyle w:val="Footer"/>
              <w:jc w:val="right"/>
            </w:pPr>
            <w:r>
              <w:t xml:space="preserve">Page </w:t>
            </w:r>
            <w:r>
              <w:rPr>
                <w:b w:val="0"/>
                <w:bCs/>
                <w:sz w:val="24"/>
                <w:szCs w:val="24"/>
              </w:rPr>
              <w:fldChar w:fldCharType="begin"/>
            </w:r>
            <w:r>
              <w:rPr>
                <w:bCs/>
              </w:rPr>
              <w:instrText xml:space="preserve"> PAGE </w:instrText>
            </w:r>
            <w:r>
              <w:rPr>
                <w:b w:val="0"/>
                <w:bCs/>
                <w:sz w:val="24"/>
                <w:szCs w:val="24"/>
              </w:rPr>
              <w:fldChar w:fldCharType="separate"/>
            </w:r>
            <w:r>
              <w:rPr>
                <w:bCs/>
              </w:rPr>
              <w:t>1</w:t>
            </w:r>
            <w:r>
              <w:rPr>
                <w:b w:val="0"/>
                <w:bCs/>
                <w:sz w:val="24"/>
                <w:szCs w:val="24"/>
              </w:rPr>
              <w:fldChar w:fldCharType="end"/>
            </w:r>
            <w:r>
              <w:t xml:space="preserve"> of </w:t>
            </w:r>
            <w:r>
              <w:rPr>
                <w:b w:val="0"/>
                <w:bCs/>
                <w:sz w:val="24"/>
                <w:szCs w:val="24"/>
              </w:rPr>
              <w:fldChar w:fldCharType="begin"/>
            </w:r>
            <w:r>
              <w:rPr>
                <w:bCs/>
              </w:rPr>
              <w:instrText xml:space="preserve"> NUMPAGES  </w:instrText>
            </w:r>
            <w:r>
              <w:rPr>
                <w:b w:val="0"/>
                <w:bCs/>
                <w:sz w:val="24"/>
                <w:szCs w:val="24"/>
              </w:rPr>
              <w:fldChar w:fldCharType="separate"/>
            </w:r>
            <w:r>
              <w:rPr>
                <w:bCs/>
              </w:rPr>
              <w:t>2</w:t>
            </w:r>
            <w:r>
              <w:rPr>
                <w:b w:val="0"/>
                <w:bCs/>
                <w:sz w:val="24"/>
                <w:szCs w:val="24"/>
              </w:rPr>
              <w:fldChar w:fldCharType="end"/>
            </w:r>
          </w:p>
        </w:sdtContent>
      </w:sdt>
    </w:sdtContent>
  </w:sdt>
  <w:p w:rsidR="004F08D0" w14:paraId="60A0AA9C"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25DBD" w14:paraId="36CC58AF"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5410F" w14:paraId="5124ACC4" w14:textId="6B1DBF17">
    <w:pPr>
      <w:jc w:val="right"/>
      <w:rPr>
        <w:b/>
        <w:i/>
        <w:sz w:val="16"/>
      </w:rPr>
    </w:pPr>
    <w:r w:rsidRPr="0051312B">
      <w:rPr>
        <w:b/>
        <w:sz w:val="16"/>
      </w:rPr>
      <w:t xml:space="preserve">Policy </w:t>
    </w:r>
    <w:r>
      <w:rPr>
        <w:b/>
        <w:sz w:val="16"/>
      </w:rPr>
      <w:t>XXXX</w:t>
    </w:r>
    <w:r>
      <w:rPr>
        <w:b/>
        <w:i/>
        <w:sz w:val="16"/>
      </w:rPr>
      <w:t xml:space="preserve"> </w:t>
    </w:r>
    <w:r>
      <w:rPr>
        <w:i/>
        <w:sz w:val="16"/>
      </w:rPr>
      <w:t>Policy Name</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F3B0B" w:rsidRPr="00BC681F" w:rsidP="00BC681F" w14:paraId="1BB439DE" w14:textId="107D2AAD">
    <w:pPr>
      <w:pStyle w:val="Header"/>
      <w:pBdr>
        <w:top w:val="none" w:sz="0" w:space="0"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64A0D" w:rsidRPr="00FC6491" w:rsidP="00FC6491" w14:paraId="23DD3BAA" w14:textId="6F38CEA9">
    <w:pPr>
      <w:rPr>
        <w:rFonts w:ascii="YaleNew" w:hAnsi="YaleNew"/>
        <w:color w:val="00356B"/>
        <w:sz w:val="72"/>
        <w:szCs w:val="72"/>
      </w:rPr>
    </w:pPr>
    <w:r w:rsidRPr="00666857">
      <w:rPr>
        <w:rFonts w:ascii="YaleNew" w:hAnsi="YaleNew"/>
        <w:color w:val="00356B"/>
        <w:sz w:val="76"/>
        <w:szCs w:val="76"/>
      </w:rPr>
      <w:t>Yale</w:t>
    </w:r>
    <w:r w:rsidRPr="00FC6491">
      <w:rPr>
        <w:rFonts w:ascii="YaleNew" w:hAnsi="YaleNew"/>
        <w:color w:val="00356B"/>
        <w:sz w:val="72"/>
        <w:szCs w:val="72"/>
      </w:rPr>
      <w:t xml:space="preserve"> </w:t>
    </w:r>
    <w:r w:rsidRPr="000F651F">
      <w:rPr>
        <w:rFonts w:ascii="YaleNew" w:hAnsi="YaleNew"/>
        <w:color w:val="00356B"/>
        <w:sz w:val="52"/>
        <w:szCs w:val="52"/>
      </w:rPr>
      <w:t>SCHOOL OF MEDICINE</w:t>
    </w:r>
  </w:p>
  <w:p w:rsidR="00801AF1" w:rsidRPr="00B55AAE" w:rsidP="00364A0D" w14:paraId="73168FCC" w14:textId="60DA969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57436" w:rsidP="00257436" w14:paraId="4BED3598" w14:textId="77777777">
    <w:pPr>
      <w:pStyle w:val="DocTitle"/>
    </w:pPr>
    <w:r>
      <w:rPr>
        <w:noProof/>
      </w:rPr>
      <w:drawing>
        <wp:inline distT="0" distB="0" distL="0" distR="0">
          <wp:extent cx="4432300" cy="317500"/>
          <wp:effectExtent l="0" t="0" r="0" b="0"/>
          <wp:docPr id="1529095909" name="Picture 15290959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9095909" name="Picture 3"/>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4432300" cy="317500"/>
                  </a:xfrm>
                  <a:prstGeom prst="rect">
                    <a:avLst/>
                  </a:prstGeom>
                </pic:spPr>
              </pic:pic>
            </a:graphicData>
          </a:graphic>
        </wp:inline>
      </w:drawing>
    </w:r>
  </w:p>
  <w:p w:rsidR="005027DE" w:rsidRPr="00257436" w:rsidP="00257436" w14:paraId="3EFC88C4" w14:textId="2418E1FA">
    <w:pPr>
      <w:pStyle w:val="DocTitle"/>
      <w:rPr>
        <w:color w:val="17365D" w:themeColor="text2" w:themeShade="BF"/>
      </w:rPr>
    </w:pPr>
    <w:r w:rsidRPr="00257436">
      <w:rPr>
        <w:color w:val="17365D" w:themeColor="text2" w:themeShade="BF"/>
      </w:rPr>
      <w:t>Close Out Visits (Sponsor) -0504- Procedure</w:t>
    </w:r>
  </w:p>
  <w:p w:rsidR="00825DBD" w:rsidRPr="00825DBD" w:rsidP="00825DBD" w14:paraId="31D66A98" w14:textId="7EB90ECA">
    <w:pPr>
      <w:spacing w:before="240" w:after="240"/>
      <w:contextualSpacing/>
      <w:rPr>
        <w:rFonts w:ascii="Arial" w:hAnsi="Arial"/>
        <w:szCs w:val="24"/>
      </w:rPr>
    </w:pPr>
    <w:r w:rsidRPr="00825DBD">
      <w:rPr>
        <w:rFonts w:ascii="Arial" w:hAnsi="Arial"/>
        <w:b/>
        <w:bCs/>
        <w:sz w:val="20"/>
        <w:szCs w:val="24"/>
      </w:rPr>
      <w:t>R</w:t>
    </w:r>
    <w:r w:rsidRPr="00825DBD">
      <w:rPr>
        <w:rFonts w:ascii="Arial" w:hAnsi="Arial"/>
        <w:b/>
        <w:bCs/>
        <w:sz w:val="20"/>
        <w:szCs w:val="24"/>
      </w:rPr>
      <w:t>esponsible Office:</w:t>
    </w:r>
    <w:r w:rsidRPr="00825DBD">
      <w:rPr>
        <w:rFonts w:ascii="Arial" w:hAnsi="Arial"/>
        <w:b/>
        <w:bCs/>
        <w:sz w:val="20"/>
        <w:szCs w:val="24"/>
      </w:rPr>
      <w:tab/>
    </w:r>
    <w:r w:rsidRPr="00825DBD">
      <w:rPr>
        <w:rFonts w:ascii="Arial" w:hAnsi="Arial"/>
        <w:b/>
        <w:bCs/>
        <w:sz w:val="20"/>
        <w:szCs w:val="24"/>
      </w:rPr>
      <w:tab/>
    </w:r>
    <w:r>
      <w:rPr>
        <w:rFonts w:ascii="Arial" w:hAnsi="Arial"/>
        <w:sz w:val="20"/>
      </w:rPr>
      <w:t>YCCI</w:t>
    </w:r>
  </w:p>
  <w:p w:rsidR="00825DBD" w:rsidRPr="00825DBD" w:rsidP="00825DBD" w14:paraId="43E96EFA" w14:textId="61A8BD5E">
    <w:pPr>
      <w:spacing w:before="240" w:after="240"/>
      <w:contextualSpacing/>
      <w:rPr>
        <w:rFonts w:ascii="Arial" w:hAnsi="Arial"/>
        <w:b/>
        <w:bCs/>
        <w:sz w:val="20"/>
        <w:szCs w:val="24"/>
      </w:rPr>
    </w:pPr>
    <w:r w:rsidRPr="00825DBD">
      <w:rPr>
        <w:rFonts w:ascii="Arial" w:hAnsi="Arial"/>
        <w:b/>
        <w:bCs/>
        <w:sz w:val="20"/>
        <w:szCs w:val="24"/>
      </w:rPr>
      <w:t xml:space="preserve">Policy </w:t>
    </w:r>
    <w:r w:rsidRPr="00825DBD">
      <w:rPr>
        <w:rFonts w:ascii="Arial" w:hAnsi="Arial"/>
        <w:b/>
        <w:bCs/>
        <w:sz w:val="20"/>
        <w:szCs w:val="24"/>
      </w:rPr>
      <w:t>Sponsor:</w:t>
    </w:r>
    <w:r w:rsidRPr="00825DBD">
      <w:rPr>
        <w:rFonts w:ascii="Arial" w:hAnsi="Arial"/>
        <w:b/>
        <w:bCs/>
        <w:sz w:val="20"/>
        <w:szCs w:val="24"/>
      </w:rPr>
      <w:tab/>
    </w:r>
    <w:r w:rsidRPr="00825DBD">
      <w:rPr>
        <w:rFonts w:ascii="Arial" w:hAnsi="Arial"/>
        <w:b/>
        <w:bCs/>
        <w:sz w:val="20"/>
        <w:szCs w:val="24"/>
      </w:rPr>
      <w:tab/>
    </w:r>
    <w:r>
      <w:rPr>
        <w:rFonts w:ascii="Arial" w:hAnsi="Arial"/>
        <w:sz w:val="20"/>
      </w:rPr>
      <w:t>Julie Holub, Theresa Goddard</w:t>
    </w:r>
  </w:p>
  <w:p w:rsidR="00825DBD" w:rsidP="00825DBD" w14:paraId="6B421F73" w14:textId="326E400B">
    <w:pPr>
      <w:pBdr>
        <w:bottom w:val="single" w:sz="6" w:space="1" w:color="auto"/>
      </w:pBdr>
      <w:spacing w:before="240" w:after="240"/>
      <w:contextualSpacing/>
      <w:rPr>
        <w:rFonts w:ascii="Arial" w:hAnsi="Arial"/>
        <w:sz w:val="20"/>
      </w:rPr>
    </w:pPr>
    <w:r w:rsidRPr="00825DBD">
      <w:rPr>
        <w:rFonts w:ascii="Arial" w:hAnsi="Arial"/>
        <w:b/>
        <w:bCs/>
        <w:sz w:val="20"/>
        <w:szCs w:val="24"/>
      </w:rPr>
      <w:t>Effective Date:</w:t>
    </w:r>
    <w:r w:rsidRPr="00825DBD">
      <w:rPr>
        <w:rFonts w:ascii="Arial" w:hAnsi="Arial"/>
        <w:b/>
        <w:bCs/>
        <w:sz w:val="20"/>
        <w:szCs w:val="24"/>
      </w:rPr>
      <w:tab/>
    </w:r>
    <w:r w:rsidRPr="00825DBD">
      <w:rPr>
        <w:rFonts w:ascii="Arial" w:hAnsi="Arial"/>
        <w:b/>
        <w:bCs/>
        <w:sz w:val="20"/>
        <w:szCs w:val="24"/>
      </w:rPr>
      <w:tab/>
    </w:r>
    <w:r w:rsidRPr="00825DBD">
      <w:rPr>
        <w:rFonts w:ascii="Arial" w:hAnsi="Arial"/>
        <w:b/>
        <w:bCs/>
        <w:sz w:val="20"/>
        <w:szCs w:val="24"/>
      </w:rPr>
      <w:tab/>
    </w:r>
    <w:r w:rsidRPr="00825DBD">
      <w:rPr>
        <w:rFonts w:ascii="Arial" w:hAnsi="Arial"/>
        <w:sz w:val="20"/>
      </w:rPr>
      <w:fldChar w:fldCharType="begin"/>
    </w:r>
    <w:r w:rsidRPr="00825DBD">
      <w:rPr>
        <w:rFonts w:ascii="Arial" w:hAnsi="Arial"/>
        <w:sz w:val="20"/>
      </w:rPr>
      <w:instrText xml:space="preserve"> DOCVARIABLE </w:instrText>
    </w:r>
    <w:r w:rsidRPr="00825DBD">
      <w:rPr>
        <w:rFonts w:ascii="Arial" w:hAnsi="Arial"/>
        <w:sz w:val="20"/>
      </w:rPr>
      <w:instrText>Last_Periodic_Review_Date</w:instrText>
    </w:r>
    <w:r w:rsidRPr="00825DBD">
      <w:rPr>
        <w:rFonts w:ascii="Arial" w:hAnsi="Arial"/>
        <w:sz w:val="20"/>
      </w:rPr>
      <w:instrText xml:space="preserve"> </w:instrText>
    </w:r>
    <w:r w:rsidRPr="00825DBD">
      <w:rPr>
        <w:rFonts w:ascii="Arial" w:hAnsi="Arial"/>
        <w:sz w:val="20"/>
      </w:rPr>
      <w:instrText>\*</w:instrText>
    </w:r>
    <w:r w:rsidRPr="00825DBD">
      <w:rPr>
        <w:rFonts w:ascii="Arial" w:hAnsi="Arial"/>
        <w:sz w:val="20"/>
      </w:rPr>
      <w:instrText xml:space="preserve"> </w:instrText>
    </w:r>
    <w:r w:rsidRPr="00825DBD">
      <w:rPr>
        <w:rFonts w:ascii="Arial" w:hAnsi="Arial"/>
        <w:sz w:val="20"/>
      </w:rPr>
      <w:instrText>MERGEFORMAT</w:instrText>
    </w:r>
    <w:r w:rsidRPr="00825DBD">
      <w:rPr>
        <w:rFonts w:ascii="Arial" w:hAnsi="Arial"/>
        <w:sz w:val="20"/>
      </w:rPr>
      <w:instrText xml:space="preserve"> </w:instrText>
    </w:r>
    <w:r w:rsidRPr="00825DBD">
      <w:rPr>
        <w:rFonts w:ascii="Arial" w:hAnsi="Arial"/>
        <w:sz w:val="20"/>
      </w:rPr>
      <w:fldChar w:fldCharType="separate"/>
    </w:r>
    <w:r w:rsidRPr="00825DBD">
      <w:rPr>
        <w:rFonts w:ascii="Arial" w:hAnsi="Arial"/>
        <w:sz w:val="20"/>
      </w:rPr>
      <w:t>01/23/2024</w:t>
    </w:r>
    <w:r w:rsidRPr="00825DBD">
      <w:rPr>
        <w:rFonts w:ascii="Arial" w:hAnsi="Arial"/>
        <w:sz w:val="20"/>
      </w:rPr>
      <w:fldChar w:fldCharType="end"/>
    </w:r>
  </w:p>
  <w:p w:rsidR="00257436" w:rsidP="00825DBD" w14:paraId="58D5B964" w14:textId="77777777">
    <w:pPr>
      <w:pBdr>
        <w:bottom w:val="single" w:sz="6" w:space="1" w:color="auto"/>
      </w:pBdr>
      <w:spacing w:before="240" w:after="240"/>
      <w:contextualSpacing/>
      <w:rPr>
        <w:rFonts w:ascii="Arial" w:hAnsi="Arial"/>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525C0" w14:paraId="3A545A50"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525C0" w14:paraId="5CDC499F"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525C0" w:rsidP="004135B1" w14:paraId="6DAB0F17" w14:textId="77777777">
    <w:pPr>
      <w:pStyle w:val="DocTitle"/>
      <w:pBdr>
        <w:bottom w:val="none" w:sz="0" w:space="0" w:color="auto"/>
      </w:pBdr>
    </w:pPr>
    <w:r>
      <w:rPr>
        <w:noProof/>
      </w:rPr>
      <w:drawing>
        <wp:inline distT="0" distB="0" distL="0" distR="0">
          <wp:extent cx="2505075" cy="742950"/>
          <wp:effectExtent l="0" t="0" r="9525" b="0"/>
          <wp:docPr id="1898442176" name="Picture 1898442176" descr="Graphical user interface, text&#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1898442176" name="image1.png" descr="Graphical user interface, text&#10;&#10;Description automatically generated with medium confidence"/>
                  <pic:cNvPicPr/>
                </pic:nvPicPr>
                <pic:blipFill>
                  <a:blip xmlns:r="http://schemas.openxmlformats.org/officeDocument/2006/relationships" r:embed="rId1"/>
                  <a:stretch>
                    <a:fillRect/>
                  </a:stretch>
                </pic:blipFill>
                <pic:spPr>
                  <a:xfrm>
                    <a:off x="0" y="0"/>
                    <a:ext cx="2505591" cy="743103"/>
                  </a:xfrm>
                  <a:prstGeom prst="rect">
                    <a:avLst/>
                  </a:prstGeom>
                </pic:spPr>
              </pic:pic>
            </a:graphicData>
          </a:graphic>
        </wp:inline>
      </w:drawing>
    </w:r>
  </w:p>
  <w:p w:rsidR="000525C0" w:rsidRPr="00F95CFD" w:rsidP="002E77C3" w14:paraId="566EC7E3" w14:textId="77777777">
    <w:pPr>
      <w:pBdr>
        <w:bottom w:val="single" w:sz="4" w:space="1" w:color="auto"/>
      </w:pBdr>
      <w:spacing w:line="360" w:lineRule="auto"/>
      <w:rPr>
        <w:rFonts w:eastAsiaTheme="majorEastAsia" w:cstheme="majorBidi"/>
        <w:b/>
        <w:bCs/>
        <w:spacing w:val="-10"/>
        <w:kern w:val="28"/>
        <w:sz w:val="36"/>
        <w:szCs w:val="36"/>
      </w:rPr>
    </w:pPr>
    <w:r w:rsidRPr="00F95CFD">
      <w:rPr>
        <w:b/>
        <w:bCs/>
        <w:sz w:val="36"/>
        <w:szCs w:val="36"/>
      </w:rPr>
      <w:fldChar w:fldCharType="begin"/>
    </w:r>
    <w:r w:rsidRPr="00F95CFD">
      <w:rPr>
        <w:b/>
        <w:bCs/>
        <w:sz w:val="36"/>
        <w:szCs w:val="36"/>
      </w:rPr>
      <w:instrText xml:space="preserve"> DOCVARIABLE </w:instrText>
    </w:r>
    <w:r w:rsidRPr="00F95CFD">
      <w:rPr>
        <w:b/>
        <w:bCs/>
        <w:sz w:val="36"/>
        <w:szCs w:val="36"/>
      </w:rPr>
      <w:instrText>Document_Title</w:instrText>
    </w:r>
    <w:r w:rsidRPr="00F95CFD">
      <w:rPr>
        <w:b/>
        <w:bCs/>
        <w:sz w:val="36"/>
        <w:szCs w:val="36"/>
      </w:rPr>
      <w:instrText xml:space="preserve"> </w:instrText>
    </w:r>
    <w:r w:rsidRPr="00F95CFD">
      <w:rPr>
        <w:b/>
        <w:bCs/>
        <w:sz w:val="36"/>
        <w:szCs w:val="36"/>
      </w:rPr>
      <w:instrText>\*</w:instrText>
    </w:r>
    <w:r w:rsidRPr="00F95CFD">
      <w:rPr>
        <w:b/>
        <w:bCs/>
        <w:sz w:val="36"/>
        <w:szCs w:val="36"/>
      </w:rPr>
      <w:instrText xml:space="preserve"> </w:instrText>
    </w:r>
    <w:r w:rsidRPr="00F95CFD">
      <w:rPr>
        <w:b/>
        <w:bCs/>
        <w:sz w:val="36"/>
        <w:szCs w:val="36"/>
      </w:rPr>
      <w:instrText>MERGEFORMAT</w:instrText>
    </w:r>
    <w:r w:rsidRPr="00F95CFD">
      <w:rPr>
        <w:b/>
        <w:bCs/>
        <w:sz w:val="36"/>
        <w:szCs w:val="36"/>
      </w:rPr>
      <w:instrText xml:space="preserve"> </w:instrText>
    </w:r>
    <w:r w:rsidRPr="00F95CFD">
      <w:rPr>
        <w:b/>
        <w:bCs/>
        <w:sz w:val="36"/>
        <w:szCs w:val="36"/>
      </w:rPr>
      <w:fldChar w:fldCharType="separate"/>
    </w:r>
    <w:r w:rsidRPr="00F95CFD">
      <w:rPr>
        <w:b/>
        <w:bCs/>
        <w:sz w:val="36"/>
        <w:szCs w:val="36"/>
      </w:rPr>
      <w:t>Close Out Visits (Sponsor) -0504- Procedure</w:t>
    </w:r>
    <w:r w:rsidRPr="00F95CFD">
      <w:rPr>
        <w:b/>
        <w:bCs/>
        <w:sz w:val="36"/>
        <w:szCs w:val="36"/>
      </w:rPr>
      <w:fldChar w:fldCharType="end"/>
    </w:r>
  </w:p>
  <w:p w:rsidR="000525C0" w:rsidP="008D3096" w14:paraId="72F723E8" w14:textId="77777777">
    <w:pPr>
      <w:rPr>
        <w:b/>
        <w:bCs/>
        <w:szCs w:val="24"/>
      </w:rPr>
    </w:pPr>
  </w:p>
  <w:p w:rsidR="000525C0" w:rsidRPr="00825DBD" w:rsidP="008D3096" w14:paraId="0E297053" w14:textId="77777777">
    <w:pPr>
      <w:rPr>
        <w:szCs w:val="24"/>
      </w:rPr>
    </w:pPr>
    <w:r w:rsidRPr="00825DBD">
      <w:rPr>
        <w:b/>
        <w:bCs/>
        <w:szCs w:val="24"/>
      </w:rPr>
      <w:t>Responsible Office:</w:t>
    </w:r>
    <w:r w:rsidRPr="00825DBD">
      <w:rPr>
        <w:b/>
        <w:bCs/>
        <w:szCs w:val="24"/>
      </w:rPr>
      <w:tab/>
    </w:r>
    <w:r w:rsidRPr="00825DBD">
      <w:rPr>
        <w:b/>
        <w:bCs/>
        <w:szCs w:val="24"/>
      </w:rPr>
      <w:tab/>
    </w:r>
    <w:r>
      <w:fldChar w:fldCharType="begin"/>
    </w:r>
    <w:r>
      <w:instrText xml:space="preserve"> DOCVARIABLE </w:instrText>
    </w:r>
    <w:r>
      <w:instrText>WR_Department</w:instrText>
    </w:r>
    <w:r>
      <w:instrText xml:space="preserve"> </w:instrText>
    </w:r>
    <w:r>
      <w:instrText>\*</w:instrText>
    </w:r>
    <w:r>
      <w:instrText xml:space="preserve"> </w:instrText>
    </w:r>
    <w:r>
      <w:instrText>MERGEFORMAT</w:instrText>
    </w:r>
    <w:r>
      <w:instrText xml:space="preserve"> </w:instrText>
    </w:r>
    <w:r>
      <w:fldChar w:fldCharType="separate"/>
    </w:r>
    <w:r>
      <w:t>MEDCCI Yale Center for Clinical Investigation (YCCI)</w:t>
    </w:r>
    <w:r>
      <w:fldChar w:fldCharType="end"/>
    </w:r>
    <w:r>
      <w:t xml:space="preserve"> (Writer’s department as reflected in PT)</w:t>
    </w:r>
  </w:p>
  <w:p w:rsidR="000525C0" w:rsidRPr="00825DBD" w:rsidP="008D3096" w14:paraId="66C6C923" w14:textId="77777777">
    <w:pPr>
      <w:rPr>
        <w:szCs w:val="24"/>
      </w:rPr>
    </w:pPr>
    <w:r w:rsidRPr="00825DBD">
      <w:rPr>
        <w:b/>
        <w:bCs/>
        <w:szCs w:val="24"/>
      </w:rPr>
      <w:t xml:space="preserve">Responsible Official: </w:t>
    </w:r>
    <w:r w:rsidRPr="00825DBD">
      <w:rPr>
        <w:b/>
        <w:bCs/>
        <w:szCs w:val="24"/>
      </w:rPr>
      <w:tab/>
    </w:r>
    <w:r w:rsidRPr="00825DBD">
      <w:rPr>
        <w:b/>
        <w:bCs/>
        <w:szCs w:val="24"/>
      </w:rPr>
      <w:tab/>
    </w:r>
    <w:r>
      <w:fldChar w:fldCharType="begin"/>
    </w:r>
    <w:r>
      <w:instrText xml:space="preserve"> DOCVARIABLE </w:instrText>
    </w:r>
    <w:r>
      <w:instrText>AP_Job_Title</w:instrText>
    </w:r>
    <w:r>
      <w:instrText xml:space="preserve"> </w:instrText>
    </w:r>
    <w:r>
      <w:instrText>\*</w:instrText>
    </w:r>
    <w:r>
      <w:instrText xml:space="preserve"> </w:instrText>
    </w:r>
    <w:r>
      <w:instrText>MERGEFORMAT</w:instrText>
    </w:r>
    <w:r>
      <w:instrText xml:space="preserve"> </w:instrText>
    </w:r>
    <w:r>
      <w:fldChar w:fldCharType="separate"/>
    </w:r>
    <w:r>
      <w:t>Not Assigned</w:t>
    </w:r>
    <w:r>
      <w:fldChar w:fldCharType="end"/>
    </w:r>
    <w:r>
      <w:t xml:space="preserve"> (Approver’s job title as reflected in PT)</w:t>
    </w:r>
  </w:p>
  <w:p w:rsidR="000525C0" w:rsidRPr="00825DBD" w:rsidP="008D3096" w14:paraId="731F2B43" w14:textId="77777777">
    <w:pPr>
      <w:rPr>
        <w:b/>
        <w:bCs/>
        <w:szCs w:val="24"/>
      </w:rPr>
    </w:pPr>
    <w:r>
      <w:rPr>
        <w:b/>
        <w:bCs/>
        <w:szCs w:val="24"/>
      </w:rPr>
      <w:t>Procedure</w:t>
    </w:r>
    <w:r w:rsidRPr="00825DBD">
      <w:rPr>
        <w:b/>
        <w:bCs/>
        <w:szCs w:val="24"/>
      </w:rPr>
      <w:t xml:space="preserve"> Sponsor:</w:t>
    </w:r>
    <w:r w:rsidRPr="00825DBD">
      <w:rPr>
        <w:b/>
        <w:bCs/>
        <w:szCs w:val="24"/>
      </w:rPr>
      <w:tab/>
    </w:r>
    <w:r>
      <w:rPr>
        <w:b/>
        <w:bCs/>
        <w:szCs w:val="24"/>
      </w:rPr>
      <w:tab/>
    </w:r>
    <w:r>
      <w:fldChar w:fldCharType="begin"/>
    </w:r>
    <w:r>
      <w:instrText xml:space="preserve"> DOCVARIABLE </w:instrText>
    </w:r>
    <w:r>
      <w:instrText>WR_Both</w:instrText>
    </w:r>
    <w:r>
      <w:instrText xml:space="preserve"> </w:instrText>
    </w:r>
    <w:r>
      <w:instrText>\*</w:instrText>
    </w:r>
    <w:r>
      <w:instrText xml:space="preserve"> </w:instrText>
    </w:r>
    <w:r>
      <w:instrText>MERGEFORMAT</w:instrText>
    </w:r>
    <w:r>
      <w:instrText xml:space="preserve"> </w:instrText>
    </w:r>
    <w:r>
      <w:fldChar w:fldCharType="separate"/>
    </w:r>
    <w:r>
      <w:t>Julie Holub, Theresa Goddard</w:t>
    </w:r>
    <w:r>
      <w:fldChar w:fldCharType="end"/>
    </w:r>
    <w:r>
      <w:t xml:space="preserve"> (Writer’s name and title as reflected in PT)</w:t>
    </w:r>
  </w:p>
  <w:p w:rsidR="000525C0" w:rsidRPr="00825DBD" w:rsidP="008D3096" w14:paraId="0DCBAA98" w14:textId="77777777">
    <w:pPr>
      <w:rPr>
        <w:b/>
        <w:bCs/>
        <w:szCs w:val="24"/>
      </w:rPr>
    </w:pPr>
    <w:r w:rsidRPr="00825DBD">
      <w:rPr>
        <w:b/>
        <w:bCs/>
        <w:szCs w:val="24"/>
      </w:rPr>
      <w:t>Document Administrator:</w:t>
    </w:r>
    <w:r>
      <w:rPr>
        <w:b/>
        <w:bCs/>
        <w:szCs w:val="24"/>
      </w:rPr>
      <w:tab/>
    </w:r>
    <w:r>
      <w:fldChar w:fldCharType="begin"/>
    </w:r>
    <w:r>
      <w:instrText xml:space="preserve"> DOCVARIABLE </w:instrText>
    </w:r>
    <w:r>
      <w:instrText>PO_Both</w:instrText>
    </w:r>
    <w:r>
      <w:instrText xml:space="preserve"> </w:instrText>
    </w:r>
    <w:r>
      <w:instrText>\*</w:instrText>
    </w:r>
    <w:r>
      <w:instrText xml:space="preserve"> </w:instrText>
    </w:r>
    <w:r>
      <w:instrText>MERGEFORMAT</w:instrText>
    </w:r>
    <w:r>
      <w:instrText xml:space="preserve"> </w:instrText>
    </w:r>
    <w:r>
      <w:fldChar w:fldCharType="separate"/>
    </w:r>
    <w:r>
      <w:t>Audrey King</w:t>
    </w:r>
    <w:r>
      <w:fldChar w:fldCharType="end"/>
    </w:r>
    <w:r>
      <w:t xml:space="preserve"> (Doc Owner’s name and title as reflected in PT)</w:t>
    </w:r>
  </w:p>
  <w:p w:rsidR="000525C0" w:rsidRPr="00825DBD" w:rsidP="008D3096" w14:paraId="595C496E" w14:textId="77777777">
    <w:pPr>
      <w:rPr>
        <w:szCs w:val="24"/>
      </w:rPr>
    </w:pPr>
    <w:r w:rsidRPr="00825DBD">
      <w:rPr>
        <w:b/>
        <w:bCs/>
        <w:szCs w:val="24"/>
      </w:rPr>
      <w:t xml:space="preserve">Date of Origin: </w:t>
    </w:r>
    <w:r w:rsidRPr="00825DBD">
      <w:rPr>
        <w:b/>
        <w:bCs/>
        <w:szCs w:val="24"/>
      </w:rPr>
      <w:tab/>
    </w:r>
    <w:r w:rsidRPr="00825DBD">
      <w:rPr>
        <w:b/>
        <w:bCs/>
        <w:szCs w:val="24"/>
      </w:rPr>
      <w:tab/>
    </w:r>
    <w:r>
      <w:fldChar w:fldCharType="begin"/>
    </w:r>
    <w:r>
      <w:instrText xml:space="preserve"> DOCVARIABLE </w:instrText>
    </w:r>
    <w:r>
      <w:instrText>Original_Creation_Date</w:instrText>
    </w:r>
    <w:r>
      <w:instrText xml:space="preserve"> </w:instrText>
    </w:r>
    <w:r>
      <w:instrText>\*</w:instrText>
    </w:r>
    <w:r>
      <w:instrText xml:space="preserve"> </w:instrText>
    </w:r>
    <w:r>
      <w:instrText>MERGEFORMAT</w:instrText>
    </w:r>
    <w:r>
      <w:instrText xml:space="preserve"> </w:instrText>
    </w:r>
    <w:r>
      <w:fldChar w:fldCharType="separate"/>
    </w:r>
    <w:r>
      <w:t>01/23/2024</w:t>
    </w:r>
    <w:r>
      <w:fldChar w:fldCharType="end"/>
    </w:r>
  </w:p>
  <w:p w:rsidR="000525C0" w:rsidRPr="00825DBD" w:rsidP="008D3096" w14:paraId="4479F45A" w14:textId="77777777">
    <w:pPr>
      <w:rPr>
        <w:b/>
        <w:bCs/>
        <w:szCs w:val="24"/>
      </w:rPr>
    </w:pPr>
    <w:r w:rsidRPr="00825DBD">
      <w:rPr>
        <w:b/>
        <w:bCs/>
        <w:szCs w:val="24"/>
      </w:rPr>
      <w:t>Approval Date</w:t>
    </w:r>
    <w:r w:rsidRPr="00825DBD">
      <w:rPr>
        <w:b/>
        <w:bCs/>
        <w:szCs w:val="24"/>
      </w:rPr>
      <w:tab/>
    </w:r>
    <w:r w:rsidRPr="00825DBD">
      <w:rPr>
        <w:b/>
        <w:bCs/>
        <w:szCs w:val="24"/>
      </w:rPr>
      <w:tab/>
    </w:r>
    <w:r w:rsidRPr="00825DBD">
      <w:rPr>
        <w:b/>
        <w:bCs/>
        <w:szCs w:val="24"/>
      </w:rPr>
      <w:tab/>
    </w:r>
    <w:r>
      <w:fldChar w:fldCharType="begin"/>
    </w:r>
    <w:r>
      <w:instrText xml:space="preserve"> DOCVARIABLE </w:instrText>
    </w:r>
    <w:r>
      <w:instrText>Date_Approved</w:instrText>
    </w:r>
    <w:r>
      <w:instrText xml:space="preserve"> </w:instrText>
    </w:r>
    <w:r>
      <w:instrText>\*</w:instrText>
    </w:r>
    <w:r>
      <w:instrText xml:space="preserve"> </w:instrText>
    </w:r>
    <w:r>
      <w:instrText>MERGEFORMAT</w:instrText>
    </w:r>
    <w:r>
      <w:instrText xml:space="preserve"> </w:instrText>
    </w:r>
    <w:r>
      <w:fldChar w:fldCharType="separate"/>
    </w:r>
    <w:r>
      <w:t>01/23/2024</w:t>
    </w:r>
    <w:r>
      <w:fldChar w:fldCharType="end"/>
    </w:r>
  </w:p>
  <w:p w:rsidR="000525C0" w:rsidRPr="008D3096" w:rsidP="004135B1" w14:paraId="159FF00C" w14:textId="77777777">
    <w:pPr>
      <w:pBdr>
        <w:bottom w:val="single" w:sz="4" w:space="1" w:color="auto"/>
      </w:pBdr>
      <w:rPr>
        <w:szCs w:val="24"/>
      </w:rPr>
    </w:pPr>
    <w:r w:rsidRPr="00825DBD">
      <w:rPr>
        <w:b/>
        <w:bCs/>
        <w:szCs w:val="24"/>
      </w:rPr>
      <w:t>Effective Date:</w:t>
    </w:r>
    <w:r w:rsidRPr="00825DBD">
      <w:rPr>
        <w:b/>
        <w:bCs/>
        <w:szCs w:val="24"/>
      </w:rPr>
      <w:tab/>
    </w:r>
    <w:r w:rsidRPr="00825DBD">
      <w:rPr>
        <w:b/>
        <w:bCs/>
        <w:szCs w:val="24"/>
      </w:rPr>
      <w:tab/>
    </w:r>
    <w:r>
      <w:rPr>
        <w:b/>
        <w:bCs/>
        <w:szCs w:val="24"/>
      </w:rPr>
      <w:tab/>
    </w:r>
    <w:r>
      <w:fldChar w:fldCharType="begin"/>
    </w:r>
    <w:r>
      <w:instrText xml:space="preserve"> DOCVARIABLE </w:instrText>
    </w:r>
    <w:r>
      <w:instrText>Last_Periodic_Review_Date</w:instrText>
    </w:r>
    <w:r>
      <w:instrText xml:space="preserve"> </w:instrText>
    </w:r>
    <w:r>
      <w:instrText>\*</w:instrText>
    </w:r>
    <w:r>
      <w:instrText xml:space="preserve"> </w:instrText>
    </w:r>
    <w:r>
      <w:instrText>MERGEFORMAT</w:instrText>
    </w:r>
    <w:r>
      <w:instrText xml:space="preserve"> </w:instrText>
    </w:r>
    <w:r>
      <w:fldChar w:fldCharType="separate"/>
    </w:r>
    <w:r>
      <w:t>01/23/2024</w:t>
    </w:r>
    <w:r>
      <w:fldChar w:fldCharType="end"/>
    </w:r>
    <w:r>
      <w:rPr>
        <w:b/>
        <w:bCs/>
        <w:szCs w:val="24"/>
      </w:rPr>
      <w:br/>
    </w:r>
    <w:r w:rsidRPr="00825DBD">
      <w:rPr>
        <w:b/>
        <w:bCs/>
        <w:szCs w:val="24"/>
      </w:rPr>
      <w:tab/>
    </w:r>
    <w:r>
      <w:rPr>
        <w:b/>
        <w:bCs/>
        <w:szCs w:val="24"/>
      </w:rPr>
      <w:tab/>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F08D0" w14:paraId="1488BA90"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F08D0" w:rsidRPr="00924919" w:rsidP="00836CD4" w14:paraId="67728269" w14:textId="77777777">
    <w:pPr>
      <w:pStyle w:val="Header"/>
      <w:pBdr>
        <w:top w:val="none" w:sz="0" w:space="0"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F08D0" w:rsidP="004135B1" w14:paraId="2FD24C1B" w14:textId="77777777">
    <w:pPr>
      <w:pStyle w:val="DocTitle"/>
      <w:pBdr>
        <w:bottom w:val="none" w:sz="0" w:space="0" w:color="auto"/>
      </w:pBdr>
    </w:pPr>
    <w:r>
      <w:rPr>
        <w:noProof/>
      </w:rPr>
      <w:drawing>
        <wp:inline distT="0" distB="0" distL="0" distR="0">
          <wp:extent cx="2505075" cy="742950"/>
          <wp:effectExtent l="0" t="0" r="9525" b="0"/>
          <wp:docPr id="856839025" name="Picture 856839025" descr="Graphical user interface, text&#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856839025" name="image1.png" descr="Graphical user interface, text&#10;&#10;Description automatically generated with medium confidence"/>
                  <pic:cNvPicPr/>
                </pic:nvPicPr>
                <pic:blipFill>
                  <a:blip xmlns:r="http://schemas.openxmlformats.org/officeDocument/2006/relationships" r:embed="rId1"/>
                  <a:stretch>
                    <a:fillRect/>
                  </a:stretch>
                </pic:blipFill>
                <pic:spPr>
                  <a:xfrm>
                    <a:off x="0" y="0"/>
                    <a:ext cx="2505591" cy="743103"/>
                  </a:xfrm>
                  <a:prstGeom prst="rect">
                    <a:avLst/>
                  </a:prstGeom>
                </pic:spPr>
              </pic:pic>
            </a:graphicData>
          </a:graphic>
        </wp:inline>
      </w:drawing>
    </w:r>
  </w:p>
  <w:p w:rsidR="004F08D0" w:rsidRPr="00F95CFD" w:rsidP="002E77C3" w14:paraId="31BE8791" w14:textId="77777777">
    <w:pPr>
      <w:pBdr>
        <w:bottom w:val="single" w:sz="4" w:space="1" w:color="auto"/>
      </w:pBdr>
      <w:spacing w:line="360" w:lineRule="auto"/>
      <w:rPr>
        <w:rFonts w:eastAsiaTheme="majorEastAsia" w:cstheme="majorBidi"/>
        <w:b/>
        <w:bCs/>
        <w:spacing w:val="-10"/>
        <w:kern w:val="28"/>
        <w:sz w:val="36"/>
        <w:szCs w:val="36"/>
      </w:rPr>
    </w:pPr>
    <w:r w:rsidRPr="00F95CFD">
      <w:rPr>
        <w:b/>
        <w:bCs/>
        <w:sz w:val="36"/>
        <w:szCs w:val="36"/>
      </w:rPr>
      <w:fldChar w:fldCharType="begin"/>
    </w:r>
    <w:r w:rsidRPr="00F95CFD">
      <w:rPr>
        <w:b/>
        <w:bCs/>
        <w:sz w:val="36"/>
        <w:szCs w:val="36"/>
      </w:rPr>
      <w:instrText xml:space="preserve"> DOCVARIABLE </w:instrText>
    </w:r>
    <w:r w:rsidRPr="00F95CFD">
      <w:rPr>
        <w:b/>
        <w:bCs/>
        <w:sz w:val="36"/>
        <w:szCs w:val="36"/>
      </w:rPr>
      <w:instrText>Document_Title</w:instrText>
    </w:r>
    <w:r w:rsidRPr="00F95CFD">
      <w:rPr>
        <w:b/>
        <w:bCs/>
        <w:sz w:val="36"/>
        <w:szCs w:val="36"/>
      </w:rPr>
      <w:instrText xml:space="preserve"> </w:instrText>
    </w:r>
    <w:r w:rsidRPr="00F95CFD">
      <w:rPr>
        <w:b/>
        <w:bCs/>
        <w:sz w:val="36"/>
        <w:szCs w:val="36"/>
      </w:rPr>
      <w:instrText>\*</w:instrText>
    </w:r>
    <w:r w:rsidRPr="00F95CFD">
      <w:rPr>
        <w:b/>
        <w:bCs/>
        <w:sz w:val="36"/>
        <w:szCs w:val="36"/>
      </w:rPr>
      <w:instrText xml:space="preserve"> </w:instrText>
    </w:r>
    <w:r w:rsidRPr="00F95CFD">
      <w:rPr>
        <w:b/>
        <w:bCs/>
        <w:sz w:val="36"/>
        <w:szCs w:val="36"/>
      </w:rPr>
      <w:instrText>MERGEFORMAT</w:instrText>
    </w:r>
    <w:r w:rsidRPr="00F95CFD">
      <w:rPr>
        <w:b/>
        <w:bCs/>
        <w:sz w:val="36"/>
        <w:szCs w:val="36"/>
      </w:rPr>
      <w:instrText xml:space="preserve"> </w:instrText>
    </w:r>
    <w:r w:rsidRPr="00F95CFD">
      <w:rPr>
        <w:b/>
        <w:bCs/>
        <w:sz w:val="36"/>
        <w:szCs w:val="36"/>
      </w:rPr>
      <w:fldChar w:fldCharType="separate"/>
    </w:r>
    <w:r w:rsidRPr="00F95CFD">
      <w:rPr>
        <w:b/>
        <w:bCs/>
        <w:sz w:val="36"/>
        <w:szCs w:val="36"/>
      </w:rPr>
      <w:t>Close Out Visits (Sponsor) -0504- Procedure</w:t>
    </w:r>
    <w:r w:rsidRPr="00F95CFD">
      <w:rPr>
        <w:b/>
        <w:bCs/>
        <w:sz w:val="36"/>
        <w:szCs w:val="36"/>
      </w:rPr>
      <w:fldChar w:fldCharType="end"/>
    </w:r>
  </w:p>
  <w:p w:rsidR="004F08D0" w:rsidP="008D3096" w14:paraId="7563A4C2" w14:textId="77777777">
    <w:pPr>
      <w:rPr>
        <w:b/>
        <w:bCs/>
        <w:szCs w:val="24"/>
      </w:rPr>
    </w:pPr>
  </w:p>
  <w:p w:rsidR="004F08D0" w:rsidRPr="00825DBD" w:rsidP="008D3096" w14:paraId="0AB49393" w14:textId="77777777">
    <w:pPr>
      <w:rPr>
        <w:szCs w:val="24"/>
      </w:rPr>
    </w:pPr>
    <w:r w:rsidRPr="00825DBD">
      <w:rPr>
        <w:b/>
        <w:bCs/>
        <w:szCs w:val="24"/>
      </w:rPr>
      <w:t>Responsible Office:</w:t>
    </w:r>
    <w:r w:rsidRPr="00825DBD">
      <w:rPr>
        <w:b/>
        <w:bCs/>
        <w:szCs w:val="24"/>
      </w:rPr>
      <w:tab/>
    </w:r>
    <w:r w:rsidRPr="00825DBD">
      <w:rPr>
        <w:b/>
        <w:bCs/>
        <w:szCs w:val="24"/>
      </w:rPr>
      <w:tab/>
    </w:r>
    <w:r>
      <w:fldChar w:fldCharType="begin"/>
    </w:r>
    <w:r>
      <w:instrText xml:space="preserve"> DOCVARIABLE </w:instrText>
    </w:r>
    <w:r>
      <w:instrText>WR_Department</w:instrText>
    </w:r>
    <w:r>
      <w:instrText xml:space="preserve"> </w:instrText>
    </w:r>
    <w:r>
      <w:instrText>\*</w:instrText>
    </w:r>
    <w:r>
      <w:instrText xml:space="preserve"> </w:instrText>
    </w:r>
    <w:r>
      <w:instrText>MERGEFORMAT</w:instrText>
    </w:r>
    <w:r>
      <w:instrText xml:space="preserve"> </w:instrText>
    </w:r>
    <w:r>
      <w:fldChar w:fldCharType="separate"/>
    </w:r>
    <w:r>
      <w:t>MEDCCI Yale Center for Clinical Investigation (YCCI)</w:t>
    </w:r>
    <w:r>
      <w:fldChar w:fldCharType="end"/>
    </w:r>
    <w:r>
      <w:t xml:space="preserve"> (Writer’s department as reflected in PT)</w:t>
    </w:r>
  </w:p>
  <w:p w:rsidR="004F08D0" w:rsidRPr="00825DBD" w:rsidP="008D3096" w14:paraId="4C8E33DC" w14:textId="77777777">
    <w:pPr>
      <w:rPr>
        <w:szCs w:val="24"/>
      </w:rPr>
    </w:pPr>
    <w:r w:rsidRPr="00825DBD">
      <w:rPr>
        <w:b/>
        <w:bCs/>
        <w:szCs w:val="24"/>
      </w:rPr>
      <w:t xml:space="preserve">Responsible Official: </w:t>
    </w:r>
    <w:r w:rsidRPr="00825DBD">
      <w:rPr>
        <w:b/>
        <w:bCs/>
        <w:szCs w:val="24"/>
      </w:rPr>
      <w:tab/>
    </w:r>
    <w:r w:rsidRPr="00825DBD">
      <w:rPr>
        <w:b/>
        <w:bCs/>
        <w:szCs w:val="24"/>
      </w:rPr>
      <w:tab/>
    </w:r>
    <w:r>
      <w:fldChar w:fldCharType="begin"/>
    </w:r>
    <w:r>
      <w:instrText xml:space="preserve"> DOCVARIABLE </w:instrText>
    </w:r>
    <w:r>
      <w:instrText>AP_Job_Title</w:instrText>
    </w:r>
    <w:r>
      <w:instrText xml:space="preserve"> </w:instrText>
    </w:r>
    <w:r>
      <w:instrText>\*</w:instrText>
    </w:r>
    <w:r>
      <w:instrText xml:space="preserve"> </w:instrText>
    </w:r>
    <w:r>
      <w:instrText>MERGEFORMAT</w:instrText>
    </w:r>
    <w:r>
      <w:instrText xml:space="preserve"> </w:instrText>
    </w:r>
    <w:r>
      <w:fldChar w:fldCharType="separate"/>
    </w:r>
    <w:r>
      <w:t>Not Assigned</w:t>
    </w:r>
    <w:r>
      <w:fldChar w:fldCharType="end"/>
    </w:r>
    <w:r>
      <w:t xml:space="preserve"> (Approver’s job title as reflected in PT)</w:t>
    </w:r>
  </w:p>
  <w:p w:rsidR="004F08D0" w:rsidRPr="00825DBD" w:rsidP="008D3096" w14:paraId="06686760" w14:textId="77777777">
    <w:pPr>
      <w:rPr>
        <w:b/>
        <w:bCs/>
        <w:szCs w:val="24"/>
      </w:rPr>
    </w:pPr>
    <w:r>
      <w:rPr>
        <w:b/>
        <w:bCs/>
        <w:szCs w:val="24"/>
      </w:rPr>
      <w:t>Procedure</w:t>
    </w:r>
    <w:r w:rsidRPr="00825DBD">
      <w:rPr>
        <w:b/>
        <w:bCs/>
        <w:szCs w:val="24"/>
      </w:rPr>
      <w:t xml:space="preserve"> Sponsor:</w:t>
    </w:r>
    <w:r w:rsidRPr="00825DBD">
      <w:rPr>
        <w:b/>
        <w:bCs/>
        <w:szCs w:val="24"/>
      </w:rPr>
      <w:tab/>
    </w:r>
    <w:r>
      <w:rPr>
        <w:b/>
        <w:bCs/>
        <w:szCs w:val="24"/>
      </w:rPr>
      <w:tab/>
    </w:r>
    <w:r>
      <w:fldChar w:fldCharType="begin"/>
    </w:r>
    <w:r>
      <w:instrText xml:space="preserve"> DOCVARIABLE </w:instrText>
    </w:r>
    <w:r>
      <w:instrText>WR_Both</w:instrText>
    </w:r>
    <w:r>
      <w:instrText xml:space="preserve"> </w:instrText>
    </w:r>
    <w:r>
      <w:instrText>\*</w:instrText>
    </w:r>
    <w:r>
      <w:instrText xml:space="preserve"> </w:instrText>
    </w:r>
    <w:r>
      <w:instrText>MERGEFORMAT</w:instrText>
    </w:r>
    <w:r>
      <w:instrText xml:space="preserve"> </w:instrText>
    </w:r>
    <w:r>
      <w:fldChar w:fldCharType="separate"/>
    </w:r>
    <w:r>
      <w:t>Julie Holub, Theresa Goddard</w:t>
    </w:r>
    <w:r>
      <w:fldChar w:fldCharType="end"/>
    </w:r>
    <w:r>
      <w:t xml:space="preserve"> (Writer’s name and title as reflected in PT)</w:t>
    </w:r>
  </w:p>
  <w:p w:rsidR="004F08D0" w:rsidRPr="00825DBD" w:rsidP="008D3096" w14:paraId="6E52894A" w14:textId="77777777">
    <w:pPr>
      <w:rPr>
        <w:b/>
        <w:bCs/>
        <w:szCs w:val="24"/>
      </w:rPr>
    </w:pPr>
    <w:r w:rsidRPr="00825DBD">
      <w:rPr>
        <w:b/>
        <w:bCs/>
        <w:szCs w:val="24"/>
      </w:rPr>
      <w:t>Document Administrator:</w:t>
    </w:r>
    <w:r>
      <w:rPr>
        <w:b/>
        <w:bCs/>
        <w:szCs w:val="24"/>
      </w:rPr>
      <w:tab/>
    </w:r>
    <w:r>
      <w:fldChar w:fldCharType="begin"/>
    </w:r>
    <w:r>
      <w:instrText xml:space="preserve"> DOCVARIABLE </w:instrText>
    </w:r>
    <w:r>
      <w:instrText>PO_Both</w:instrText>
    </w:r>
    <w:r>
      <w:instrText xml:space="preserve"> </w:instrText>
    </w:r>
    <w:r>
      <w:instrText>\*</w:instrText>
    </w:r>
    <w:r>
      <w:instrText xml:space="preserve"> </w:instrText>
    </w:r>
    <w:r>
      <w:instrText>MERGEFORMAT</w:instrText>
    </w:r>
    <w:r>
      <w:instrText xml:space="preserve"> </w:instrText>
    </w:r>
    <w:r>
      <w:fldChar w:fldCharType="separate"/>
    </w:r>
    <w:r>
      <w:t>Audrey King</w:t>
    </w:r>
    <w:r>
      <w:fldChar w:fldCharType="end"/>
    </w:r>
    <w:r>
      <w:t xml:space="preserve"> (Doc Owner’s name and title as reflected in PT)</w:t>
    </w:r>
  </w:p>
  <w:p w:rsidR="004F08D0" w:rsidRPr="00825DBD" w:rsidP="008D3096" w14:paraId="6F69DDA8" w14:textId="77777777">
    <w:pPr>
      <w:rPr>
        <w:szCs w:val="24"/>
      </w:rPr>
    </w:pPr>
    <w:r w:rsidRPr="00825DBD">
      <w:rPr>
        <w:b/>
        <w:bCs/>
        <w:szCs w:val="24"/>
      </w:rPr>
      <w:t xml:space="preserve">Date of Origin: </w:t>
    </w:r>
    <w:r w:rsidRPr="00825DBD">
      <w:rPr>
        <w:b/>
        <w:bCs/>
        <w:szCs w:val="24"/>
      </w:rPr>
      <w:tab/>
    </w:r>
    <w:r w:rsidRPr="00825DBD">
      <w:rPr>
        <w:b/>
        <w:bCs/>
        <w:szCs w:val="24"/>
      </w:rPr>
      <w:tab/>
    </w:r>
    <w:r>
      <w:fldChar w:fldCharType="begin"/>
    </w:r>
    <w:r>
      <w:instrText xml:space="preserve"> DOCVARIABLE </w:instrText>
    </w:r>
    <w:r>
      <w:instrText>Original_Creation_Date</w:instrText>
    </w:r>
    <w:r>
      <w:instrText xml:space="preserve"> </w:instrText>
    </w:r>
    <w:r>
      <w:instrText>\*</w:instrText>
    </w:r>
    <w:r>
      <w:instrText xml:space="preserve"> </w:instrText>
    </w:r>
    <w:r>
      <w:instrText>MERGEFORMAT</w:instrText>
    </w:r>
    <w:r>
      <w:instrText xml:space="preserve"> </w:instrText>
    </w:r>
    <w:r>
      <w:fldChar w:fldCharType="separate"/>
    </w:r>
    <w:r>
      <w:t>01/23/2024</w:t>
    </w:r>
    <w:r>
      <w:fldChar w:fldCharType="end"/>
    </w:r>
  </w:p>
  <w:p w:rsidR="004F08D0" w:rsidRPr="00825DBD" w:rsidP="008D3096" w14:paraId="4B6966F3" w14:textId="77777777">
    <w:pPr>
      <w:rPr>
        <w:b/>
        <w:bCs/>
        <w:szCs w:val="24"/>
      </w:rPr>
    </w:pPr>
    <w:r w:rsidRPr="00825DBD">
      <w:rPr>
        <w:b/>
        <w:bCs/>
        <w:szCs w:val="24"/>
      </w:rPr>
      <w:t>Approval Date</w:t>
    </w:r>
    <w:r w:rsidRPr="00825DBD">
      <w:rPr>
        <w:b/>
        <w:bCs/>
        <w:szCs w:val="24"/>
      </w:rPr>
      <w:tab/>
    </w:r>
    <w:r w:rsidRPr="00825DBD">
      <w:rPr>
        <w:b/>
        <w:bCs/>
        <w:szCs w:val="24"/>
      </w:rPr>
      <w:tab/>
    </w:r>
    <w:r w:rsidRPr="00825DBD">
      <w:rPr>
        <w:b/>
        <w:bCs/>
        <w:szCs w:val="24"/>
      </w:rPr>
      <w:tab/>
    </w:r>
    <w:r>
      <w:fldChar w:fldCharType="begin"/>
    </w:r>
    <w:r>
      <w:instrText xml:space="preserve"> DOCVARIABLE </w:instrText>
    </w:r>
    <w:r>
      <w:instrText>Date_Approved</w:instrText>
    </w:r>
    <w:r>
      <w:instrText xml:space="preserve"> </w:instrText>
    </w:r>
    <w:r>
      <w:instrText>\*</w:instrText>
    </w:r>
    <w:r>
      <w:instrText xml:space="preserve"> </w:instrText>
    </w:r>
    <w:r>
      <w:instrText>MERGEFORMAT</w:instrText>
    </w:r>
    <w:r>
      <w:instrText xml:space="preserve"> </w:instrText>
    </w:r>
    <w:r>
      <w:fldChar w:fldCharType="separate"/>
    </w:r>
    <w:r>
      <w:t>01/23/2024</w:t>
    </w:r>
    <w:r>
      <w:fldChar w:fldCharType="end"/>
    </w:r>
  </w:p>
  <w:p w:rsidR="004F08D0" w:rsidRPr="008D3096" w:rsidP="004135B1" w14:paraId="259F47EE" w14:textId="77777777">
    <w:pPr>
      <w:pBdr>
        <w:bottom w:val="single" w:sz="4" w:space="1" w:color="auto"/>
      </w:pBdr>
      <w:rPr>
        <w:szCs w:val="24"/>
      </w:rPr>
    </w:pPr>
    <w:r w:rsidRPr="00825DBD">
      <w:rPr>
        <w:b/>
        <w:bCs/>
        <w:szCs w:val="24"/>
      </w:rPr>
      <w:t>Effective Date:</w:t>
    </w:r>
    <w:r w:rsidRPr="00825DBD">
      <w:rPr>
        <w:b/>
        <w:bCs/>
        <w:szCs w:val="24"/>
      </w:rPr>
      <w:tab/>
    </w:r>
    <w:r w:rsidRPr="00825DBD">
      <w:rPr>
        <w:b/>
        <w:bCs/>
        <w:szCs w:val="24"/>
      </w:rPr>
      <w:tab/>
    </w:r>
    <w:r>
      <w:rPr>
        <w:b/>
        <w:bCs/>
        <w:szCs w:val="24"/>
      </w:rPr>
      <w:tab/>
    </w:r>
    <w:r>
      <w:fldChar w:fldCharType="begin"/>
    </w:r>
    <w:r>
      <w:instrText xml:space="preserve"> DOCVARIABLE </w:instrText>
    </w:r>
    <w:r>
      <w:instrText>Last_Periodic_Review_Date</w:instrText>
    </w:r>
    <w:r>
      <w:instrText xml:space="preserve"> </w:instrText>
    </w:r>
    <w:r>
      <w:instrText>\*</w:instrText>
    </w:r>
    <w:r>
      <w:instrText xml:space="preserve"> </w:instrText>
    </w:r>
    <w:r>
      <w:instrText>MERGEFORMAT</w:instrText>
    </w:r>
    <w:r>
      <w:instrText xml:space="preserve"> </w:instrText>
    </w:r>
    <w:r>
      <w:fldChar w:fldCharType="separate"/>
    </w:r>
    <w:r>
      <w:t>01/23/2024</w:t>
    </w:r>
    <w:r>
      <w:fldChar w:fldCharType="end"/>
    </w:r>
    <w:r>
      <w:rPr>
        <w:b/>
        <w:bCs/>
        <w:szCs w:val="24"/>
      </w:rPr>
      <w:br/>
    </w:r>
    <w:r w:rsidRPr="00825DBD">
      <w:rPr>
        <w:b/>
        <w:bCs/>
        <w:szCs w:val="24"/>
      </w:rPr>
      <w:tab/>
    </w:r>
    <w:r>
      <w:rPr>
        <w:b/>
        <w:bCs/>
        <w:szCs w:val="24"/>
      </w:rPr>
      <w:tab/>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F3F14" w14:paraId="7D5484E0" w14:textId="715D2C9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01FC46FE"/>
    <w:multiLevelType w:val="hybridMultilevel"/>
    <w:tmpl w:val="7CFC45E0"/>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 w15:restartNumberingAfterBreak="0">
    <w:nsid w:val="03741870"/>
    <w:multiLevelType w:val="hybridMultilevel"/>
    <w:tmpl w:val="59E64088"/>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2" w15:restartNumberingAfterBreak="0">
    <w:nsid w:val="03D36226"/>
    <w:multiLevelType w:val="hybridMultilevel"/>
    <w:tmpl w:val="E51E3D6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15:restartNumberingAfterBreak="0">
    <w:nsid w:val="0857179F"/>
    <w:multiLevelType w:val="hybridMultilevel"/>
    <w:tmpl w:val="902A0CB6"/>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4" w15:restartNumberingAfterBreak="0">
    <w:nsid w:val="08BA7D68"/>
    <w:multiLevelType w:val="singleLevel"/>
    <w:tmpl w:val="045A4EBE"/>
    <w:lvl w:ilvl="0">
      <w:start w:val="1"/>
      <w:numFmt w:val="bullet"/>
      <w:pStyle w:val="SectionBullet"/>
      <w:lvlText w:val=""/>
      <w:lvlJc w:val="left"/>
      <w:pPr>
        <w:tabs>
          <w:tab w:val="num" w:pos="360"/>
        </w:tabs>
        <w:ind w:left="360" w:hanging="360"/>
      </w:pPr>
      <w:rPr>
        <w:rFonts w:ascii="Symbol" w:hAnsi="Symbol" w:hint="default"/>
      </w:rPr>
    </w:lvl>
  </w:abstractNum>
  <w:abstractNum w:abstractNumId="5" w15:restartNumberingAfterBreak="0">
    <w:nsid w:val="09372CDA"/>
    <w:multiLevelType w:val="hybridMultilevel"/>
    <w:tmpl w:val="5D40C19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6" w15:restartNumberingAfterBreak="0">
    <w:nsid w:val="0DF77D9B"/>
    <w:multiLevelType w:val="hybridMultilevel"/>
    <w:tmpl w:val="499C7324"/>
    <w:lvl w:ilvl="0">
      <w:start w:val="1"/>
      <w:numFmt w:val="bullet"/>
      <w:pStyle w:val="Bullet2"/>
      <w:lvlText w:val=""/>
      <w:lvlJc w:val="left"/>
      <w:pPr>
        <w:tabs>
          <w:tab w:val="num" w:pos="1152"/>
        </w:tabs>
        <w:ind w:left="1152" w:hanging="360"/>
      </w:pPr>
      <w:rPr>
        <w:rFonts w:ascii="Symbol" w:hAnsi="Symbol" w:hint="default"/>
      </w:rPr>
    </w:lvl>
    <w:lvl w:ilvl="1">
      <w:start w:val="1"/>
      <w:numFmt w:val="bullet"/>
      <w:pStyle w:val="Bullet3"/>
      <w:lvlText w:val=""/>
      <w:lvlJc w:val="left"/>
      <w:pPr>
        <w:tabs>
          <w:tab w:val="num" w:pos="1872"/>
        </w:tabs>
        <w:ind w:left="1872" w:hanging="360"/>
      </w:pPr>
      <w:rPr>
        <w:rFonts w:ascii="Symbol" w:hAnsi="Symbol" w:hint="default"/>
      </w:rPr>
    </w:lvl>
    <w:lvl w:ilvl="2" w:tentative="1">
      <w:start w:val="1"/>
      <w:numFmt w:val="bullet"/>
      <w:lvlText w:val=""/>
      <w:lvlJc w:val="left"/>
      <w:pPr>
        <w:tabs>
          <w:tab w:val="num" w:pos="2592"/>
        </w:tabs>
        <w:ind w:left="2592" w:hanging="360"/>
      </w:pPr>
      <w:rPr>
        <w:rFonts w:ascii="Wingdings" w:hAnsi="Wingdings" w:hint="default"/>
      </w:rPr>
    </w:lvl>
    <w:lvl w:ilvl="3" w:tentative="1">
      <w:start w:val="1"/>
      <w:numFmt w:val="bullet"/>
      <w:lvlText w:val=""/>
      <w:lvlJc w:val="left"/>
      <w:pPr>
        <w:tabs>
          <w:tab w:val="num" w:pos="3312"/>
        </w:tabs>
        <w:ind w:left="3312" w:hanging="360"/>
      </w:pPr>
      <w:rPr>
        <w:rFonts w:ascii="Symbol" w:hAnsi="Symbol" w:hint="default"/>
      </w:rPr>
    </w:lvl>
    <w:lvl w:ilvl="4" w:tentative="1">
      <w:start w:val="1"/>
      <w:numFmt w:val="bullet"/>
      <w:lvlText w:val="o"/>
      <w:lvlJc w:val="left"/>
      <w:pPr>
        <w:tabs>
          <w:tab w:val="num" w:pos="4032"/>
        </w:tabs>
        <w:ind w:left="4032" w:hanging="360"/>
      </w:pPr>
      <w:rPr>
        <w:rFonts w:ascii="Courier New" w:hAnsi="Courier New" w:hint="default"/>
      </w:rPr>
    </w:lvl>
    <w:lvl w:ilvl="5" w:tentative="1">
      <w:start w:val="1"/>
      <w:numFmt w:val="bullet"/>
      <w:lvlText w:val=""/>
      <w:lvlJc w:val="left"/>
      <w:pPr>
        <w:tabs>
          <w:tab w:val="num" w:pos="4752"/>
        </w:tabs>
        <w:ind w:left="4752" w:hanging="360"/>
      </w:pPr>
      <w:rPr>
        <w:rFonts w:ascii="Wingdings" w:hAnsi="Wingdings" w:hint="default"/>
      </w:rPr>
    </w:lvl>
    <w:lvl w:ilvl="6" w:tentative="1">
      <w:start w:val="1"/>
      <w:numFmt w:val="bullet"/>
      <w:lvlText w:val=""/>
      <w:lvlJc w:val="left"/>
      <w:pPr>
        <w:tabs>
          <w:tab w:val="num" w:pos="5472"/>
        </w:tabs>
        <w:ind w:left="5472" w:hanging="360"/>
      </w:pPr>
      <w:rPr>
        <w:rFonts w:ascii="Symbol" w:hAnsi="Symbol" w:hint="default"/>
      </w:rPr>
    </w:lvl>
    <w:lvl w:ilvl="7" w:tentative="1">
      <w:start w:val="1"/>
      <w:numFmt w:val="bullet"/>
      <w:lvlText w:val="o"/>
      <w:lvlJc w:val="left"/>
      <w:pPr>
        <w:tabs>
          <w:tab w:val="num" w:pos="6192"/>
        </w:tabs>
        <w:ind w:left="6192" w:hanging="360"/>
      </w:pPr>
      <w:rPr>
        <w:rFonts w:ascii="Courier New" w:hAnsi="Courier New" w:hint="default"/>
      </w:rPr>
    </w:lvl>
    <w:lvl w:ilvl="8" w:tentative="1">
      <w:start w:val="1"/>
      <w:numFmt w:val="bullet"/>
      <w:lvlText w:val=""/>
      <w:lvlJc w:val="left"/>
      <w:pPr>
        <w:tabs>
          <w:tab w:val="num" w:pos="6912"/>
        </w:tabs>
        <w:ind w:left="6912" w:hanging="360"/>
      </w:pPr>
      <w:rPr>
        <w:rFonts w:ascii="Wingdings" w:hAnsi="Wingdings" w:hint="default"/>
      </w:rPr>
    </w:lvl>
  </w:abstractNum>
  <w:abstractNum w:abstractNumId="7" w15:restartNumberingAfterBreak="0">
    <w:nsid w:val="12B14638"/>
    <w:multiLevelType w:val="hybridMultilevel"/>
    <w:tmpl w:val="2B780E12"/>
    <w:lvl w:ilvl="0">
      <w:start w:val="1"/>
      <w:numFmt w:val="bullet"/>
      <w:pStyle w:val="tablebullet"/>
      <w:lvlText w:val=""/>
      <w:lvlJc w:val="left"/>
      <w:pPr>
        <w:tabs>
          <w:tab w:val="num" w:pos="720"/>
        </w:tabs>
        <w:ind w:left="720" w:hanging="360"/>
      </w:pPr>
      <w:rPr>
        <w:rFonts w:ascii="Symbol" w:hAnsi="Symbol" w:hint="default"/>
      </w:rPr>
    </w:lvl>
    <w:lvl w:ilvl="1">
      <w:start w:val="1"/>
      <w:numFmt w:val="bullet"/>
      <w:pStyle w:val="tablebullet2"/>
      <w:lvlText w:val=""/>
      <w:lvlJc w:val="left"/>
      <w:pPr>
        <w:tabs>
          <w:tab w:val="num" w:pos="1440"/>
        </w:tabs>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2B72D62"/>
    <w:multiLevelType w:val="hybridMultilevel"/>
    <w:tmpl w:val="9F0AD24C"/>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9" w15:restartNumberingAfterBreak="0">
    <w:nsid w:val="136D5F9C"/>
    <w:multiLevelType w:val="hybridMultilevel"/>
    <w:tmpl w:val="807A51CA"/>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0" w15:restartNumberingAfterBreak="0">
    <w:nsid w:val="186C1224"/>
    <w:multiLevelType w:val="hybridMultilevel"/>
    <w:tmpl w:val="94748BDC"/>
    <w:lvl w:ilvl="0">
      <w:start w:val="1"/>
      <w:numFmt w:val="bullet"/>
      <w:lvlText w:val="o"/>
      <w:lvlJc w:val="left"/>
      <w:pPr>
        <w:ind w:left="1440" w:hanging="360"/>
      </w:pPr>
      <w:rPr>
        <w:rFonts w:ascii="Courier New" w:hAnsi="Courier New" w:hint="default"/>
        <w:color w:val="1F497D" w:themeColor="text2"/>
        <w:position w:val="-2"/>
        <w:sz w:val="20"/>
        <w:szCs w:val="20"/>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1" w15:restartNumberingAfterBreak="0">
    <w:nsid w:val="20BB6AC8"/>
    <w:multiLevelType w:val="hybridMultilevel"/>
    <w:tmpl w:val="881050E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15:restartNumberingAfterBreak="0">
    <w:nsid w:val="21D0549C"/>
    <w:multiLevelType w:val="hybridMultilevel"/>
    <w:tmpl w:val="6A42CE46"/>
    <w:lvl w:ilvl="0">
      <w:start w:val="1"/>
      <w:numFmt w:val="bullet"/>
      <w:lvlText w:val="o"/>
      <w:lvlJc w:val="left"/>
      <w:pPr>
        <w:ind w:left="1440" w:hanging="360"/>
      </w:pPr>
      <w:rPr>
        <w:rFonts w:ascii="Courier New" w:hAnsi="Courier New" w:cs="Courier New"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3" w15:restartNumberingAfterBreak="0">
    <w:nsid w:val="22A24923"/>
    <w:multiLevelType w:val="hybridMultilevel"/>
    <w:tmpl w:val="F38CCC6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4" w15:restartNumberingAfterBreak="0">
    <w:nsid w:val="27A4778C"/>
    <w:multiLevelType w:val="hybridMultilevel"/>
    <w:tmpl w:val="64885468"/>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5" w15:restartNumberingAfterBreak="0">
    <w:nsid w:val="282A1707"/>
    <w:multiLevelType w:val="hybridMultilevel"/>
    <w:tmpl w:val="76FAB0A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15:restartNumberingAfterBreak="0">
    <w:nsid w:val="3051431A"/>
    <w:multiLevelType w:val="hybridMultilevel"/>
    <w:tmpl w:val="1E6459C2"/>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17" w15:restartNumberingAfterBreak="0">
    <w:nsid w:val="3ABF6D03"/>
    <w:multiLevelType w:val="hybridMultilevel"/>
    <w:tmpl w:val="D17E8826"/>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18" w15:restartNumberingAfterBreak="0">
    <w:nsid w:val="48C61BE4"/>
    <w:multiLevelType w:val="hybridMultilevel"/>
    <w:tmpl w:val="59767528"/>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9" w15:restartNumberingAfterBreak="0">
    <w:nsid w:val="4E3756A8"/>
    <w:multiLevelType w:val="hybridMultilevel"/>
    <w:tmpl w:val="1924D7D0"/>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0" w15:restartNumberingAfterBreak="0">
    <w:nsid w:val="541A1F2A"/>
    <w:multiLevelType w:val="hybridMultilevel"/>
    <w:tmpl w:val="65F285C4"/>
    <w:lvl w:ilvl="0">
      <w:start w:val="1"/>
      <w:numFmt w:val="bullet"/>
      <w:lvlText w:val=""/>
      <w:lvlJc w:val="left"/>
      <w:pPr>
        <w:ind w:left="2520" w:hanging="360"/>
      </w:pPr>
      <w:rPr>
        <w:rFonts w:ascii="Symbol" w:hAnsi="Symbol" w:hint="default"/>
      </w:rPr>
    </w:lvl>
    <w:lvl w:ilvl="1">
      <w:start w:val="1"/>
      <w:numFmt w:val="bullet"/>
      <w:lvlText w:val="o"/>
      <w:lvlJc w:val="left"/>
      <w:pPr>
        <w:ind w:left="3240" w:hanging="360"/>
      </w:pPr>
      <w:rPr>
        <w:rFonts w:ascii="Courier New" w:hAnsi="Courier New" w:cs="Courier New" w:hint="default"/>
      </w:rPr>
    </w:lvl>
    <w:lvl w:ilvl="2" w:tentative="1">
      <w:start w:val="1"/>
      <w:numFmt w:val="bullet"/>
      <w:lvlText w:val=""/>
      <w:lvlJc w:val="left"/>
      <w:pPr>
        <w:ind w:left="3960" w:hanging="360"/>
      </w:pPr>
      <w:rPr>
        <w:rFonts w:ascii="Wingdings" w:hAnsi="Wingdings" w:hint="default"/>
      </w:rPr>
    </w:lvl>
    <w:lvl w:ilvl="3" w:tentative="1">
      <w:start w:val="1"/>
      <w:numFmt w:val="bullet"/>
      <w:lvlText w:val=""/>
      <w:lvlJc w:val="left"/>
      <w:pPr>
        <w:ind w:left="4680" w:hanging="360"/>
      </w:pPr>
      <w:rPr>
        <w:rFonts w:ascii="Symbol" w:hAnsi="Symbol" w:hint="default"/>
      </w:rPr>
    </w:lvl>
    <w:lvl w:ilvl="4" w:tentative="1">
      <w:start w:val="1"/>
      <w:numFmt w:val="bullet"/>
      <w:lvlText w:val="o"/>
      <w:lvlJc w:val="left"/>
      <w:pPr>
        <w:ind w:left="5400" w:hanging="360"/>
      </w:pPr>
      <w:rPr>
        <w:rFonts w:ascii="Courier New" w:hAnsi="Courier New" w:cs="Courier New" w:hint="default"/>
      </w:rPr>
    </w:lvl>
    <w:lvl w:ilvl="5" w:tentative="1">
      <w:start w:val="1"/>
      <w:numFmt w:val="bullet"/>
      <w:lvlText w:val=""/>
      <w:lvlJc w:val="left"/>
      <w:pPr>
        <w:ind w:left="6120" w:hanging="360"/>
      </w:pPr>
      <w:rPr>
        <w:rFonts w:ascii="Wingdings" w:hAnsi="Wingdings" w:hint="default"/>
      </w:rPr>
    </w:lvl>
    <w:lvl w:ilvl="6" w:tentative="1">
      <w:start w:val="1"/>
      <w:numFmt w:val="bullet"/>
      <w:lvlText w:val=""/>
      <w:lvlJc w:val="left"/>
      <w:pPr>
        <w:ind w:left="6840" w:hanging="360"/>
      </w:pPr>
      <w:rPr>
        <w:rFonts w:ascii="Symbol" w:hAnsi="Symbol" w:hint="default"/>
      </w:rPr>
    </w:lvl>
    <w:lvl w:ilvl="7" w:tentative="1">
      <w:start w:val="1"/>
      <w:numFmt w:val="bullet"/>
      <w:lvlText w:val="o"/>
      <w:lvlJc w:val="left"/>
      <w:pPr>
        <w:ind w:left="7560" w:hanging="360"/>
      </w:pPr>
      <w:rPr>
        <w:rFonts w:ascii="Courier New" w:hAnsi="Courier New" w:cs="Courier New" w:hint="default"/>
      </w:rPr>
    </w:lvl>
    <w:lvl w:ilvl="8" w:tentative="1">
      <w:start w:val="1"/>
      <w:numFmt w:val="bullet"/>
      <w:lvlText w:val=""/>
      <w:lvlJc w:val="left"/>
      <w:pPr>
        <w:ind w:left="8280" w:hanging="360"/>
      </w:pPr>
      <w:rPr>
        <w:rFonts w:ascii="Wingdings" w:hAnsi="Wingdings" w:hint="default"/>
      </w:rPr>
    </w:lvl>
  </w:abstractNum>
  <w:abstractNum w:abstractNumId="21" w15:restartNumberingAfterBreak="0">
    <w:nsid w:val="5D891D13"/>
    <w:multiLevelType w:val="multilevel"/>
    <w:tmpl w:val="29702E18"/>
    <w:lvl w:ilvl="0">
      <w:start w:val="6"/>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 w15:restartNumberingAfterBreak="0">
    <w:nsid w:val="5EF76EA7"/>
    <w:multiLevelType w:val="hybridMultilevel"/>
    <w:tmpl w:val="C4904A6C"/>
    <w:lvl w:ilvl="0">
      <w:start w:val="1"/>
      <w:numFmt w:val="bullet"/>
      <w:lvlText w:val=""/>
      <w:lvlJc w:val="left"/>
      <w:pPr>
        <w:ind w:left="2160" w:hanging="360"/>
      </w:pPr>
      <w:rPr>
        <w:rFonts w:ascii="Symbol" w:hAnsi="Symbol" w:hint="default"/>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23" w15:restartNumberingAfterBreak="0">
    <w:nsid w:val="632B285E"/>
    <w:multiLevelType w:val="hybridMultilevel"/>
    <w:tmpl w:val="88301BA6"/>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4" w15:restartNumberingAfterBreak="0">
    <w:nsid w:val="6350526E"/>
    <w:multiLevelType w:val="hybridMultilevel"/>
    <w:tmpl w:val="7436B416"/>
    <w:lvl w:ilvl="0">
      <w:start w:val="1"/>
      <w:numFmt w:val="bullet"/>
      <w:lvlText w:val="o"/>
      <w:lvlJc w:val="left"/>
      <w:pPr>
        <w:ind w:left="1440" w:hanging="360"/>
      </w:pPr>
      <w:rPr>
        <w:rFonts w:ascii="Courier New" w:hAnsi="Courier New" w:hint="default"/>
        <w:color w:val="1F497D" w:themeColor="text2"/>
        <w:position w:val="-2"/>
        <w:sz w:val="20"/>
        <w:szCs w:val="20"/>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5" w15:restartNumberingAfterBreak="0">
    <w:nsid w:val="69547F88"/>
    <w:multiLevelType w:val="multilevel"/>
    <w:tmpl w:val="BE369F6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6DA52199"/>
    <w:multiLevelType w:val="hybridMultilevel"/>
    <w:tmpl w:val="5516A2A4"/>
    <w:lvl w:ilvl="0">
      <w:start w:val="1"/>
      <w:numFmt w:val="bullet"/>
      <w:lvlText w:val="o"/>
      <w:lvlJc w:val="left"/>
      <w:pPr>
        <w:ind w:left="1800" w:hanging="360"/>
      </w:pPr>
      <w:rPr>
        <w:rFonts w:ascii="Courier New" w:hAnsi="Courier New" w:cs="Courier New"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27" w15:restartNumberingAfterBreak="0">
    <w:nsid w:val="703B611F"/>
    <w:multiLevelType w:val="multilevel"/>
    <w:tmpl w:val="0ADACB70"/>
    <w:lvl w:ilvl="0">
      <w:start w:val="1"/>
      <w:numFmt w:val="decimal"/>
      <w:lvlText w:val="%1.0"/>
      <w:lvlJc w:val="left"/>
      <w:pPr>
        <w:ind w:left="6480" w:hanging="360"/>
      </w:pPr>
      <w:rPr>
        <w:rFonts w:hint="default"/>
        <w:b/>
        <w:bCs/>
      </w:rPr>
    </w:lvl>
    <w:lvl w:ilvl="1">
      <w:start w:val="1"/>
      <w:numFmt w:val="decimal"/>
      <w:lvlText w:val="%1.%2"/>
      <w:lvlJc w:val="left"/>
      <w:pPr>
        <w:ind w:left="1080" w:hanging="360"/>
      </w:pPr>
      <w:rPr>
        <w:rFonts w:hint="default"/>
        <w:b/>
        <w:bCs/>
        <w:sz w:val="20"/>
        <w:szCs w:val="2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8" w15:restartNumberingAfterBreak="0">
    <w:nsid w:val="73612F1C"/>
    <w:multiLevelType w:val="hybridMultilevel"/>
    <w:tmpl w:val="D63E8AE8"/>
    <w:lvl w:ilvl="0">
      <w:start w:val="1"/>
      <w:numFmt w:val="bullet"/>
      <w:lvlText w:val="o"/>
      <w:lvlJc w:val="left"/>
      <w:pPr>
        <w:ind w:left="2160" w:hanging="360"/>
      </w:pPr>
      <w:rPr>
        <w:rFonts w:ascii="Courier New" w:hAnsi="Courier New" w:cs="Courier New" w:hint="default"/>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29" w15:restartNumberingAfterBreak="0">
    <w:nsid w:val="73DB6489"/>
    <w:multiLevelType w:val="hybridMultilevel"/>
    <w:tmpl w:val="5D4CA694"/>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0" w15:restartNumberingAfterBreak="0">
    <w:nsid w:val="73EE34B6"/>
    <w:multiLevelType w:val="hybridMultilevel"/>
    <w:tmpl w:val="CA723162"/>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31" w15:restartNumberingAfterBreak="0">
    <w:nsid w:val="74430A42"/>
    <w:multiLevelType w:val="hybridMultilevel"/>
    <w:tmpl w:val="4ACAAD24"/>
    <w:lvl w:ilvl="0">
      <w:start w:val="1"/>
      <w:numFmt w:val="bullet"/>
      <w:lvlText w:val="o"/>
      <w:lvlJc w:val="left"/>
      <w:pPr>
        <w:ind w:left="1440" w:hanging="360"/>
      </w:pPr>
      <w:rPr>
        <w:rFonts w:ascii="Courier New" w:hAnsi="Courier New" w:cs="Courier New"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2" w15:restartNumberingAfterBreak="0">
    <w:nsid w:val="75D67392"/>
    <w:multiLevelType w:val="hybridMultilevel"/>
    <w:tmpl w:val="2FBA8280"/>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3" w15:restartNumberingAfterBreak="0">
    <w:nsid w:val="77DD23E1"/>
    <w:multiLevelType w:val="hybridMultilevel"/>
    <w:tmpl w:val="6C905E74"/>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4" w15:restartNumberingAfterBreak="0">
    <w:nsid w:val="78842AA3"/>
    <w:multiLevelType w:val="hybridMultilevel"/>
    <w:tmpl w:val="67E8C020"/>
    <w:lvl w:ilvl="0">
      <w:start w:val="1"/>
      <w:numFmt w:val="bullet"/>
      <w:lvlText w:val=""/>
      <w:lvlJc w:val="left"/>
      <w:pPr>
        <w:ind w:left="2160" w:hanging="360"/>
      </w:pPr>
      <w:rPr>
        <w:rFonts w:ascii="Symbol" w:hAnsi="Symbol" w:hint="default"/>
      </w:rPr>
    </w:lvl>
    <w:lvl w:ilvl="1">
      <w:start w:val="1"/>
      <w:numFmt w:val="bullet"/>
      <w:lvlText w:val="o"/>
      <w:lvlJc w:val="left"/>
      <w:pPr>
        <w:ind w:left="2880" w:hanging="360"/>
      </w:pPr>
      <w:rPr>
        <w:rFonts w:ascii="Courier New" w:hAnsi="Courier New" w:cs="Courier New" w:hint="default"/>
      </w:rPr>
    </w:lvl>
    <w:lvl w:ilvl="2">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35" w15:restartNumberingAfterBreak="0">
    <w:nsid w:val="78C441F3"/>
    <w:multiLevelType w:val="multilevel"/>
    <w:tmpl w:val="D9926BCA"/>
    <w:lvl w:ilvl="0">
      <w:start w:val="1"/>
      <w:numFmt w:val="decimal"/>
      <w:lvlText w:val="%1.0"/>
      <w:lvlJc w:val="left"/>
      <w:pPr>
        <w:ind w:left="360" w:hanging="360"/>
      </w:pPr>
      <w:rPr>
        <w:b/>
        <w:bCs w:val="0"/>
      </w:rPr>
    </w:lvl>
    <w:lvl w:ilvl="1">
      <w:start w:val="1"/>
      <w:numFmt w:val="decimal"/>
      <w:lvlText w:val="%1.%2"/>
      <w:lvlJc w:val="left"/>
      <w:pPr>
        <w:ind w:left="1080" w:hanging="360"/>
      </w:p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36" w15:restartNumberingAfterBreak="0">
    <w:nsid w:val="79B15B49"/>
    <w:multiLevelType w:val="singleLevel"/>
    <w:tmpl w:val="A3D83A82"/>
    <w:lvl w:ilvl="0">
      <w:start w:val="1"/>
      <w:numFmt w:val="bullet"/>
      <w:pStyle w:val="Bullet"/>
      <w:lvlText w:val=""/>
      <w:lvlJc w:val="left"/>
      <w:pPr>
        <w:tabs>
          <w:tab w:val="num" w:pos="360"/>
        </w:tabs>
        <w:ind w:left="360" w:hanging="360"/>
      </w:pPr>
      <w:rPr>
        <w:rFonts w:ascii="Symbol" w:hAnsi="Symbol" w:hint="default"/>
      </w:rPr>
    </w:lvl>
  </w:abstractNum>
  <w:abstractNum w:abstractNumId="37" w15:restartNumberingAfterBreak="0">
    <w:nsid w:val="7D9924EC"/>
    <w:multiLevelType w:val="hybridMultilevel"/>
    <w:tmpl w:val="24FAFED4"/>
    <w:lvl w:ilvl="0">
      <w:start w:val="1"/>
      <w:numFmt w:val="bullet"/>
      <w:lvlText w:val="o"/>
      <w:lvlJc w:val="left"/>
      <w:pPr>
        <w:ind w:left="2160" w:hanging="360"/>
      </w:pPr>
      <w:rPr>
        <w:rFonts w:ascii="Courier New" w:hAnsi="Courier New" w:cs="Courier New" w:hint="default"/>
      </w:rPr>
    </w:lvl>
    <w:lvl w:ilvl="1" w:tentative="1">
      <w:start w:val="1"/>
      <w:numFmt w:val="bullet"/>
      <w:lvlText w:val="o"/>
      <w:lvlJc w:val="left"/>
      <w:pPr>
        <w:ind w:left="2880" w:hanging="360"/>
      </w:pPr>
      <w:rPr>
        <w:rFonts w:ascii="Courier New" w:hAnsi="Courier New" w:cs="Courier New" w:hint="default"/>
      </w:rPr>
    </w:lvl>
    <w:lvl w:ilvl="2">
      <w:start w:val="1"/>
      <w:numFmt w:val="bullet"/>
      <w:lvlText w:val=""/>
      <w:lvlJc w:val="left"/>
      <w:pPr>
        <w:ind w:left="3600" w:hanging="360"/>
      </w:pPr>
      <w:rPr>
        <w:rFonts w:ascii="Wingdings" w:hAnsi="Wingdings" w:hint="default"/>
      </w:rPr>
    </w:lvl>
    <w:lvl w:ilvl="3">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num w:numId="1" w16cid:durableId="1757894480">
    <w:abstractNumId w:val="36"/>
  </w:num>
  <w:num w:numId="2" w16cid:durableId="2019381590">
    <w:abstractNumId w:val="7"/>
  </w:num>
  <w:num w:numId="3" w16cid:durableId="1314800816">
    <w:abstractNumId w:val="6"/>
  </w:num>
  <w:num w:numId="4" w16cid:durableId="660541806">
    <w:abstractNumId w:val="4"/>
  </w:num>
  <w:num w:numId="5" w16cid:durableId="1718890816">
    <w:abstractNumId w:val="11"/>
  </w:num>
  <w:num w:numId="6" w16cid:durableId="1626815938">
    <w:abstractNumId w:val="35"/>
  </w:num>
  <w:num w:numId="7" w16cid:durableId="188033005">
    <w:abstractNumId w:val="3"/>
  </w:num>
  <w:num w:numId="8" w16cid:durableId="2001611608">
    <w:abstractNumId w:val="15"/>
  </w:num>
  <w:num w:numId="9" w16cid:durableId="158431147">
    <w:abstractNumId w:val="17"/>
  </w:num>
  <w:num w:numId="10" w16cid:durableId="1045829789">
    <w:abstractNumId w:val="18"/>
  </w:num>
  <w:num w:numId="11" w16cid:durableId="1776097496">
    <w:abstractNumId w:val="16"/>
  </w:num>
  <w:num w:numId="12" w16cid:durableId="1191451107">
    <w:abstractNumId w:val="29"/>
  </w:num>
  <w:num w:numId="13" w16cid:durableId="1459301750">
    <w:abstractNumId w:val="9"/>
  </w:num>
  <w:num w:numId="14" w16cid:durableId="1259217049">
    <w:abstractNumId w:val="25"/>
  </w:num>
  <w:num w:numId="15" w16cid:durableId="447549081">
    <w:abstractNumId w:val="1"/>
  </w:num>
  <w:num w:numId="16" w16cid:durableId="617378431">
    <w:abstractNumId w:val="30"/>
  </w:num>
  <w:num w:numId="17" w16cid:durableId="1120606456">
    <w:abstractNumId w:val="5"/>
  </w:num>
  <w:num w:numId="18" w16cid:durableId="638460244">
    <w:abstractNumId w:val="24"/>
  </w:num>
  <w:num w:numId="19" w16cid:durableId="1415470845">
    <w:abstractNumId w:val="19"/>
  </w:num>
  <w:num w:numId="20" w16cid:durableId="1461455832">
    <w:abstractNumId w:val="33"/>
  </w:num>
  <w:num w:numId="21" w16cid:durableId="155189563">
    <w:abstractNumId w:val="10"/>
  </w:num>
  <w:num w:numId="22" w16cid:durableId="1399865994">
    <w:abstractNumId w:val="21"/>
  </w:num>
  <w:num w:numId="23" w16cid:durableId="62336535">
    <w:abstractNumId w:val="8"/>
  </w:num>
  <w:num w:numId="24" w16cid:durableId="1649356928">
    <w:abstractNumId w:val="0"/>
  </w:num>
  <w:num w:numId="25" w16cid:durableId="1680085943">
    <w:abstractNumId w:val="28"/>
  </w:num>
  <w:num w:numId="26" w16cid:durableId="12659278">
    <w:abstractNumId w:val="37"/>
  </w:num>
  <w:num w:numId="27" w16cid:durableId="1037777944">
    <w:abstractNumId w:val="34"/>
  </w:num>
  <w:num w:numId="28" w16cid:durableId="250703795">
    <w:abstractNumId w:val="27"/>
  </w:num>
  <w:num w:numId="29" w16cid:durableId="757554403">
    <w:abstractNumId w:val="2"/>
  </w:num>
  <w:num w:numId="30" w16cid:durableId="500314971">
    <w:abstractNumId w:val="32"/>
  </w:num>
  <w:num w:numId="31" w16cid:durableId="1172641982">
    <w:abstractNumId w:val="26"/>
  </w:num>
  <w:num w:numId="32" w16cid:durableId="498235356">
    <w:abstractNumId w:val="31"/>
  </w:num>
  <w:num w:numId="33" w16cid:durableId="107624929">
    <w:abstractNumId w:val="12"/>
  </w:num>
  <w:num w:numId="34" w16cid:durableId="1575970837">
    <w:abstractNumId w:val="23"/>
  </w:num>
  <w:num w:numId="35" w16cid:durableId="753211855">
    <w:abstractNumId w:val="20"/>
  </w:num>
  <w:num w:numId="36" w16cid:durableId="1442535241">
    <w:abstractNumId w:val="22"/>
  </w:num>
  <w:num w:numId="37" w16cid:durableId="2108039410">
    <w:abstractNumId w:val="13"/>
  </w:num>
  <w:num w:numId="38" w16cid:durableId="1969773224">
    <w:abstractNumId w:val="1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stylePaneFormatFilter w:val="1F08" w:allStyles="0" w:alternateStyleNames="0" w:clearFormatting="1" w:customStyles="0" w:directFormattingOnNumbering="1" w:directFormattingOnParagraphs="1" w:directFormattingOnRuns="1" w:directFormattingOnTables="1" w:headingStyles="0" w:latentStyles="0" w:numberingStyles="0" w:stylesInUse="1" w:tableStyles="0" w:top3HeadingStyles="0" w:visibleStyles="0"/>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2121"/>
    <w:rsid w:val="000017E8"/>
    <w:rsid w:val="00001F49"/>
    <w:rsid w:val="000027CA"/>
    <w:rsid w:val="00003B7B"/>
    <w:rsid w:val="00005C14"/>
    <w:rsid w:val="00006876"/>
    <w:rsid w:val="00006C2F"/>
    <w:rsid w:val="000169BC"/>
    <w:rsid w:val="00021A14"/>
    <w:rsid w:val="00022D91"/>
    <w:rsid w:val="0002391B"/>
    <w:rsid w:val="00025CC9"/>
    <w:rsid w:val="000267D0"/>
    <w:rsid w:val="00026A9C"/>
    <w:rsid w:val="00033FF2"/>
    <w:rsid w:val="000470CB"/>
    <w:rsid w:val="000525C0"/>
    <w:rsid w:val="0005290F"/>
    <w:rsid w:val="00070840"/>
    <w:rsid w:val="00070F28"/>
    <w:rsid w:val="0007105D"/>
    <w:rsid w:val="000835A5"/>
    <w:rsid w:val="0008413B"/>
    <w:rsid w:val="000941F9"/>
    <w:rsid w:val="000968D8"/>
    <w:rsid w:val="000A0153"/>
    <w:rsid w:val="000A08B8"/>
    <w:rsid w:val="000A1546"/>
    <w:rsid w:val="000A2594"/>
    <w:rsid w:val="000A5C78"/>
    <w:rsid w:val="000A60CE"/>
    <w:rsid w:val="000A64C5"/>
    <w:rsid w:val="000C570F"/>
    <w:rsid w:val="000D5F1F"/>
    <w:rsid w:val="000E1DCA"/>
    <w:rsid w:val="000E5793"/>
    <w:rsid w:val="000E6116"/>
    <w:rsid w:val="000E6AFB"/>
    <w:rsid w:val="000F0F28"/>
    <w:rsid w:val="000F19DB"/>
    <w:rsid w:val="000F33BD"/>
    <w:rsid w:val="000F374C"/>
    <w:rsid w:val="000F3F14"/>
    <w:rsid w:val="000F4F5B"/>
    <w:rsid w:val="000F651F"/>
    <w:rsid w:val="000F728C"/>
    <w:rsid w:val="00105361"/>
    <w:rsid w:val="00107E52"/>
    <w:rsid w:val="00113637"/>
    <w:rsid w:val="00114B95"/>
    <w:rsid w:val="001158BD"/>
    <w:rsid w:val="00117703"/>
    <w:rsid w:val="00121A11"/>
    <w:rsid w:val="001251D9"/>
    <w:rsid w:val="0012718A"/>
    <w:rsid w:val="0014092C"/>
    <w:rsid w:val="00142309"/>
    <w:rsid w:val="0015648B"/>
    <w:rsid w:val="00161D9C"/>
    <w:rsid w:val="00162BCF"/>
    <w:rsid w:val="0016649B"/>
    <w:rsid w:val="001669A2"/>
    <w:rsid w:val="001719AC"/>
    <w:rsid w:val="0017611A"/>
    <w:rsid w:val="00177A9C"/>
    <w:rsid w:val="00181446"/>
    <w:rsid w:val="001820E8"/>
    <w:rsid w:val="00182572"/>
    <w:rsid w:val="00183283"/>
    <w:rsid w:val="00186C63"/>
    <w:rsid w:val="0019122F"/>
    <w:rsid w:val="00193CB5"/>
    <w:rsid w:val="001955CA"/>
    <w:rsid w:val="001970F4"/>
    <w:rsid w:val="001A0CFC"/>
    <w:rsid w:val="001A7501"/>
    <w:rsid w:val="001A7AF1"/>
    <w:rsid w:val="001B13E6"/>
    <w:rsid w:val="001B4791"/>
    <w:rsid w:val="001B5AC9"/>
    <w:rsid w:val="001B7B5D"/>
    <w:rsid w:val="001C0799"/>
    <w:rsid w:val="001C1FDD"/>
    <w:rsid w:val="001C49D4"/>
    <w:rsid w:val="001C57F3"/>
    <w:rsid w:val="001C7346"/>
    <w:rsid w:val="001D0E49"/>
    <w:rsid w:val="001D6428"/>
    <w:rsid w:val="001D6E12"/>
    <w:rsid w:val="001E2F63"/>
    <w:rsid w:val="001E482E"/>
    <w:rsid w:val="001E7CC9"/>
    <w:rsid w:val="001F2D93"/>
    <w:rsid w:val="001F686B"/>
    <w:rsid w:val="001F7A0B"/>
    <w:rsid w:val="002039C7"/>
    <w:rsid w:val="00205B46"/>
    <w:rsid w:val="00210637"/>
    <w:rsid w:val="002130FF"/>
    <w:rsid w:val="0021384F"/>
    <w:rsid w:val="00214C14"/>
    <w:rsid w:val="00216640"/>
    <w:rsid w:val="00220BEF"/>
    <w:rsid w:val="00235CE5"/>
    <w:rsid w:val="00236771"/>
    <w:rsid w:val="0024199A"/>
    <w:rsid w:val="00241AD2"/>
    <w:rsid w:val="0024564B"/>
    <w:rsid w:val="00245C8F"/>
    <w:rsid w:val="002465D2"/>
    <w:rsid w:val="00247AF1"/>
    <w:rsid w:val="00257436"/>
    <w:rsid w:val="00260B84"/>
    <w:rsid w:val="002632F6"/>
    <w:rsid w:val="00267874"/>
    <w:rsid w:val="00267E18"/>
    <w:rsid w:val="00270074"/>
    <w:rsid w:val="00270C14"/>
    <w:rsid w:val="00271E24"/>
    <w:rsid w:val="002725F4"/>
    <w:rsid w:val="00277B7B"/>
    <w:rsid w:val="00281F82"/>
    <w:rsid w:val="00282C2E"/>
    <w:rsid w:val="00283BBB"/>
    <w:rsid w:val="00285BB2"/>
    <w:rsid w:val="00286C21"/>
    <w:rsid w:val="002875E0"/>
    <w:rsid w:val="002936CD"/>
    <w:rsid w:val="002961AE"/>
    <w:rsid w:val="002A21AD"/>
    <w:rsid w:val="002A5D5B"/>
    <w:rsid w:val="002A73EE"/>
    <w:rsid w:val="002A7B86"/>
    <w:rsid w:val="002B175D"/>
    <w:rsid w:val="002B183A"/>
    <w:rsid w:val="002B21E1"/>
    <w:rsid w:val="002B7A89"/>
    <w:rsid w:val="002C21DF"/>
    <w:rsid w:val="002C394D"/>
    <w:rsid w:val="002C4A64"/>
    <w:rsid w:val="002C5207"/>
    <w:rsid w:val="002C691D"/>
    <w:rsid w:val="002C6E0D"/>
    <w:rsid w:val="002D15C4"/>
    <w:rsid w:val="002D4024"/>
    <w:rsid w:val="002D50E3"/>
    <w:rsid w:val="002D65C1"/>
    <w:rsid w:val="002E0BB3"/>
    <w:rsid w:val="002E77C3"/>
    <w:rsid w:val="002F0024"/>
    <w:rsid w:val="002F3DC2"/>
    <w:rsid w:val="00300226"/>
    <w:rsid w:val="00301D41"/>
    <w:rsid w:val="00304E50"/>
    <w:rsid w:val="00312D54"/>
    <w:rsid w:val="00317E90"/>
    <w:rsid w:val="00320658"/>
    <w:rsid w:val="00321D0F"/>
    <w:rsid w:val="00323BDA"/>
    <w:rsid w:val="00327832"/>
    <w:rsid w:val="00331229"/>
    <w:rsid w:val="00331873"/>
    <w:rsid w:val="00332C67"/>
    <w:rsid w:val="00334D7C"/>
    <w:rsid w:val="00340AF8"/>
    <w:rsid w:val="00341359"/>
    <w:rsid w:val="00343BC4"/>
    <w:rsid w:val="003472AD"/>
    <w:rsid w:val="0034772D"/>
    <w:rsid w:val="003526F3"/>
    <w:rsid w:val="003548BF"/>
    <w:rsid w:val="00364A0D"/>
    <w:rsid w:val="00371C80"/>
    <w:rsid w:val="00376716"/>
    <w:rsid w:val="00382CD1"/>
    <w:rsid w:val="00387406"/>
    <w:rsid w:val="00390BDE"/>
    <w:rsid w:val="00390FC2"/>
    <w:rsid w:val="00392960"/>
    <w:rsid w:val="003A24A9"/>
    <w:rsid w:val="003A347D"/>
    <w:rsid w:val="003A622B"/>
    <w:rsid w:val="003B160A"/>
    <w:rsid w:val="003B1AB5"/>
    <w:rsid w:val="003B57D2"/>
    <w:rsid w:val="003B65E2"/>
    <w:rsid w:val="003B786B"/>
    <w:rsid w:val="003C246D"/>
    <w:rsid w:val="003C73AC"/>
    <w:rsid w:val="003D188B"/>
    <w:rsid w:val="003D2680"/>
    <w:rsid w:val="003D5567"/>
    <w:rsid w:val="003E13B0"/>
    <w:rsid w:val="003E23FF"/>
    <w:rsid w:val="003E3C9A"/>
    <w:rsid w:val="003E469B"/>
    <w:rsid w:val="003F02CE"/>
    <w:rsid w:val="003F08E7"/>
    <w:rsid w:val="003F1630"/>
    <w:rsid w:val="003F429B"/>
    <w:rsid w:val="003F76D1"/>
    <w:rsid w:val="004038C4"/>
    <w:rsid w:val="00403E9F"/>
    <w:rsid w:val="004069B9"/>
    <w:rsid w:val="00407B99"/>
    <w:rsid w:val="004135B1"/>
    <w:rsid w:val="004142AB"/>
    <w:rsid w:val="0041431B"/>
    <w:rsid w:val="00416917"/>
    <w:rsid w:val="00423312"/>
    <w:rsid w:val="00423D18"/>
    <w:rsid w:val="00425047"/>
    <w:rsid w:val="00426D84"/>
    <w:rsid w:val="00426DC3"/>
    <w:rsid w:val="00430EFA"/>
    <w:rsid w:val="00446703"/>
    <w:rsid w:val="004676A5"/>
    <w:rsid w:val="00472F37"/>
    <w:rsid w:val="00475772"/>
    <w:rsid w:val="0047723D"/>
    <w:rsid w:val="00477589"/>
    <w:rsid w:val="00483DE8"/>
    <w:rsid w:val="00491530"/>
    <w:rsid w:val="00491760"/>
    <w:rsid w:val="00493005"/>
    <w:rsid w:val="004968D4"/>
    <w:rsid w:val="004A0C25"/>
    <w:rsid w:val="004A4DD7"/>
    <w:rsid w:val="004A5EBC"/>
    <w:rsid w:val="004B16B0"/>
    <w:rsid w:val="004B2E2E"/>
    <w:rsid w:val="004B40C4"/>
    <w:rsid w:val="004B4C5C"/>
    <w:rsid w:val="004B6091"/>
    <w:rsid w:val="004B6C3A"/>
    <w:rsid w:val="004C2940"/>
    <w:rsid w:val="004C5C00"/>
    <w:rsid w:val="004C70F6"/>
    <w:rsid w:val="004D23FD"/>
    <w:rsid w:val="004D5366"/>
    <w:rsid w:val="004D72E4"/>
    <w:rsid w:val="004E0064"/>
    <w:rsid w:val="004E25D9"/>
    <w:rsid w:val="004E39DE"/>
    <w:rsid w:val="004F0266"/>
    <w:rsid w:val="004F03D4"/>
    <w:rsid w:val="004F08D0"/>
    <w:rsid w:val="004F0A2A"/>
    <w:rsid w:val="004F57B3"/>
    <w:rsid w:val="004F6FC2"/>
    <w:rsid w:val="005027DE"/>
    <w:rsid w:val="0051312B"/>
    <w:rsid w:val="00520E45"/>
    <w:rsid w:val="005214FC"/>
    <w:rsid w:val="005217FD"/>
    <w:rsid w:val="005240F3"/>
    <w:rsid w:val="0052796E"/>
    <w:rsid w:val="00532EA8"/>
    <w:rsid w:val="00533692"/>
    <w:rsid w:val="005434C8"/>
    <w:rsid w:val="00543AE7"/>
    <w:rsid w:val="00552EFC"/>
    <w:rsid w:val="0056675B"/>
    <w:rsid w:val="005668EC"/>
    <w:rsid w:val="00567F11"/>
    <w:rsid w:val="00571237"/>
    <w:rsid w:val="00577008"/>
    <w:rsid w:val="005777ED"/>
    <w:rsid w:val="00582FE3"/>
    <w:rsid w:val="00583A24"/>
    <w:rsid w:val="005865E2"/>
    <w:rsid w:val="005970DC"/>
    <w:rsid w:val="005A2ADD"/>
    <w:rsid w:val="005B0A44"/>
    <w:rsid w:val="005B7864"/>
    <w:rsid w:val="005C4EC3"/>
    <w:rsid w:val="005C63F4"/>
    <w:rsid w:val="005C683F"/>
    <w:rsid w:val="005D491B"/>
    <w:rsid w:val="005D576B"/>
    <w:rsid w:val="005E496E"/>
    <w:rsid w:val="005F134E"/>
    <w:rsid w:val="005F2121"/>
    <w:rsid w:val="005F51A6"/>
    <w:rsid w:val="00601FBF"/>
    <w:rsid w:val="00606EC7"/>
    <w:rsid w:val="00613E6F"/>
    <w:rsid w:val="00623821"/>
    <w:rsid w:val="00626E02"/>
    <w:rsid w:val="00634424"/>
    <w:rsid w:val="006361EE"/>
    <w:rsid w:val="006401E3"/>
    <w:rsid w:val="0064051E"/>
    <w:rsid w:val="00642C6F"/>
    <w:rsid w:val="00647956"/>
    <w:rsid w:val="0065016B"/>
    <w:rsid w:val="00655EEE"/>
    <w:rsid w:val="0066026E"/>
    <w:rsid w:val="00663FE2"/>
    <w:rsid w:val="00665A6B"/>
    <w:rsid w:val="00665E83"/>
    <w:rsid w:val="00666857"/>
    <w:rsid w:val="00672221"/>
    <w:rsid w:val="00681FA1"/>
    <w:rsid w:val="00683203"/>
    <w:rsid w:val="006840C7"/>
    <w:rsid w:val="00684D3C"/>
    <w:rsid w:val="006856D5"/>
    <w:rsid w:val="00692BC0"/>
    <w:rsid w:val="006A0AC1"/>
    <w:rsid w:val="006A115A"/>
    <w:rsid w:val="006A453F"/>
    <w:rsid w:val="006A6FE6"/>
    <w:rsid w:val="006B0516"/>
    <w:rsid w:val="006B09DC"/>
    <w:rsid w:val="006B6633"/>
    <w:rsid w:val="006B6C54"/>
    <w:rsid w:val="006B7549"/>
    <w:rsid w:val="006C1388"/>
    <w:rsid w:val="006C1B76"/>
    <w:rsid w:val="006C2776"/>
    <w:rsid w:val="006C6F49"/>
    <w:rsid w:val="006D2A8C"/>
    <w:rsid w:val="006D3CA9"/>
    <w:rsid w:val="006E172D"/>
    <w:rsid w:val="006E201A"/>
    <w:rsid w:val="006E5115"/>
    <w:rsid w:val="006E7105"/>
    <w:rsid w:val="006F2C7F"/>
    <w:rsid w:val="006F2F54"/>
    <w:rsid w:val="00715C85"/>
    <w:rsid w:val="0072321C"/>
    <w:rsid w:val="0072458A"/>
    <w:rsid w:val="00731C56"/>
    <w:rsid w:val="0073281C"/>
    <w:rsid w:val="00733AC7"/>
    <w:rsid w:val="00734FFD"/>
    <w:rsid w:val="007370CD"/>
    <w:rsid w:val="007431AA"/>
    <w:rsid w:val="007439CE"/>
    <w:rsid w:val="0075713A"/>
    <w:rsid w:val="00761900"/>
    <w:rsid w:val="00762C18"/>
    <w:rsid w:val="00770CE2"/>
    <w:rsid w:val="00772D23"/>
    <w:rsid w:val="00780B11"/>
    <w:rsid w:val="00781E25"/>
    <w:rsid w:val="0079028A"/>
    <w:rsid w:val="007A1F86"/>
    <w:rsid w:val="007A5B43"/>
    <w:rsid w:val="007B4D50"/>
    <w:rsid w:val="007B6035"/>
    <w:rsid w:val="007C0005"/>
    <w:rsid w:val="007C24F1"/>
    <w:rsid w:val="007C46B3"/>
    <w:rsid w:val="007C4B04"/>
    <w:rsid w:val="007D0518"/>
    <w:rsid w:val="007D3543"/>
    <w:rsid w:val="007D7AD3"/>
    <w:rsid w:val="007E0739"/>
    <w:rsid w:val="007E7AF4"/>
    <w:rsid w:val="00801AF1"/>
    <w:rsid w:val="0080537A"/>
    <w:rsid w:val="00805D01"/>
    <w:rsid w:val="008115C4"/>
    <w:rsid w:val="0081404E"/>
    <w:rsid w:val="00816073"/>
    <w:rsid w:val="00823578"/>
    <w:rsid w:val="00825DBD"/>
    <w:rsid w:val="0083680E"/>
    <w:rsid w:val="00836CD4"/>
    <w:rsid w:val="0084342E"/>
    <w:rsid w:val="00843C71"/>
    <w:rsid w:val="0084451B"/>
    <w:rsid w:val="008448D8"/>
    <w:rsid w:val="00845C0D"/>
    <w:rsid w:val="00851319"/>
    <w:rsid w:val="008646D0"/>
    <w:rsid w:val="00866767"/>
    <w:rsid w:val="00873DC4"/>
    <w:rsid w:val="00874AAF"/>
    <w:rsid w:val="008758A7"/>
    <w:rsid w:val="00876D1F"/>
    <w:rsid w:val="00881808"/>
    <w:rsid w:val="00886B72"/>
    <w:rsid w:val="00887AB5"/>
    <w:rsid w:val="008907C9"/>
    <w:rsid w:val="00891888"/>
    <w:rsid w:val="00893335"/>
    <w:rsid w:val="00894643"/>
    <w:rsid w:val="0089772C"/>
    <w:rsid w:val="008A19D9"/>
    <w:rsid w:val="008A2E20"/>
    <w:rsid w:val="008B2A8C"/>
    <w:rsid w:val="008B39F4"/>
    <w:rsid w:val="008B3C71"/>
    <w:rsid w:val="008B6093"/>
    <w:rsid w:val="008C3E77"/>
    <w:rsid w:val="008D295F"/>
    <w:rsid w:val="008D3096"/>
    <w:rsid w:val="008D39F7"/>
    <w:rsid w:val="008D4061"/>
    <w:rsid w:val="008E029F"/>
    <w:rsid w:val="008E5B1E"/>
    <w:rsid w:val="008F26E6"/>
    <w:rsid w:val="008F29BF"/>
    <w:rsid w:val="00900D81"/>
    <w:rsid w:val="00901D63"/>
    <w:rsid w:val="00910061"/>
    <w:rsid w:val="00912D28"/>
    <w:rsid w:val="0091676E"/>
    <w:rsid w:val="00917A22"/>
    <w:rsid w:val="00924919"/>
    <w:rsid w:val="00925EF1"/>
    <w:rsid w:val="0092751C"/>
    <w:rsid w:val="009372A2"/>
    <w:rsid w:val="00940D77"/>
    <w:rsid w:val="00941327"/>
    <w:rsid w:val="009436C7"/>
    <w:rsid w:val="00947CC3"/>
    <w:rsid w:val="0095126B"/>
    <w:rsid w:val="009515C7"/>
    <w:rsid w:val="00953568"/>
    <w:rsid w:val="00957505"/>
    <w:rsid w:val="00961773"/>
    <w:rsid w:val="00963096"/>
    <w:rsid w:val="009668A6"/>
    <w:rsid w:val="00967AD9"/>
    <w:rsid w:val="00976061"/>
    <w:rsid w:val="00980054"/>
    <w:rsid w:val="009907A3"/>
    <w:rsid w:val="00994F0B"/>
    <w:rsid w:val="00995CFC"/>
    <w:rsid w:val="00996866"/>
    <w:rsid w:val="009A548E"/>
    <w:rsid w:val="009B600C"/>
    <w:rsid w:val="009B7DE3"/>
    <w:rsid w:val="009D1DDA"/>
    <w:rsid w:val="009D34BF"/>
    <w:rsid w:val="009D48C3"/>
    <w:rsid w:val="009E0102"/>
    <w:rsid w:val="009E2480"/>
    <w:rsid w:val="009E2BD7"/>
    <w:rsid w:val="009F0B37"/>
    <w:rsid w:val="009F3B0B"/>
    <w:rsid w:val="009F3B91"/>
    <w:rsid w:val="00A00951"/>
    <w:rsid w:val="00A076F7"/>
    <w:rsid w:val="00A17DCB"/>
    <w:rsid w:val="00A236C6"/>
    <w:rsid w:val="00A2536F"/>
    <w:rsid w:val="00A25C3F"/>
    <w:rsid w:val="00A32F73"/>
    <w:rsid w:val="00A33EAC"/>
    <w:rsid w:val="00A3471F"/>
    <w:rsid w:val="00A377CD"/>
    <w:rsid w:val="00A409E7"/>
    <w:rsid w:val="00A563DC"/>
    <w:rsid w:val="00A650F3"/>
    <w:rsid w:val="00A67ACE"/>
    <w:rsid w:val="00A70A1E"/>
    <w:rsid w:val="00A71C6D"/>
    <w:rsid w:val="00A729D2"/>
    <w:rsid w:val="00A75191"/>
    <w:rsid w:val="00A8138F"/>
    <w:rsid w:val="00A9139F"/>
    <w:rsid w:val="00A943EA"/>
    <w:rsid w:val="00A9555F"/>
    <w:rsid w:val="00AA137C"/>
    <w:rsid w:val="00AA163E"/>
    <w:rsid w:val="00AA254E"/>
    <w:rsid w:val="00AA4DBA"/>
    <w:rsid w:val="00AB0614"/>
    <w:rsid w:val="00AB1610"/>
    <w:rsid w:val="00AB373A"/>
    <w:rsid w:val="00AB4044"/>
    <w:rsid w:val="00AC20A7"/>
    <w:rsid w:val="00AD14CA"/>
    <w:rsid w:val="00AD3434"/>
    <w:rsid w:val="00AD5E81"/>
    <w:rsid w:val="00AF06E1"/>
    <w:rsid w:val="00AF1970"/>
    <w:rsid w:val="00AF3552"/>
    <w:rsid w:val="00AF664F"/>
    <w:rsid w:val="00B00901"/>
    <w:rsid w:val="00B00F1D"/>
    <w:rsid w:val="00B013FF"/>
    <w:rsid w:val="00B03C65"/>
    <w:rsid w:val="00B15AD0"/>
    <w:rsid w:val="00B168D5"/>
    <w:rsid w:val="00B17CB6"/>
    <w:rsid w:val="00B21E37"/>
    <w:rsid w:val="00B24B0B"/>
    <w:rsid w:val="00B30890"/>
    <w:rsid w:val="00B330D1"/>
    <w:rsid w:val="00B35EAB"/>
    <w:rsid w:val="00B363A2"/>
    <w:rsid w:val="00B36D9D"/>
    <w:rsid w:val="00B44694"/>
    <w:rsid w:val="00B5414C"/>
    <w:rsid w:val="00B55AAE"/>
    <w:rsid w:val="00B613AC"/>
    <w:rsid w:val="00B62DD6"/>
    <w:rsid w:val="00B63FF2"/>
    <w:rsid w:val="00B672AE"/>
    <w:rsid w:val="00B7203C"/>
    <w:rsid w:val="00B73C5A"/>
    <w:rsid w:val="00B73CF8"/>
    <w:rsid w:val="00B74E37"/>
    <w:rsid w:val="00B84669"/>
    <w:rsid w:val="00B874B0"/>
    <w:rsid w:val="00B92FEC"/>
    <w:rsid w:val="00B93FE9"/>
    <w:rsid w:val="00B96065"/>
    <w:rsid w:val="00B96420"/>
    <w:rsid w:val="00BA08B8"/>
    <w:rsid w:val="00BA1272"/>
    <w:rsid w:val="00BB5D55"/>
    <w:rsid w:val="00BB7E60"/>
    <w:rsid w:val="00BC681F"/>
    <w:rsid w:val="00BC6901"/>
    <w:rsid w:val="00BC792A"/>
    <w:rsid w:val="00BD0408"/>
    <w:rsid w:val="00BD1D01"/>
    <w:rsid w:val="00BD3917"/>
    <w:rsid w:val="00BD44E1"/>
    <w:rsid w:val="00BD7B76"/>
    <w:rsid w:val="00BE1E95"/>
    <w:rsid w:val="00BE246A"/>
    <w:rsid w:val="00BE4482"/>
    <w:rsid w:val="00BF2477"/>
    <w:rsid w:val="00BF48E8"/>
    <w:rsid w:val="00C02678"/>
    <w:rsid w:val="00C03083"/>
    <w:rsid w:val="00C03FCD"/>
    <w:rsid w:val="00C052A7"/>
    <w:rsid w:val="00C05E0B"/>
    <w:rsid w:val="00C15A23"/>
    <w:rsid w:val="00C2131A"/>
    <w:rsid w:val="00C228E9"/>
    <w:rsid w:val="00C23424"/>
    <w:rsid w:val="00C238B8"/>
    <w:rsid w:val="00C32317"/>
    <w:rsid w:val="00C33AD2"/>
    <w:rsid w:val="00C33ED1"/>
    <w:rsid w:val="00C34F07"/>
    <w:rsid w:val="00C3676B"/>
    <w:rsid w:val="00C40BFC"/>
    <w:rsid w:val="00C548E9"/>
    <w:rsid w:val="00C57A00"/>
    <w:rsid w:val="00C619F3"/>
    <w:rsid w:val="00C66967"/>
    <w:rsid w:val="00C72AE6"/>
    <w:rsid w:val="00C733C6"/>
    <w:rsid w:val="00C83507"/>
    <w:rsid w:val="00C87EA0"/>
    <w:rsid w:val="00C961B9"/>
    <w:rsid w:val="00CB0204"/>
    <w:rsid w:val="00CB34E9"/>
    <w:rsid w:val="00CB3DC4"/>
    <w:rsid w:val="00CB64E1"/>
    <w:rsid w:val="00CC03BE"/>
    <w:rsid w:val="00CC4866"/>
    <w:rsid w:val="00CC5F3F"/>
    <w:rsid w:val="00CD4559"/>
    <w:rsid w:val="00CE1E9A"/>
    <w:rsid w:val="00CE4757"/>
    <w:rsid w:val="00CE7B05"/>
    <w:rsid w:val="00CF044D"/>
    <w:rsid w:val="00CF15DE"/>
    <w:rsid w:val="00CF1FBF"/>
    <w:rsid w:val="00CF4775"/>
    <w:rsid w:val="00D0366B"/>
    <w:rsid w:val="00D043FC"/>
    <w:rsid w:val="00D0769C"/>
    <w:rsid w:val="00D103CA"/>
    <w:rsid w:val="00D25267"/>
    <w:rsid w:val="00D30A05"/>
    <w:rsid w:val="00D32D6E"/>
    <w:rsid w:val="00D35C33"/>
    <w:rsid w:val="00D36300"/>
    <w:rsid w:val="00D53B78"/>
    <w:rsid w:val="00D541FC"/>
    <w:rsid w:val="00D557FA"/>
    <w:rsid w:val="00D63424"/>
    <w:rsid w:val="00D705C7"/>
    <w:rsid w:val="00D72598"/>
    <w:rsid w:val="00D73471"/>
    <w:rsid w:val="00D77B54"/>
    <w:rsid w:val="00D8057F"/>
    <w:rsid w:val="00D80A66"/>
    <w:rsid w:val="00D83049"/>
    <w:rsid w:val="00D868D7"/>
    <w:rsid w:val="00D86ED7"/>
    <w:rsid w:val="00D90B52"/>
    <w:rsid w:val="00DA4072"/>
    <w:rsid w:val="00DB2D66"/>
    <w:rsid w:val="00DB398E"/>
    <w:rsid w:val="00DB7C38"/>
    <w:rsid w:val="00DD3856"/>
    <w:rsid w:val="00DD4275"/>
    <w:rsid w:val="00DE76F3"/>
    <w:rsid w:val="00DF143F"/>
    <w:rsid w:val="00DF174C"/>
    <w:rsid w:val="00E006DC"/>
    <w:rsid w:val="00E01DED"/>
    <w:rsid w:val="00E118D9"/>
    <w:rsid w:val="00E1224D"/>
    <w:rsid w:val="00E125B0"/>
    <w:rsid w:val="00E23839"/>
    <w:rsid w:val="00E268F8"/>
    <w:rsid w:val="00E26904"/>
    <w:rsid w:val="00E3261B"/>
    <w:rsid w:val="00E436E8"/>
    <w:rsid w:val="00E44D3A"/>
    <w:rsid w:val="00E4531C"/>
    <w:rsid w:val="00E5168C"/>
    <w:rsid w:val="00E51B11"/>
    <w:rsid w:val="00E5410F"/>
    <w:rsid w:val="00E56C11"/>
    <w:rsid w:val="00E6151C"/>
    <w:rsid w:val="00E65072"/>
    <w:rsid w:val="00E8358A"/>
    <w:rsid w:val="00E83FF7"/>
    <w:rsid w:val="00E852CA"/>
    <w:rsid w:val="00E864DF"/>
    <w:rsid w:val="00E8660F"/>
    <w:rsid w:val="00E91234"/>
    <w:rsid w:val="00E912A5"/>
    <w:rsid w:val="00E94D2D"/>
    <w:rsid w:val="00EA07CA"/>
    <w:rsid w:val="00EA13F8"/>
    <w:rsid w:val="00EA5A10"/>
    <w:rsid w:val="00EB4343"/>
    <w:rsid w:val="00EB5D9A"/>
    <w:rsid w:val="00ED3E5B"/>
    <w:rsid w:val="00ED7BAA"/>
    <w:rsid w:val="00EE2117"/>
    <w:rsid w:val="00EE49F3"/>
    <w:rsid w:val="00EF1C87"/>
    <w:rsid w:val="00F052C1"/>
    <w:rsid w:val="00F1049E"/>
    <w:rsid w:val="00F15CED"/>
    <w:rsid w:val="00F160C5"/>
    <w:rsid w:val="00F16E9D"/>
    <w:rsid w:val="00F27492"/>
    <w:rsid w:val="00F32810"/>
    <w:rsid w:val="00F335E5"/>
    <w:rsid w:val="00F33DCB"/>
    <w:rsid w:val="00F355A9"/>
    <w:rsid w:val="00F355FD"/>
    <w:rsid w:val="00F43181"/>
    <w:rsid w:val="00F5033D"/>
    <w:rsid w:val="00F51E4F"/>
    <w:rsid w:val="00F56A07"/>
    <w:rsid w:val="00F60F58"/>
    <w:rsid w:val="00F61B5F"/>
    <w:rsid w:val="00F6541E"/>
    <w:rsid w:val="00F7313A"/>
    <w:rsid w:val="00F75ED4"/>
    <w:rsid w:val="00F81AD6"/>
    <w:rsid w:val="00F91149"/>
    <w:rsid w:val="00F94C92"/>
    <w:rsid w:val="00F95CFD"/>
    <w:rsid w:val="00FA03B5"/>
    <w:rsid w:val="00FA2343"/>
    <w:rsid w:val="00FA3F38"/>
    <w:rsid w:val="00FA60B4"/>
    <w:rsid w:val="00FB3EB9"/>
    <w:rsid w:val="00FB5D38"/>
    <w:rsid w:val="00FB61A9"/>
    <w:rsid w:val="00FC11DD"/>
    <w:rsid w:val="00FC2170"/>
    <w:rsid w:val="00FC3D9A"/>
    <w:rsid w:val="00FC6491"/>
    <w:rsid w:val="00FD0074"/>
    <w:rsid w:val="00FD5361"/>
    <w:rsid w:val="00FD6B92"/>
    <w:rsid w:val="00FD6CFC"/>
    <w:rsid w:val="00FE01DA"/>
    <w:rsid w:val="00FE088A"/>
    <w:rsid w:val="00FE3FC2"/>
    <w:rsid w:val="00FE4DE5"/>
    <w:rsid w:val="00FF3B94"/>
    <w:rsid w:val="00FF4D61"/>
    <w:rsid w:val="00FF4FCC"/>
    <w:rsid w:val="1EA2C8D8"/>
    <w:rsid w:val="24EB6DF8"/>
    <w:rsid w:val="34598454"/>
    <w:rsid w:val="35FFEBB2"/>
    <w:rsid w:val="4DF1303D"/>
    <w:rsid w:val="5220AF7C"/>
    <w:rsid w:val="54AFB40C"/>
    <w:rsid w:val="6C64D7C7"/>
    <w:rsid w:val="729E1822"/>
  </w:rsids>
  <w:docVars>
    <w:docVar w:name="AP Job Title" w:val="Not Assigned"/>
    <w:docVar w:name="AP_Job_Title" w:val="Not Assigned"/>
    <w:docVar w:name="Date Approved" w:val="01/23/2024"/>
    <w:docVar w:name="Date_Approved" w:val="01/23/2024"/>
    <w:docVar w:name="Document Title" w:val="Close Out Visits (Sponsor) -0504- Procedure"/>
    <w:docVar w:name="Document_Title" w:val="Close Out Visits (Sponsor) -0504- Procedure"/>
    <w:docVar w:name="Last Periodic Review Date" w:val="01/23/2024"/>
    <w:docVar w:name="Last_Periodic_Review_Date" w:val="01/23/2024"/>
    <w:docVar w:name="Original Creation Date" w:val="01/23/2024"/>
    <w:docVar w:name="Original_Creation_Date" w:val="01/23/2024"/>
    <w:docVar w:name="PO Both" w:val="Audrey King"/>
    <w:docVar w:name="PO_Both" w:val="Audrey King"/>
    <w:docVar w:name="WR Both" w:val="Julie Holub, Theresa Goddard"/>
    <w:docVar w:name="WR Department" w:val="MEDCCI Yale Center for Clinical Investigation (YCCI)"/>
    <w:docVar w:name="WR_Both" w:val="Julie Holub, Theresa Goddard"/>
    <w:docVar w:name="WR_Department" w:val="MEDCCI Yale Center for Clinical Investigation (YCCI)"/>
    <w:docVar w:name="__Grammarly_42___1" w:val="H4sIAAAAAAAEAKtWcslP9kxRslIyNDY2NDcyMjaytDA1NbIwNzVQ0lEKTi0uzszPAymwrAUACGfPdiwAAAA="/>
    <w:docVar w:name="__Grammarly_42____i" w:val="H4sIAAAAAAAEAKtWckksSQxILCpxzi/NK1GyMqwFAAEhoTITAAAA"/>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4CF25A4E"/>
  <w15:docId w15:val="{3E71C025-E425-4524-98D6-4297D2B3A0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3A24A9"/>
    <w:rPr>
      <w:sz w:val="24"/>
    </w:rPr>
  </w:style>
  <w:style w:type="paragraph" w:styleId="Heading1">
    <w:name w:val="heading 1"/>
    <w:basedOn w:val="Normal"/>
    <w:next w:val="Normal"/>
    <w:qFormat/>
    <w:rsid w:val="00CF15DE"/>
    <w:pPr>
      <w:keepNext/>
      <w:pBdr>
        <w:top w:val="single" w:sz="4" w:space="1" w:color="auto"/>
      </w:pBdr>
      <w:spacing w:before="240" w:after="60"/>
      <w:outlineLvl w:val="0"/>
    </w:pPr>
    <w:rPr>
      <w:rFonts w:ascii="Arial" w:hAnsi="Arial"/>
      <w:b/>
      <w:bCs/>
      <w:kern w:val="32"/>
      <w:szCs w:val="32"/>
    </w:rPr>
  </w:style>
  <w:style w:type="paragraph" w:styleId="Heading2">
    <w:name w:val="heading 2"/>
    <w:basedOn w:val="Normal"/>
    <w:next w:val="Normal"/>
    <w:qFormat/>
    <w:rsid w:val="00DB7C38"/>
    <w:pPr>
      <w:keepNext/>
      <w:spacing w:before="120" w:after="60"/>
      <w:outlineLvl w:val="1"/>
    </w:pPr>
    <w:rPr>
      <w:rFonts w:ascii="Arial" w:hAnsi="Arial"/>
      <w:b/>
      <w:bCs/>
      <w:sz w:val="20"/>
      <w:u w:val="single"/>
    </w:rPr>
  </w:style>
  <w:style w:type="paragraph" w:styleId="Heading3">
    <w:name w:val="heading 3"/>
    <w:basedOn w:val="Normal"/>
    <w:next w:val="Normal"/>
    <w:link w:val="Heading3Char"/>
    <w:qFormat/>
    <w:rsid w:val="003B65E2"/>
    <w:pPr>
      <w:keepNext/>
      <w:pBdr>
        <w:top w:val="single" w:sz="4" w:space="1" w:color="auto"/>
      </w:pBdr>
      <w:spacing w:before="240" w:after="60"/>
      <w:outlineLvl w:val="2"/>
    </w:pPr>
    <w:rPr>
      <w:rFonts w:ascii="Arial" w:hAnsi="Arial"/>
      <w:b/>
      <w:bCs/>
    </w:rPr>
  </w:style>
  <w:style w:type="paragraph" w:styleId="Heading4">
    <w:name w:val="heading 4"/>
    <w:basedOn w:val="Normal"/>
    <w:next w:val="Normal"/>
    <w:qFormat/>
    <w:rsid w:val="003A24A9"/>
    <w:pPr>
      <w:spacing w:before="120"/>
      <w:ind w:left="115" w:right="115"/>
      <w:jc w:val="center"/>
      <w:outlineLvl w:val="3"/>
    </w:pPr>
    <w:rPr>
      <w:rFonts w:ascii="Arial" w:hAnsi="Arial"/>
      <w:b/>
      <w:bCs/>
      <w:color w:val="000000"/>
      <w:sz w:val="20"/>
    </w:rPr>
  </w:style>
  <w:style w:type="paragraph" w:styleId="Heading5">
    <w:name w:val="heading 5"/>
    <w:basedOn w:val="Normal"/>
    <w:next w:val="Normal"/>
    <w:qFormat/>
    <w:rsid w:val="003A24A9"/>
    <w:pPr>
      <w:keepNext/>
      <w:outlineLvl w:val="4"/>
    </w:pPr>
  </w:style>
  <w:style w:type="paragraph" w:styleId="Heading6">
    <w:name w:val="heading 6"/>
    <w:basedOn w:val="Normal"/>
    <w:next w:val="Normal"/>
    <w:qFormat/>
    <w:rsid w:val="003A24A9"/>
    <w:pPr>
      <w:keepNext/>
      <w:outlineLvl w:val="5"/>
    </w:pPr>
  </w:style>
  <w:style w:type="paragraph" w:styleId="Heading7">
    <w:name w:val="heading 7"/>
    <w:basedOn w:val="Normal"/>
    <w:next w:val="Normal"/>
    <w:qFormat/>
    <w:rsid w:val="003A24A9"/>
    <w:pPr>
      <w:keepNext/>
      <w:outlineLvl w:val="6"/>
    </w:pPr>
    <w:rPr>
      <w:bCs/>
    </w:rPr>
  </w:style>
  <w:style w:type="paragraph" w:styleId="Heading8">
    <w:name w:val="heading 8"/>
    <w:basedOn w:val="Normal"/>
    <w:next w:val="Normal"/>
    <w:qFormat/>
    <w:rsid w:val="003A24A9"/>
    <w:pPr>
      <w:keepNext/>
      <w:outlineLvl w:val="7"/>
    </w:pPr>
  </w:style>
  <w:style w:type="paragraph" w:styleId="Heading9">
    <w:name w:val="heading 9"/>
    <w:basedOn w:val="Normal"/>
    <w:next w:val="Normal"/>
    <w:qFormat/>
    <w:rsid w:val="003A24A9"/>
    <w:pPr>
      <w:keepNext/>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A24A9"/>
    <w:pPr>
      <w:pBdr>
        <w:top w:val="single" w:sz="4" w:space="1" w:color="auto"/>
      </w:pBdr>
      <w:tabs>
        <w:tab w:val="right" w:pos="9360"/>
      </w:tabs>
      <w:jc w:val="right"/>
    </w:pPr>
    <w:rPr>
      <w:rFonts w:ascii="Arial" w:hAnsi="Arial"/>
      <w:b/>
      <w:i/>
      <w:sz w:val="16"/>
    </w:rPr>
  </w:style>
  <w:style w:type="paragraph" w:styleId="Footer">
    <w:name w:val="footer"/>
    <w:basedOn w:val="Normal"/>
    <w:link w:val="FooterChar"/>
    <w:uiPriority w:val="99"/>
    <w:rsid w:val="003A24A9"/>
    <w:pPr>
      <w:pBdr>
        <w:top w:val="single" w:sz="4" w:space="1" w:color="auto"/>
      </w:pBdr>
      <w:tabs>
        <w:tab w:val="center" w:pos="4320"/>
        <w:tab w:val="right" w:pos="9360"/>
      </w:tabs>
    </w:pPr>
    <w:rPr>
      <w:rFonts w:ascii="Arial" w:hAnsi="Arial"/>
      <w:b/>
      <w:i/>
      <w:sz w:val="16"/>
    </w:rPr>
  </w:style>
  <w:style w:type="character" w:styleId="PageNumber">
    <w:name w:val="page number"/>
    <w:basedOn w:val="DefaultParagraphFont"/>
    <w:rsid w:val="003A24A9"/>
  </w:style>
  <w:style w:type="paragraph" w:styleId="BodyText">
    <w:name w:val="Body Text"/>
    <w:basedOn w:val="Normal"/>
    <w:link w:val="BodyTextChar"/>
    <w:rsid w:val="003A24A9"/>
    <w:pPr>
      <w:spacing w:before="60" w:after="60"/>
    </w:pPr>
    <w:rPr>
      <w:rFonts w:ascii="Arial" w:hAnsi="Arial"/>
      <w:sz w:val="20"/>
    </w:rPr>
  </w:style>
  <w:style w:type="paragraph" w:customStyle="1" w:styleId="tablehead">
    <w:name w:val="table head"/>
    <w:basedOn w:val="Normal"/>
    <w:rsid w:val="003A24A9"/>
    <w:pPr>
      <w:jc w:val="center"/>
    </w:pPr>
    <w:rPr>
      <w:rFonts w:ascii="Arial" w:hAnsi="Arial"/>
      <w:b/>
      <w:sz w:val="20"/>
    </w:rPr>
  </w:style>
  <w:style w:type="paragraph" w:customStyle="1" w:styleId="tablebullet">
    <w:name w:val="table bullet"/>
    <w:basedOn w:val="Normal"/>
    <w:rsid w:val="003A24A9"/>
    <w:pPr>
      <w:numPr>
        <w:numId w:val="2"/>
      </w:numPr>
      <w:tabs>
        <w:tab w:val="num" w:pos="432"/>
        <w:tab w:val="clear" w:pos="720"/>
      </w:tabs>
      <w:spacing w:before="60" w:after="60"/>
      <w:ind w:left="432" w:hanging="180"/>
    </w:pPr>
    <w:rPr>
      <w:rFonts w:ascii="Arial" w:hAnsi="Arial"/>
      <w:sz w:val="20"/>
    </w:rPr>
  </w:style>
  <w:style w:type="paragraph" w:styleId="TOC1">
    <w:name w:val="toc 1"/>
    <w:basedOn w:val="Normal"/>
    <w:next w:val="Normal"/>
    <w:autoRedefine/>
    <w:semiHidden/>
    <w:rsid w:val="003A24A9"/>
    <w:pPr>
      <w:tabs>
        <w:tab w:val="right" w:leader="dot" w:pos="9350"/>
      </w:tabs>
    </w:pPr>
    <w:rPr>
      <w:rFonts w:ascii="Arial" w:hAnsi="Arial"/>
      <w:b/>
      <w:noProof/>
      <w:sz w:val="16"/>
    </w:rPr>
  </w:style>
  <w:style w:type="paragraph" w:styleId="TOC2">
    <w:name w:val="toc 2"/>
    <w:basedOn w:val="Normal"/>
    <w:next w:val="Normal"/>
    <w:autoRedefine/>
    <w:semiHidden/>
    <w:rsid w:val="003A24A9"/>
    <w:pPr>
      <w:tabs>
        <w:tab w:val="right" w:leader="dot" w:pos="9350"/>
      </w:tabs>
      <w:ind w:left="200"/>
    </w:pPr>
    <w:rPr>
      <w:rFonts w:ascii="Arial" w:hAnsi="Arial"/>
      <w:b/>
      <w:noProof/>
      <w:sz w:val="16"/>
    </w:rPr>
  </w:style>
  <w:style w:type="paragraph" w:styleId="TOC3">
    <w:name w:val="toc 3"/>
    <w:basedOn w:val="Normal"/>
    <w:next w:val="Normal"/>
    <w:autoRedefine/>
    <w:uiPriority w:val="39"/>
    <w:rsid w:val="003A24A9"/>
    <w:pPr>
      <w:tabs>
        <w:tab w:val="right" w:leader="dot" w:pos="9350"/>
      </w:tabs>
      <w:ind w:left="400"/>
    </w:pPr>
    <w:rPr>
      <w:noProof/>
      <w:sz w:val="20"/>
    </w:rPr>
  </w:style>
  <w:style w:type="paragraph" w:styleId="TOC4">
    <w:name w:val="toc 4"/>
    <w:basedOn w:val="Normal"/>
    <w:next w:val="Normal"/>
    <w:autoRedefine/>
    <w:semiHidden/>
    <w:rsid w:val="003A24A9"/>
    <w:pPr>
      <w:ind w:left="600"/>
    </w:pPr>
  </w:style>
  <w:style w:type="paragraph" w:styleId="TOC5">
    <w:name w:val="toc 5"/>
    <w:basedOn w:val="Normal"/>
    <w:next w:val="Normal"/>
    <w:autoRedefine/>
    <w:semiHidden/>
    <w:rsid w:val="003A24A9"/>
    <w:pPr>
      <w:ind w:left="800"/>
    </w:pPr>
  </w:style>
  <w:style w:type="paragraph" w:styleId="TOC6">
    <w:name w:val="toc 6"/>
    <w:basedOn w:val="Normal"/>
    <w:next w:val="Normal"/>
    <w:autoRedefine/>
    <w:semiHidden/>
    <w:rsid w:val="003A24A9"/>
    <w:pPr>
      <w:ind w:left="1000"/>
    </w:pPr>
  </w:style>
  <w:style w:type="paragraph" w:styleId="TOC7">
    <w:name w:val="toc 7"/>
    <w:basedOn w:val="Normal"/>
    <w:next w:val="Normal"/>
    <w:autoRedefine/>
    <w:semiHidden/>
    <w:rsid w:val="003A24A9"/>
    <w:pPr>
      <w:ind w:left="1200"/>
    </w:pPr>
  </w:style>
  <w:style w:type="paragraph" w:styleId="TOC8">
    <w:name w:val="toc 8"/>
    <w:basedOn w:val="Normal"/>
    <w:next w:val="Normal"/>
    <w:autoRedefine/>
    <w:semiHidden/>
    <w:rsid w:val="003A24A9"/>
    <w:pPr>
      <w:ind w:left="1400"/>
    </w:pPr>
  </w:style>
  <w:style w:type="paragraph" w:styleId="TOC9">
    <w:name w:val="toc 9"/>
    <w:basedOn w:val="Normal"/>
    <w:next w:val="Normal"/>
    <w:autoRedefine/>
    <w:semiHidden/>
    <w:rsid w:val="003A24A9"/>
    <w:pPr>
      <w:ind w:left="1600"/>
    </w:pPr>
  </w:style>
  <w:style w:type="paragraph" w:customStyle="1" w:styleId="tabletext">
    <w:name w:val="table text"/>
    <w:basedOn w:val="Normal"/>
    <w:rsid w:val="00D8057F"/>
    <w:pPr>
      <w:spacing w:before="40" w:after="40"/>
    </w:pPr>
    <w:rPr>
      <w:rFonts w:ascii="Arial" w:hAnsi="Arial"/>
      <w:sz w:val="20"/>
    </w:rPr>
  </w:style>
  <w:style w:type="character" w:styleId="Hyperlink">
    <w:name w:val="Hyperlink"/>
    <w:rsid w:val="003A24A9"/>
    <w:rPr>
      <w:color w:val="0000FF"/>
      <w:u w:val="single"/>
    </w:rPr>
  </w:style>
  <w:style w:type="paragraph" w:customStyle="1" w:styleId="Disclaimer">
    <w:name w:val="Disclaimer"/>
    <w:basedOn w:val="Normal"/>
    <w:rsid w:val="003A24A9"/>
    <w:pPr>
      <w:pBdr>
        <w:top w:val="single" w:sz="4" w:space="1" w:color="auto"/>
        <w:bottom w:val="single" w:sz="4" w:space="1" w:color="auto"/>
      </w:pBdr>
      <w:jc w:val="center"/>
    </w:pPr>
    <w:rPr>
      <w:rFonts w:ascii="Arial" w:hAnsi="Arial"/>
      <w:sz w:val="16"/>
    </w:rPr>
  </w:style>
  <w:style w:type="paragraph" w:styleId="BodyTextIndent">
    <w:name w:val="Body Text Indent"/>
    <w:basedOn w:val="Normal"/>
    <w:rsid w:val="003A24A9"/>
    <w:pPr>
      <w:spacing w:before="60" w:after="60"/>
      <w:ind w:left="342"/>
    </w:pPr>
    <w:rPr>
      <w:rFonts w:ascii="Arial" w:hAnsi="Arial"/>
      <w:sz w:val="20"/>
    </w:rPr>
  </w:style>
  <w:style w:type="paragraph" w:customStyle="1" w:styleId="Bullet">
    <w:name w:val="Bullet"/>
    <w:basedOn w:val="Normal"/>
    <w:rsid w:val="003A24A9"/>
    <w:pPr>
      <w:numPr>
        <w:numId w:val="1"/>
      </w:numPr>
      <w:spacing w:before="40" w:after="40"/>
      <w:ind w:hanging="180"/>
    </w:pPr>
    <w:rPr>
      <w:rFonts w:ascii="Arial" w:hAnsi="Arial"/>
      <w:bCs/>
      <w:iCs/>
      <w:sz w:val="20"/>
    </w:rPr>
  </w:style>
  <w:style w:type="character" w:styleId="FollowedHyperlink">
    <w:name w:val="FollowedHyperlink"/>
    <w:rsid w:val="003A24A9"/>
    <w:rPr>
      <w:color w:val="800080"/>
      <w:u w:val="single"/>
    </w:rPr>
  </w:style>
  <w:style w:type="paragraph" w:customStyle="1" w:styleId="NumberedList">
    <w:name w:val="Numbered List"/>
    <w:basedOn w:val="Normal"/>
    <w:rsid w:val="003A24A9"/>
    <w:pPr>
      <w:tabs>
        <w:tab w:val="left" w:pos="342"/>
      </w:tabs>
      <w:spacing w:before="60" w:after="60"/>
      <w:ind w:left="346" w:hanging="346"/>
    </w:pPr>
    <w:rPr>
      <w:rFonts w:ascii="Arial" w:hAnsi="Arial"/>
      <w:sz w:val="20"/>
    </w:rPr>
  </w:style>
  <w:style w:type="paragraph" w:styleId="Title">
    <w:name w:val="Title"/>
    <w:basedOn w:val="Normal"/>
    <w:link w:val="TitleChar"/>
    <w:qFormat/>
    <w:rsid w:val="00C05E0B"/>
    <w:rPr>
      <w:rFonts w:ascii="Arial" w:hAnsi="Arial" w:cs="Tahoma"/>
      <w:b/>
      <w:sz w:val="36"/>
    </w:rPr>
  </w:style>
  <w:style w:type="paragraph" w:styleId="BodyTextIndent2">
    <w:name w:val="Body Text Indent 2"/>
    <w:basedOn w:val="Normal"/>
    <w:rsid w:val="003A24A9"/>
    <w:pPr>
      <w:spacing w:after="120"/>
      <w:ind w:left="612"/>
    </w:pPr>
    <w:rPr>
      <w:rFonts w:ascii="Arial" w:hAnsi="Arial"/>
      <w:sz w:val="20"/>
    </w:rPr>
  </w:style>
  <w:style w:type="paragraph" w:customStyle="1" w:styleId="ProcedureNumber">
    <w:name w:val="Procedure Number"/>
    <w:basedOn w:val="Heading5"/>
    <w:rsid w:val="003A24A9"/>
    <w:rPr>
      <w:rFonts w:ascii="Arial" w:hAnsi="Arial"/>
      <w:b/>
      <w:bCs/>
      <w:sz w:val="20"/>
    </w:rPr>
  </w:style>
  <w:style w:type="paragraph" w:styleId="BodyTextIndent3">
    <w:name w:val="Body Text Indent 3"/>
    <w:basedOn w:val="Normal"/>
    <w:rsid w:val="003A24A9"/>
    <w:pPr>
      <w:spacing w:before="60" w:after="120"/>
      <w:ind w:left="792"/>
    </w:pPr>
    <w:rPr>
      <w:rFonts w:ascii="Arial" w:hAnsi="Arial"/>
      <w:sz w:val="20"/>
      <w:szCs w:val="16"/>
    </w:rPr>
  </w:style>
  <w:style w:type="paragraph" w:customStyle="1" w:styleId="Bullet3">
    <w:name w:val="Bullet 3"/>
    <w:basedOn w:val="Normal"/>
    <w:rsid w:val="003A24A9"/>
    <w:pPr>
      <w:numPr>
        <w:ilvl w:val="1"/>
        <w:numId w:val="3"/>
      </w:numPr>
      <w:tabs>
        <w:tab w:val="num" w:pos="792"/>
        <w:tab w:val="clear" w:pos="1872"/>
      </w:tabs>
      <w:ind w:left="792" w:hanging="180"/>
    </w:pPr>
    <w:rPr>
      <w:rFonts w:ascii="Arial" w:hAnsi="Arial"/>
      <w:sz w:val="20"/>
    </w:rPr>
  </w:style>
  <w:style w:type="paragraph" w:customStyle="1" w:styleId="Bullet2">
    <w:name w:val="Bullet 2"/>
    <w:basedOn w:val="Normal"/>
    <w:rsid w:val="003A24A9"/>
    <w:pPr>
      <w:numPr>
        <w:numId w:val="3"/>
      </w:numPr>
      <w:tabs>
        <w:tab w:val="left" w:pos="612"/>
        <w:tab w:val="clear" w:pos="1152"/>
      </w:tabs>
      <w:spacing w:before="60" w:after="60"/>
      <w:ind w:left="612" w:hanging="180"/>
    </w:pPr>
    <w:rPr>
      <w:rFonts w:ascii="Arial" w:hAnsi="Arial"/>
      <w:noProof/>
      <w:sz w:val="20"/>
    </w:rPr>
  </w:style>
  <w:style w:type="paragraph" w:customStyle="1" w:styleId="tablebullet2">
    <w:name w:val="table bullet 2"/>
    <w:basedOn w:val="BodyText"/>
    <w:rsid w:val="003A24A9"/>
    <w:pPr>
      <w:numPr>
        <w:ilvl w:val="1"/>
        <w:numId w:val="2"/>
      </w:numPr>
      <w:tabs>
        <w:tab w:val="num" w:pos="612"/>
        <w:tab w:val="clear" w:pos="1440"/>
      </w:tabs>
      <w:ind w:left="612" w:hanging="180"/>
    </w:pPr>
  </w:style>
  <w:style w:type="paragraph" w:customStyle="1" w:styleId="tablebullet3">
    <w:name w:val="table bullet 3"/>
    <w:basedOn w:val="Normal"/>
    <w:rsid w:val="003A24A9"/>
    <w:pPr>
      <w:tabs>
        <w:tab w:val="num" w:pos="792"/>
      </w:tabs>
      <w:ind w:left="792" w:hanging="180"/>
    </w:pPr>
    <w:rPr>
      <w:rFonts w:ascii="Arial" w:hAnsi="Arial"/>
      <w:sz w:val="20"/>
    </w:rPr>
  </w:style>
  <w:style w:type="paragraph" w:customStyle="1" w:styleId="NumberedList3">
    <w:name w:val="Numbered List 3"/>
    <w:basedOn w:val="Normal"/>
    <w:rsid w:val="003A24A9"/>
    <w:pPr>
      <w:tabs>
        <w:tab w:val="left" w:pos="612"/>
      </w:tabs>
      <w:spacing w:before="60" w:after="60"/>
      <w:ind w:left="886" w:hanging="274"/>
    </w:pPr>
    <w:rPr>
      <w:rFonts w:ascii="Arial" w:hAnsi="Arial"/>
      <w:sz w:val="20"/>
    </w:rPr>
  </w:style>
  <w:style w:type="paragraph" w:customStyle="1" w:styleId="NumberedList2">
    <w:name w:val="Numbered List 2"/>
    <w:basedOn w:val="Normal"/>
    <w:rsid w:val="003A24A9"/>
    <w:pPr>
      <w:tabs>
        <w:tab w:val="left" w:pos="612"/>
      </w:tabs>
      <w:spacing w:before="60" w:after="60"/>
      <w:ind w:left="620" w:hanging="274"/>
    </w:pPr>
    <w:rPr>
      <w:rFonts w:ascii="Arial" w:hAnsi="Arial"/>
      <w:sz w:val="20"/>
    </w:rPr>
  </w:style>
  <w:style w:type="paragraph" w:customStyle="1" w:styleId="NoTable">
    <w:name w:val="No Table"/>
    <w:basedOn w:val="Normal"/>
    <w:rsid w:val="003A24A9"/>
  </w:style>
  <w:style w:type="paragraph" w:customStyle="1" w:styleId="Line">
    <w:name w:val="Line"/>
    <w:basedOn w:val="Normal"/>
    <w:rsid w:val="00CE7B05"/>
    <w:pPr>
      <w:pBdr>
        <w:top w:val="single" w:sz="4" w:space="1" w:color="auto"/>
      </w:pBdr>
    </w:pPr>
    <w:rPr>
      <w:sz w:val="16"/>
      <w:szCs w:val="16"/>
    </w:rPr>
  </w:style>
  <w:style w:type="paragraph" w:customStyle="1" w:styleId="TableText0">
    <w:name w:val="Table Text"/>
    <w:basedOn w:val="BodyText"/>
    <w:next w:val="tabletext"/>
    <w:rsid w:val="003B57D2"/>
    <w:pPr>
      <w:spacing w:before="80" w:after="80"/>
    </w:pPr>
    <w:rPr>
      <w:sz w:val="18"/>
    </w:rPr>
  </w:style>
  <w:style w:type="paragraph" w:customStyle="1" w:styleId="DefinitionText">
    <w:name w:val="Definition Text"/>
    <w:basedOn w:val="BodyText"/>
    <w:rsid w:val="00A377CD"/>
    <w:pPr>
      <w:spacing w:before="0" w:after="120"/>
    </w:pPr>
  </w:style>
  <w:style w:type="paragraph" w:customStyle="1" w:styleId="PolicySectionText">
    <w:name w:val="Policy Section Text"/>
    <w:basedOn w:val="Normal"/>
    <w:rsid w:val="00A377CD"/>
    <w:pPr>
      <w:spacing w:after="160"/>
      <w:ind w:left="720"/>
    </w:pPr>
    <w:rPr>
      <w:rFonts w:ascii="Arial" w:hAnsi="Arial"/>
      <w:sz w:val="20"/>
    </w:rPr>
  </w:style>
  <w:style w:type="paragraph" w:customStyle="1" w:styleId="SectionBullet">
    <w:name w:val="Section Bullet"/>
    <w:basedOn w:val="Normal"/>
    <w:rsid w:val="0092751C"/>
    <w:pPr>
      <w:numPr>
        <w:numId w:val="4"/>
      </w:numPr>
      <w:tabs>
        <w:tab w:val="clear" w:pos="360"/>
        <w:tab w:val="num" w:pos="1800"/>
      </w:tabs>
      <w:spacing w:before="60" w:after="60"/>
      <w:ind w:left="1800"/>
    </w:pPr>
    <w:rPr>
      <w:rFonts w:ascii="Arial" w:hAnsi="Arial"/>
      <w:sz w:val="20"/>
    </w:rPr>
  </w:style>
  <w:style w:type="table" w:styleId="TableGrid">
    <w:name w:val="Table Grid"/>
    <w:basedOn w:val="TableNormal"/>
    <w:uiPriority w:val="39"/>
    <w:rsid w:val="009275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D541FC"/>
    <w:rPr>
      <w:rFonts w:ascii="Tahoma" w:hAnsi="Tahoma" w:cs="Tahoma"/>
      <w:sz w:val="16"/>
      <w:szCs w:val="16"/>
    </w:rPr>
  </w:style>
  <w:style w:type="character" w:customStyle="1" w:styleId="BalloonTextChar">
    <w:name w:val="Balloon Text Char"/>
    <w:link w:val="BalloonText"/>
    <w:rsid w:val="00D541FC"/>
    <w:rPr>
      <w:rFonts w:ascii="Tahoma" w:hAnsi="Tahoma" w:cs="Tahoma"/>
      <w:sz w:val="16"/>
      <w:szCs w:val="16"/>
    </w:rPr>
  </w:style>
  <w:style w:type="character" w:styleId="CommentReference">
    <w:name w:val="annotation reference"/>
    <w:uiPriority w:val="99"/>
    <w:rsid w:val="0064051E"/>
    <w:rPr>
      <w:sz w:val="16"/>
      <w:szCs w:val="16"/>
    </w:rPr>
  </w:style>
  <w:style w:type="paragraph" w:styleId="CommentText">
    <w:name w:val="annotation text"/>
    <w:basedOn w:val="Normal"/>
    <w:link w:val="CommentTextChar"/>
    <w:uiPriority w:val="99"/>
    <w:rsid w:val="0064051E"/>
    <w:rPr>
      <w:sz w:val="20"/>
    </w:rPr>
  </w:style>
  <w:style w:type="character" w:customStyle="1" w:styleId="CommentTextChar">
    <w:name w:val="Comment Text Char"/>
    <w:basedOn w:val="DefaultParagraphFont"/>
    <w:link w:val="CommentText"/>
    <w:uiPriority w:val="99"/>
    <w:rsid w:val="0064051E"/>
  </w:style>
  <w:style w:type="paragraph" w:styleId="CommentSubject">
    <w:name w:val="annotation subject"/>
    <w:basedOn w:val="CommentText"/>
    <w:next w:val="CommentText"/>
    <w:link w:val="CommentSubjectChar"/>
    <w:rsid w:val="0064051E"/>
    <w:rPr>
      <w:b/>
      <w:bCs/>
    </w:rPr>
  </w:style>
  <w:style w:type="character" w:customStyle="1" w:styleId="CommentSubjectChar">
    <w:name w:val="Comment Subject Char"/>
    <w:link w:val="CommentSubject"/>
    <w:rsid w:val="0064051E"/>
    <w:rPr>
      <w:b/>
      <w:bCs/>
    </w:rPr>
  </w:style>
  <w:style w:type="character" w:styleId="IntenseEmphasis">
    <w:name w:val="Intense Emphasis"/>
    <w:uiPriority w:val="21"/>
    <w:qFormat/>
    <w:rsid w:val="00277B7B"/>
    <w:rPr>
      <w:b/>
      <w:bCs/>
      <w:i/>
      <w:iCs/>
      <w:color w:val="4F81BD"/>
    </w:rPr>
  </w:style>
  <w:style w:type="paragraph" w:styleId="ListParagraph">
    <w:name w:val="List Paragraph"/>
    <w:basedOn w:val="Normal"/>
    <w:link w:val="ListParagraphChar"/>
    <w:uiPriority w:val="34"/>
    <w:qFormat/>
    <w:rsid w:val="00D86ED7"/>
    <w:pPr>
      <w:ind w:left="720"/>
      <w:contextualSpacing/>
    </w:pPr>
    <w:rPr>
      <w:rFonts w:ascii="Arial" w:hAnsi="Arial"/>
      <w:sz w:val="20"/>
    </w:rPr>
  </w:style>
  <w:style w:type="character" w:customStyle="1" w:styleId="BodyTextChar">
    <w:name w:val="Body Text Char"/>
    <w:basedOn w:val="DefaultParagraphFont"/>
    <w:link w:val="BodyText"/>
    <w:rsid w:val="003472AD"/>
    <w:rPr>
      <w:rFonts w:ascii="Arial" w:hAnsi="Arial"/>
    </w:rPr>
  </w:style>
  <w:style w:type="character" w:customStyle="1" w:styleId="HeaderChar">
    <w:name w:val="Header Char"/>
    <w:basedOn w:val="DefaultParagraphFont"/>
    <w:link w:val="Header"/>
    <w:rsid w:val="00B55AAE"/>
    <w:rPr>
      <w:rFonts w:ascii="Arial" w:hAnsi="Arial"/>
      <w:b/>
      <w:i/>
      <w:sz w:val="16"/>
    </w:rPr>
  </w:style>
  <w:style w:type="character" w:customStyle="1" w:styleId="Heading3Char">
    <w:name w:val="Heading 3 Char"/>
    <w:basedOn w:val="DefaultParagraphFont"/>
    <w:link w:val="Heading3"/>
    <w:rsid w:val="003B65E2"/>
    <w:rPr>
      <w:rFonts w:ascii="Arial" w:hAnsi="Arial"/>
      <w:b/>
      <w:bCs/>
      <w:sz w:val="24"/>
    </w:rPr>
  </w:style>
  <w:style w:type="paragraph" w:customStyle="1" w:styleId="Default">
    <w:name w:val="Default"/>
    <w:rsid w:val="004F57B3"/>
    <w:pPr>
      <w:autoSpaceDE w:val="0"/>
      <w:autoSpaceDN w:val="0"/>
      <w:adjustRightInd w:val="0"/>
    </w:pPr>
    <w:rPr>
      <w:color w:val="000000"/>
      <w:sz w:val="24"/>
      <w:szCs w:val="24"/>
    </w:rPr>
  </w:style>
  <w:style w:type="paragraph" w:customStyle="1" w:styleId="DefinitionsText">
    <w:name w:val="Definitions Text"/>
    <w:basedOn w:val="BodyText"/>
    <w:rsid w:val="004F57B3"/>
    <w:pPr>
      <w:spacing w:before="0" w:after="120"/>
    </w:pPr>
  </w:style>
  <w:style w:type="character" w:styleId="Mention">
    <w:name w:val="Mention"/>
    <w:basedOn w:val="DefaultParagraphFont"/>
    <w:uiPriority w:val="99"/>
    <w:unhideWhenUsed/>
    <w:rsid w:val="000A64C5"/>
    <w:rPr>
      <w:color w:val="2B579A"/>
      <w:shd w:val="clear" w:color="auto" w:fill="E6E6E6"/>
    </w:rPr>
  </w:style>
  <w:style w:type="character" w:styleId="UnresolvedMention">
    <w:name w:val="Unresolved Mention"/>
    <w:basedOn w:val="DefaultParagraphFont"/>
    <w:uiPriority w:val="99"/>
    <w:semiHidden/>
    <w:unhideWhenUsed/>
    <w:rsid w:val="009B7DE3"/>
    <w:rPr>
      <w:color w:val="808080"/>
      <w:shd w:val="clear" w:color="auto" w:fill="E6E6E6"/>
    </w:rPr>
  </w:style>
  <w:style w:type="character" w:customStyle="1" w:styleId="TitleChar">
    <w:name w:val="Title Char"/>
    <w:basedOn w:val="DefaultParagraphFont"/>
    <w:link w:val="Title"/>
    <w:rsid w:val="00C05E0B"/>
    <w:rPr>
      <w:rFonts w:ascii="Arial" w:hAnsi="Arial" w:cs="Tahoma"/>
      <w:b/>
      <w:sz w:val="36"/>
    </w:rPr>
  </w:style>
  <w:style w:type="character" w:customStyle="1" w:styleId="normaltextrun">
    <w:name w:val="normaltextrun"/>
    <w:basedOn w:val="DefaultParagraphFont"/>
    <w:rsid w:val="0075713A"/>
  </w:style>
  <w:style w:type="character" w:customStyle="1" w:styleId="FooterChar">
    <w:name w:val="Footer Char"/>
    <w:basedOn w:val="DefaultParagraphFont"/>
    <w:link w:val="Footer"/>
    <w:uiPriority w:val="99"/>
    <w:rsid w:val="00BC681F"/>
    <w:rPr>
      <w:rFonts w:ascii="Arial" w:hAnsi="Arial"/>
      <w:b/>
      <w:i/>
      <w:sz w:val="16"/>
    </w:rPr>
  </w:style>
  <w:style w:type="paragraph" w:customStyle="1" w:styleId="paragraph">
    <w:name w:val="paragraph"/>
    <w:basedOn w:val="Normal"/>
    <w:rsid w:val="00F335E5"/>
    <w:pPr>
      <w:spacing w:before="100" w:beforeAutospacing="1" w:after="100" w:afterAutospacing="1"/>
    </w:pPr>
    <w:rPr>
      <w:szCs w:val="24"/>
    </w:rPr>
  </w:style>
  <w:style w:type="character" w:customStyle="1" w:styleId="tabchar">
    <w:name w:val="tabchar"/>
    <w:basedOn w:val="DefaultParagraphFont"/>
    <w:rsid w:val="00F335E5"/>
  </w:style>
  <w:style w:type="character" w:customStyle="1" w:styleId="eop">
    <w:name w:val="eop"/>
    <w:basedOn w:val="DefaultParagraphFont"/>
    <w:rsid w:val="00F335E5"/>
  </w:style>
  <w:style w:type="character" w:customStyle="1" w:styleId="Hyperlink0">
    <w:name w:val="Hyperlink.0"/>
    <w:basedOn w:val="DefaultParagraphFont"/>
    <w:rsid w:val="00606EC7"/>
    <w:rPr>
      <w:lang w:val="en-US"/>
    </w:rPr>
  </w:style>
  <w:style w:type="paragraph" w:customStyle="1" w:styleId="DocTitle">
    <w:name w:val="Doc Title"/>
    <w:basedOn w:val="Normal"/>
    <w:link w:val="DocTitleChar"/>
    <w:qFormat/>
    <w:rsid w:val="000525C0"/>
    <w:pPr>
      <w:pBdr>
        <w:bottom w:val="single" w:sz="6" w:space="1" w:color="auto"/>
      </w:pBdr>
      <w:tabs>
        <w:tab w:val="right" w:pos="9360"/>
      </w:tabs>
      <w:spacing w:after="240" w:line="360" w:lineRule="auto"/>
      <w:contextualSpacing/>
    </w:pPr>
    <w:rPr>
      <w:rFonts w:ascii="Arial" w:hAnsi="Arial" w:eastAsiaTheme="majorEastAsia" w:cstheme="majorBidi"/>
      <w:b/>
      <w:spacing w:val="-10"/>
      <w:kern w:val="28"/>
      <w:sz w:val="36"/>
      <w:szCs w:val="36"/>
    </w:rPr>
  </w:style>
  <w:style w:type="paragraph" w:customStyle="1" w:styleId="SectionHeading">
    <w:name w:val="Section Heading"/>
    <w:basedOn w:val="Heading1"/>
    <w:link w:val="SectionHeadingChar"/>
    <w:qFormat/>
    <w:rsid w:val="000525C0"/>
    <w:pPr>
      <w:pBdr>
        <w:top w:val="none" w:sz="0" w:space="0" w:color="auto"/>
      </w:pBdr>
      <w:spacing w:before="0" w:after="120"/>
      <w:contextualSpacing/>
    </w:pPr>
    <w:rPr>
      <w:bCs w:val="0"/>
      <w:kern w:val="0"/>
      <w:szCs w:val="20"/>
    </w:rPr>
  </w:style>
  <w:style w:type="character" w:customStyle="1" w:styleId="DocTitleChar">
    <w:name w:val="Doc Title Char"/>
    <w:basedOn w:val="DefaultParagraphFont"/>
    <w:link w:val="DocTitle"/>
    <w:rsid w:val="000525C0"/>
    <w:rPr>
      <w:rFonts w:ascii="Arial" w:hAnsi="Arial" w:eastAsiaTheme="majorEastAsia" w:cstheme="majorBidi"/>
      <w:b/>
      <w:spacing w:val="-10"/>
      <w:kern w:val="28"/>
      <w:sz w:val="36"/>
      <w:szCs w:val="36"/>
    </w:rPr>
  </w:style>
  <w:style w:type="character" w:customStyle="1" w:styleId="SectionHeadingChar">
    <w:name w:val="Section Heading Char"/>
    <w:basedOn w:val="DefaultParagraphFont"/>
    <w:link w:val="SectionHeading"/>
    <w:rsid w:val="000525C0"/>
    <w:rPr>
      <w:rFonts w:ascii="Arial" w:hAnsi="Arial"/>
      <w:b/>
      <w:sz w:val="24"/>
    </w:rPr>
  </w:style>
  <w:style w:type="character" w:customStyle="1" w:styleId="ListParagraphChar">
    <w:name w:val="List Paragraph Char"/>
    <w:basedOn w:val="DefaultParagraphFont"/>
    <w:link w:val="ListParagraph"/>
    <w:uiPriority w:val="34"/>
    <w:rsid w:val="00AA163E"/>
    <w:rPr>
      <w:rFonts w:ascii="Arial" w:hAnsi="Arial"/>
    </w:rPr>
  </w:style>
  <w:style w:type="paragraph" w:styleId="Revision">
    <w:name w:val="Revision"/>
    <w:hidden/>
    <w:uiPriority w:val="99"/>
    <w:semiHidden/>
    <w:rsid w:val="00BE4482"/>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customizations.xml.rels><?xml version="1.0" encoding="utf-8" standalone="yes"?><Relationships xmlns="http://schemas.openxmlformats.org/package/2006/relationships"><Relationship Id="rId1" Type="http://schemas.microsoft.com/office/2006/relationships/attachedToolbars" Target="attachedToolbars.bin" /></Relationship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header" Target="header4.xml" /><Relationship Id="rId14" Type="http://schemas.openxmlformats.org/officeDocument/2006/relationships/footer" Target="footer3.xml" /><Relationship Id="rId15" Type="http://schemas.openxmlformats.org/officeDocument/2006/relationships/footer" Target="footer4.xml" /><Relationship Id="rId16" Type="http://schemas.openxmlformats.org/officeDocument/2006/relationships/header" Target="header5.xml" /><Relationship Id="rId17" Type="http://schemas.openxmlformats.org/officeDocument/2006/relationships/footer" Target="footer5.xml" /><Relationship Id="rId18" Type="http://schemas.openxmlformats.org/officeDocument/2006/relationships/header" Target="header6.xml" /><Relationship Id="rId19" Type="http://schemas.openxmlformats.org/officeDocument/2006/relationships/header" Target="header7.xml" /><Relationship Id="rId2" Type="http://schemas.openxmlformats.org/officeDocument/2006/relationships/webSettings" Target="webSettings.xml" /><Relationship Id="rId20" Type="http://schemas.openxmlformats.org/officeDocument/2006/relationships/footer" Target="footer6.xml" /><Relationship Id="rId21" Type="http://schemas.openxmlformats.org/officeDocument/2006/relationships/footer" Target="footer7.xml" /><Relationship Id="rId22" Type="http://schemas.openxmlformats.org/officeDocument/2006/relationships/header" Target="header8.xml" /><Relationship Id="rId23" Type="http://schemas.openxmlformats.org/officeDocument/2006/relationships/footer" Target="footer8.xml" /><Relationship Id="rId24" Type="http://schemas.openxmlformats.org/officeDocument/2006/relationships/hyperlink" Target="mailto:ycci.sop@yale.edu" TargetMode="External" /><Relationship Id="rId25" Type="http://schemas.openxmlformats.org/officeDocument/2006/relationships/hyperlink" Target="https://www.hhs.gov/ohrp/regulations-and-policy/regulations/45-cfr-46/index.html" TargetMode="External" /><Relationship Id="rId26" Type="http://schemas.openxmlformats.org/officeDocument/2006/relationships/hyperlink" Target="https://www.accessdata.fda.gov/scripts/cdrh/cfdocs/cfCFR/CFRSearch.cfm?CFRPart=50&amp;showFR=1" TargetMode="External" /><Relationship Id="rId27" Type="http://schemas.openxmlformats.org/officeDocument/2006/relationships/hyperlink" Target="https://www.accessdata.fda.gov/scripts/cdrh/cfdocs/cfCFR/CFRSearch.cfm?CFRPart=312" TargetMode="External" /><Relationship Id="rId28" Type="http://schemas.openxmlformats.org/officeDocument/2006/relationships/hyperlink" Target="https://www.accessdata.fda.gov/scripts/cdrh/cfdocs/cfcfr/CFRSearch.cfm?fr=812.2" TargetMode="External" /><Relationship Id="rId29" Type="http://schemas.openxmlformats.org/officeDocument/2006/relationships/hyperlink" Target="http://www.ich.org/" TargetMode="External" /><Relationship Id="rId3" Type="http://schemas.openxmlformats.org/officeDocument/2006/relationships/fontTable" Target="fontTable.xml" /><Relationship Id="rId30" Type="http://schemas.openxmlformats.org/officeDocument/2006/relationships/hyperlink" Target="http://www.accessdata.fda.gov/scripts/cdrh/cfdocs/cfcfr/CFRSearch.cfm?CFRPart=312" TargetMode="External" /><Relationship Id="rId31" Type="http://schemas.openxmlformats.org/officeDocument/2006/relationships/hyperlink" Target="https://medicine.yale.edu/ycci/researchservices/qa/monitoring/" TargetMode="External" /><Relationship Id="rId32" Type="http://schemas.openxmlformats.org/officeDocument/2006/relationships/header" Target="header9.xml" /><Relationship Id="rId33" Type="http://schemas.openxmlformats.org/officeDocument/2006/relationships/header" Target="header10.xml" /><Relationship Id="rId34" Type="http://schemas.openxmlformats.org/officeDocument/2006/relationships/footer" Target="footer9.xml" /><Relationship Id="rId35" Type="http://schemas.openxmlformats.org/officeDocument/2006/relationships/footer" Target="footer10.xml" /><Relationship Id="rId36" Type="http://schemas.openxmlformats.org/officeDocument/2006/relationships/header" Target="header11.xml" /><Relationship Id="rId37" Type="http://schemas.openxmlformats.org/officeDocument/2006/relationships/footer" Target="footer11.xml" /><Relationship Id="rId38" Type="http://schemas.microsoft.com/office/2006/relationships/keyMapCustomizations" Target="customizations.xml" /><Relationship Id="rId39" Type="http://schemas.openxmlformats.org/officeDocument/2006/relationships/theme" Target="theme/theme1.xml" /><Relationship Id="rId4" Type="http://schemas.openxmlformats.org/officeDocument/2006/relationships/customXml" Target="../customXml/item1.xml" /><Relationship Id="rId40" Type="http://schemas.openxmlformats.org/officeDocument/2006/relationships/numbering" Target="numbering.xml" /><Relationship Id="rId41" Type="http://schemas.openxmlformats.org/officeDocument/2006/relationships/styles" Target="styles.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footer" Target="footer1.xml" /></Relationships>
</file>

<file path=word/_rels/header2.xml.rels><?xml version="1.0" encoding="utf-8" standalone="yes"?><Relationships xmlns="http://schemas.openxmlformats.org/package/2006/relationships"><Relationship Id="rId1" Type="http://schemas.openxmlformats.org/officeDocument/2006/relationships/image" Target="media/image1.png" /></Relationships>
</file>

<file path=word/_rels/header5.xml.rels><?xml version="1.0" encoding="utf-8" standalone="yes"?><Relationships xmlns="http://schemas.openxmlformats.org/package/2006/relationships"><Relationship Id="rId1" Type="http://schemas.openxmlformats.org/officeDocument/2006/relationships/image" Target="media/image2.png" /></Relationships>
</file>

<file path=word/_rels/header8.xml.rels><?xml version="1.0" encoding="utf-8" standalone="yes"?><Relationships xmlns="http://schemas.openxmlformats.org/package/2006/relationships"><Relationship Id="rId1" Type="http://schemas.openxmlformats.org/officeDocument/2006/relationships/image" Target="media/image2.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0486398EB18DF48ACAA0AD3E6E790C4" ma:contentTypeVersion="8" ma:contentTypeDescription="Create a new document." ma:contentTypeScope="" ma:versionID="be8f53c2b78a3aeabaf6f0684a039b72">
  <xsd:schema xmlns:xsd="http://www.w3.org/2001/XMLSchema" xmlns:xs="http://www.w3.org/2001/XMLSchema" xmlns:p="http://schemas.microsoft.com/office/2006/metadata/properties" xmlns:ns2="27462e43-9cd8-4f08-a7dd-81e06addf9ec" xmlns:ns3="04d2a09b-94f1-4973-8ed8-fbaa66fce832" targetNamespace="http://schemas.microsoft.com/office/2006/metadata/properties" ma:root="true" ma:fieldsID="e1c37e9f001a55a78ef22ed08e1c5ba7" ns2:_="" ns3:_="">
    <xsd:import namespace="27462e43-9cd8-4f08-a7dd-81e06addf9ec"/>
    <xsd:import namespace="04d2a09b-94f1-4973-8ed8-fbaa66fce83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462e43-9cd8-4f08-a7dd-81e06addf9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4d2a09b-94f1-4973-8ed8-fbaa66fce83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SharedWithUsers xmlns="04d2a09b-94f1-4973-8ed8-fbaa66fce832">
      <UserInfo>
        <DisplayName>Berry, JAMIE</DisplayName>
        <AccountId>92</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32174BB-441A-4A45-AD2E-F03E9CA922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462e43-9cd8-4f08-a7dd-81e06addf9ec"/>
    <ds:schemaRef ds:uri="04d2a09b-94f1-4973-8ed8-fbaa66fce8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A24EDF3-2037-43D6-82CC-7144F1DB07DF}">
  <ds:schemaRefs>
    <ds:schemaRef ds:uri="http://schemas.openxmlformats.org/officeDocument/2006/bibliography"/>
  </ds:schemaRefs>
</ds:datastoreItem>
</file>

<file path=customXml/itemProps3.xml><?xml version="1.0" encoding="utf-8"?>
<ds:datastoreItem xmlns:ds="http://schemas.openxmlformats.org/officeDocument/2006/customXml" ds:itemID="{03079C46-E179-45A6-A6B2-6C0ACAAF2878}">
  <ds:schemaRefs>
    <ds:schemaRef ds:uri="http://schemas.microsoft.com/office/2006/metadata/properties"/>
    <ds:schemaRef ds:uri="http://schemas.microsoft.com/office/infopath/2007/PartnerControls"/>
    <ds:schemaRef ds:uri="04d2a09b-94f1-4973-8ed8-fbaa66fce832"/>
  </ds:schemaRefs>
</ds:datastoreItem>
</file>

<file path=customXml/itemProps4.xml><?xml version="1.0" encoding="utf-8"?>
<ds:datastoreItem xmlns:ds="http://schemas.openxmlformats.org/officeDocument/2006/customXml" ds:itemID="{D0703F69-A6E5-4B83-9547-4450216E36F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0</Words>
  <Characters>0</Characters>
  <Application>Microsoft Office Word</Application>
  <DocSecurity>0</DocSecurity>
  <Lines>0</Lines>
  <Paragraphs>0</Paragraphs>
  <ScaleCrop>false</ScaleCrop>
  <Company>Yale University</Company>
  <LinksUpToDate>false</LinksUpToDate>
  <CharactersWithSpaces>0</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Close Out Visits (Sponsor) -0504- Procedure</dc:title>
  <dc:creator>Jarosz, Michael</dc:creator>
  <lastModifiedBy>Audrey King</lastModifiedBy>
  <revision>12</revision>
  <lastPrinted>2015-08-17T19:38:00.0000000Z</lastPrinted>
  <dcterms:created xsi:type="dcterms:W3CDTF">2024-01-04T23:17:00.0000000Z</dcterms:created>
  <dcterms:modified xsi:type="dcterms:W3CDTF">2026-02-16T20:14:23.0000000Z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0x010100D0486398EB18DF48ACAA0AD3E6E790C4</vt:lpwstr>
  </property>
  <property fmtid="{D5CDD505-2E9C-101B-9397-08002B2CF9AE}" pid="3" name="GrammarlyDocumentId">
    <vt:lpwstr>765bfc1e6d341b52775a02498f46ad593d97a72952cf0d4b2c2cae5646777018</vt:lpwstr>
  </property>
</Properties>
</file>