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1B8F1AEF" w:rsidP="1B8F1AEF" w14:paraId="53E2C50C" w14:textId="5BEDDE07">
      <w:pPr>
        <w:spacing w:before="0" w:beforeAutospacing="0" w:after="120" w:afterAutospacing="0"/>
      </w:pPr>
      <w:r w:rsidRPr="1B8F1AEF">
        <w:rPr>
          <w:rFonts w:ascii="Arial" w:eastAsia="Arial" w:hAnsi="Arial" w:cs="Arial"/>
          <w:b/>
          <w:bCs/>
          <w:noProof w:val="0"/>
          <w:color w:val="17365D"/>
          <w:sz w:val="28"/>
          <w:szCs w:val="28"/>
          <w:lang w:val="en-US"/>
        </w:rPr>
        <w:t>Scope</w:t>
      </w:r>
    </w:p>
    <w:p w:rsidR="1B8F1AEF" w:rsidP="1B8F1AEF" w14:paraId="0573F207" w14:textId="1B624551">
      <w:pPr>
        <w:spacing w:before="0" w:beforeAutospacing="0" w:after="120" w:afterAutospacing="0"/>
        <w:rPr>
          <w:rFonts w:ascii="Arial" w:eastAsia="Arial" w:hAnsi="Arial" w:cs="Arial"/>
          <w:b/>
          <w:bCs/>
          <w:noProof w:val="0"/>
          <w:color w:val="17365D"/>
          <w:sz w:val="28"/>
          <w:szCs w:val="28"/>
          <w:lang w:val="en-US"/>
        </w:rPr>
      </w:pPr>
    </w:p>
    <w:p w:rsidR="1B8F1AEF" w:rsidP="1B8F1AEF" w14:paraId="6DE20763" w14:textId="7A788EF8">
      <w:pPr>
        <w:spacing w:before="0" w:beforeAutospacing="0" w:after="120" w:afterAutospacing="0"/>
      </w:pPr>
      <w:r w:rsidRPr="1B8F1AEF">
        <w:rPr>
          <w:rFonts w:ascii="Arial" w:eastAsia="Arial" w:hAnsi="Arial" w:cs="Arial"/>
          <w:b/>
          <w:bCs/>
          <w:noProof w:val="0"/>
          <w:color w:val="17365D"/>
          <w:sz w:val="28"/>
          <w:szCs w:val="28"/>
          <w:lang w:val="en-US"/>
        </w:rPr>
        <w:t>Reason for the Policy</w:t>
      </w:r>
    </w:p>
    <w:p w:rsidR="1B8F1AEF" w:rsidP="1B8F1AEF" w14:paraId="271D8704" w14:textId="115132B3">
      <w:pPr>
        <w:spacing w:before="0" w:beforeAutospacing="0" w:after="120" w:afterAutospacing="0"/>
        <w:rPr>
          <w:rFonts w:ascii="Arial" w:eastAsia="Arial" w:hAnsi="Arial" w:cs="Arial"/>
          <w:b/>
          <w:bCs/>
          <w:noProof w:val="0"/>
          <w:color w:val="17365D"/>
          <w:sz w:val="28"/>
          <w:szCs w:val="28"/>
          <w:lang w:val="en-US"/>
        </w:rPr>
      </w:pPr>
    </w:p>
    <w:p w:rsidR="1B8F1AEF" w:rsidP="1B8F1AEF" w14:paraId="61A999BA" w14:textId="4D46018B">
      <w:pPr>
        <w:spacing w:before="0" w:beforeAutospacing="0" w:after="120" w:afterAutospacing="0"/>
      </w:pPr>
      <w:r w:rsidRPr="1B8F1AEF">
        <w:rPr>
          <w:rFonts w:ascii="Arial" w:eastAsia="Arial" w:hAnsi="Arial" w:cs="Arial"/>
          <w:b/>
          <w:bCs/>
          <w:noProof w:val="0"/>
          <w:color w:val="17365D"/>
          <w:sz w:val="28"/>
          <w:szCs w:val="28"/>
          <w:lang w:val="en-US"/>
        </w:rPr>
        <w:t>Definitions</w:t>
      </w:r>
    </w:p>
    <w:p w:rsidR="1B8F1AEF" w:rsidP="1B8F1AEF" w14:paraId="0A9F54E0" w14:textId="28B72C83">
      <w:pPr>
        <w:rPr>
          <w:rFonts w:ascii="Arial" w:eastAsia="Arial" w:hAnsi="Arial" w:cs="Arial"/>
          <w:b/>
          <w:bCs/>
          <w:noProof w:val="0"/>
          <w:color w:val="17365D"/>
          <w:sz w:val="28"/>
          <w:szCs w:val="28"/>
          <w:lang w:val="en-US"/>
        </w:rPr>
      </w:pPr>
    </w:p>
    <w:p w:rsidR="1B8F1AEF" w:rsidP="1B8F1AEF" w14:paraId="36BACBDF" w14:textId="24404D5B">
      <w:pPr>
        <w:rPr>
          <w:b/>
          <w:bCs/>
          <w:noProof w:val="0"/>
          <w:sz w:val="28"/>
          <w:szCs w:val="28"/>
          <w:lang w:val="en-US"/>
        </w:rPr>
      </w:pPr>
      <w:r w:rsidRPr="1B8F1AEF">
        <w:rPr>
          <w:rFonts w:ascii="Arial" w:eastAsia="Arial" w:hAnsi="Arial" w:cs="Arial"/>
          <w:b/>
          <w:bCs/>
          <w:noProof w:val="0"/>
          <w:color w:val="17365D"/>
          <w:sz w:val="28"/>
          <w:szCs w:val="28"/>
          <w:lang w:val="en-US"/>
        </w:rPr>
        <w:t>Policy Sections</w:t>
      </w:r>
      <w:r w:rsidRPr="1B8F1AEF">
        <w:rPr>
          <w:b/>
          <w:bCs/>
          <w:noProof w:val="0"/>
          <w:sz w:val="28"/>
          <w:szCs w:val="28"/>
          <w:lang w:val="en-US"/>
        </w:rPr>
        <w:t xml:space="preserve"> </w:t>
      </w:r>
    </w:p>
    <w:p w:rsidR="005A6E1C" w:rsidRPr="00C66AE4" w:rsidP="00AD62F4" w14:paraId="0693FA0C" w14:textId="392B464C">
      <w:pPr>
        <w:rPr>
          <w:sz w:val="20"/>
          <w:szCs w:val="20"/>
        </w:rPr>
      </w:pPr>
      <w:r w:rsidRPr="00C66AE4">
        <w:rPr>
          <w:sz w:val="20"/>
          <w:szCs w:val="20"/>
        </w:rPr>
        <w:t>YSM</w:t>
      </w:r>
      <w:r w:rsidRPr="00C66AE4">
        <w:rPr>
          <w:sz w:val="20"/>
          <w:szCs w:val="20"/>
        </w:rPr>
        <w:t xml:space="preserve"> seeks to prevent medical student exposure to infectious and environmental hazards though education and use of appropriate procedures and engineering </w:t>
      </w:r>
      <w:r w:rsidRPr="00C66AE4" w:rsidR="00112A12">
        <w:rPr>
          <w:sz w:val="20"/>
          <w:szCs w:val="20"/>
        </w:rPr>
        <w:t>controls and</w:t>
      </w:r>
      <w:r w:rsidRPr="00C66AE4">
        <w:rPr>
          <w:sz w:val="20"/>
          <w:szCs w:val="20"/>
        </w:rPr>
        <w:t xml:space="preserve"> provides prophylaxis therapy if students are exposed to infectious agents. </w:t>
      </w:r>
    </w:p>
    <w:p w:rsidR="004C5B98" w:rsidRPr="00C66AE4" w:rsidP="00AD62F4" w14:paraId="5ACEF463" w14:textId="021D9BFD">
      <w:pPr>
        <w:rPr>
          <w:sz w:val="20"/>
          <w:szCs w:val="20"/>
        </w:rPr>
      </w:pPr>
      <w:r w:rsidRPr="00C66AE4">
        <w:rPr>
          <w:sz w:val="20"/>
          <w:szCs w:val="20"/>
        </w:rPr>
        <w:t>Medical s</w:t>
      </w:r>
      <w:r w:rsidRPr="00C66AE4" w:rsidR="004D1306">
        <w:rPr>
          <w:sz w:val="20"/>
          <w:szCs w:val="20"/>
        </w:rPr>
        <w:t xml:space="preserve">tudents </w:t>
      </w:r>
      <w:r w:rsidRPr="00C66AE4" w:rsidR="001A134A">
        <w:rPr>
          <w:sz w:val="20"/>
          <w:szCs w:val="20"/>
        </w:rPr>
        <w:t xml:space="preserve">must </w:t>
      </w:r>
      <w:r w:rsidRPr="00C66AE4" w:rsidR="004D1306">
        <w:rPr>
          <w:sz w:val="20"/>
          <w:szCs w:val="20"/>
        </w:rPr>
        <w:t>receive education and training regarding the methods of prevention of exposure to infectious and environmental hazards. Instruction will include the use of adequate barrier protection (gloves, safety glasses, mask, gown, etc.), sharps precautions, and hand washing/hygiene, as well as other relevant health care worker standards put forth by the Occupational Safety and Health Administration (OSHA).</w:t>
      </w:r>
    </w:p>
    <w:p w:rsidR="004C5B98" w:rsidRPr="00C66AE4" w:rsidP="00AD62F4" w14:paraId="3218200B" w14:textId="44F5DB27">
      <w:pPr>
        <w:rPr>
          <w:sz w:val="20"/>
          <w:szCs w:val="20"/>
        </w:rPr>
      </w:pPr>
      <w:r w:rsidRPr="00C66AE4">
        <w:rPr>
          <w:sz w:val="20"/>
          <w:szCs w:val="20"/>
        </w:rPr>
        <w:t xml:space="preserve">Students are required to complete this training at the start of each curriculum year. </w:t>
      </w:r>
    </w:p>
    <w:p w:rsidR="004C5B98" w:rsidRPr="00C66AE4" w:rsidP="00AD62F4" w14:paraId="1B4F213E" w14:textId="26E54163">
      <w:pPr>
        <w:rPr>
          <w:sz w:val="20"/>
          <w:szCs w:val="20"/>
        </w:rPr>
      </w:pPr>
      <w:r w:rsidRPr="00C66AE4">
        <w:rPr>
          <w:sz w:val="20"/>
          <w:szCs w:val="20"/>
        </w:rPr>
        <w:t>Post-exposure, stude</w:t>
      </w:r>
      <w:r w:rsidRPr="00C66AE4">
        <w:rPr>
          <w:sz w:val="20"/>
          <w:szCs w:val="20"/>
        </w:rPr>
        <w:t xml:space="preserve">nts are instructed to seek medical care immediately and to report the incident to their immediate supervisor. Specific procedures for care and treatment after exposure </w:t>
      </w:r>
      <w:r w:rsidRPr="00C66AE4" w:rsidR="002A0C92">
        <w:rPr>
          <w:sz w:val="20"/>
          <w:szCs w:val="20"/>
        </w:rPr>
        <w:t>are</w:t>
      </w:r>
      <w:r w:rsidRPr="00C66AE4">
        <w:rPr>
          <w:sz w:val="20"/>
          <w:szCs w:val="20"/>
        </w:rPr>
        <w:t xml:space="preserve"> described in </w:t>
      </w:r>
      <w:r w:rsidRPr="00C66AE4" w:rsidR="0088251D">
        <w:rPr>
          <w:sz w:val="20"/>
          <w:szCs w:val="20"/>
        </w:rPr>
        <w:t>the</w:t>
      </w:r>
      <w:r w:rsidRPr="00C66AE4" w:rsidR="002A0C92">
        <w:rPr>
          <w:sz w:val="20"/>
          <w:szCs w:val="20"/>
        </w:rPr>
        <w:t xml:space="preserve"> Needlestick Procedure</w:t>
      </w:r>
      <w:r w:rsidRPr="00C66AE4" w:rsidR="00AB5DF1">
        <w:rPr>
          <w:sz w:val="20"/>
          <w:szCs w:val="20"/>
        </w:rPr>
        <w:t xml:space="preserve"> </w:t>
      </w:r>
      <w:r w:rsidRPr="00C66AE4" w:rsidR="002A0C92">
        <w:rPr>
          <w:sz w:val="20"/>
          <w:szCs w:val="20"/>
        </w:rPr>
        <w:t>-</w:t>
      </w:r>
      <w:r w:rsidRPr="00C66AE4" w:rsidR="00AB5DF1">
        <w:rPr>
          <w:sz w:val="20"/>
          <w:szCs w:val="20"/>
        </w:rPr>
        <w:t xml:space="preserve"> </w:t>
      </w:r>
      <w:r w:rsidRPr="00C66AE4" w:rsidR="002A0C92">
        <w:rPr>
          <w:sz w:val="20"/>
          <w:szCs w:val="20"/>
        </w:rPr>
        <w:t>Occupational Exposure to Human Blood or Body Fluid organization wide policy</w:t>
      </w:r>
      <w:r w:rsidRPr="00C66AE4" w:rsidR="0088251D">
        <w:rPr>
          <w:sz w:val="20"/>
          <w:szCs w:val="20"/>
        </w:rPr>
        <w:t>.</w:t>
      </w:r>
      <w:r w:rsidRPr="00C66AE4" w:rsidR="002A0C92">
        <w:rPr>
          <w:sz w:val="20"/>
          <w:szCs w:val="20"/>
        </w:rPr>
        <w:t xml:space="preserve">  For additional support, students can also reach out to the Office of Student Affairs after being evaluated as needed.</w:t>
      </w:r>
    </w:p>
    <w:p w:rsidR="001A134A" w:rsidRPr="00C66AE4" w:rsidP="00AD62F4" w14:paraId="19F0FB87" w14:textId="61A4DD18">
      <w:pPr>
        <w:pStyle w:val="Heading1"/>
        <w:rPr>
          <w:rFonts w:cstheme="minorBidi"/>
          <w:sz w:val="20"/>
          <w:szCs w:val="20"/>
        </w:rPr>
      </w:pPr>
      <w:r w:rsidRPr="00C66AE4">
        <w:rPr>
          <w:sz w:val="20"/>
          <w:szCs w:val="20"/>
        </w:rPr>
        <w:t>Procedure on Exposure to Infectious and Environmental Hazards</w:t>
      </w:r>
    </w:p>
    <w:p w:rsidR="00BE7447" w:rsidRPr="00C66AE4" w:rsidP="00AD62F4" w14:paraId="4CEE3558" w14:textId="77777777">
      <w:pPr>
        <w:rPr>
          <w:b/>
          <w:bCs/>
          <w:sz w:val="20"/>
          <w:szCs w:val="20"/>
        </w:rPr>
      </w:pPr>
      <w:r w:rsidRPr="00C66AE4">
        <w:rPr>
          <w:b/>
          <w:bCs/>
          <w:sz w:val="20"/>
          <w:szCs w:val="20"/>
        </w:rPr>
        <w:t>Education and Training</w:t>
      </w:r>
    </w:p>
    <w:p w:rsidR="00133911" w:rsidRPr="00C66AE4" w:rsidP="00AD62F4" w14:paraId="23477488" w14:textId="6073D137">
      <w:pPr>
        <w:rPr>
          <w:sz w:val="20"/>
          <w:szCs w:val="20"/>
        </w:rPr>
      </w:pPr>
      <w:r w:rsidRPr="00C66AE4">
        <w:rPr>
          <w:sz w:val="20"/>
          <w:szCs w:val="20"/>
        </w:rPr>
        <w:t xml:space="preserve">First year students must participate in the infection control session during </w:t>
      </w:r>
      <w:r w:rsidRPr="00C66AE4" w:rsidR="0032490E">
        <w:rPr>
          <w:sz w:val="20"/>
          <w:szCs w:val="20"/>
        </w:rPr>
        <w:t>iPro</w:t>
      </w:r>
      <w:r w:rsidRPr="00C66AE4">
        <w:rPr>
          <w:sz w:val="20"/>
          <w:szCs w:val="20"/>
        </w:rPr>
        <w:t xml:space="preserve">. </w:t>
      </w:r>
      <w:r w:rsidRPr="00C66AE4" w:rsidR="00BE7447">
        <w:rPr>
          <w:sz w:val="20"/>
          <w:szCs w:val="20"/>
        </w:rPr>
        <w:t xml:space="preserve">Annually, all medical students are required to complete the online module </w:t>
      </w:r>
      <w:r w:rsidRPr="00C66AE4" w:rsidR="0088251D">
        <w:rPr>
          <w:rFonts w:cs="Arial"/>
          <w:i/>
          <w:iCs/>
          <w:sz w:val="20"/>
          <w:szCs w:val="20"/>
        </w:rPr>
        <w:t>Bloodborne Pathogen Training for Clinical Personnel</w:t>
      </w:r>
      <w:r w:rsidRPr="00C66AE4" w:rsidR="00BE7447">
        <w:rPr>
          <w:sz w:val="20"/>
          <w:szCs w:val="20"/>
        </w:rPr>
        <w:t xml:space="preserve">. Students are not </w:t>
      </w:r>
      <w:r w:rsidRPr="00C66AE4" w:rsidR="00EE5A5F">
        <w:rPr>
          <w:sz w:val="20"/>
          <w:szCs w:val="20"/>
        </w:rPr>
        <w:t xml:space="preserve">permitted </w:t>
      </w:r>
      <w:r w:rsidRPr="00C66AE4" w:rsidR="00BE7447">
        <w:rPr>
          <w:sz w:val="20"/>
          <w:szCs w:val="20"/>
        </w:rPr>
        <w:t xml:space="preserve">to begin or continue clinical activities until they have achieved satisfactory completion of the annual </w:t>
      </w:r>
      <w:r w:rsidRPr="00C66AE4" w:rsidR="00130AC5">
        <w:rPr>
          <w:sz w:val="20"/>
          <w:szCs w:val="20"/>
        </w:rPr>
        <w:t xml:space="preserve">online module </w:t>
      </w:r>
      <w:r w:rsidRPr="00C66AE4" w:rsidR="00BE7447">
        <w:rPr>
          <w:sz w:val="20"/>
          <w:szCs w:val="20"/>
        </w:rPr>
        <w:t xml:space="preserve">training. </w:t>
      </w:r>
      <w:r w:rsidRPr="00C66AE4" w:rsidR="002F35AE">
        <w:rPr>
          <w:sz w:val="20"/>
          <w:szCs w:val="20"/>
        </w:rPr>
        <w:t>This includes shadowing and standardized patient activities.</w:t>
      </w:r>
    </w:p>
    <w:p w:rsidR="00BE7447" w:rsidRPr="00C66AE4" w:rsidP="00AD62F4" w14:paraId="074E57AE" w14:textId="77777777">
      <w:pPr>
        <w:rPr>
          <w:b/>
          <w:bCs/>
          <w:sz w:val="20"/>
          <w:szCs w:val="20"/>
        </w:rPr>
      </w:pPr>
      <w:r w:rsidRPr="00C66AE4">
        <w:rPr>
          <w:b/>
          <w:bCs/>
          <w:sz w:val="20"/>
          <w:szCs w:val="20"/>
        </w:rPr>
        <w:t>Mask Fit Testing</w:t>
      </w:r>
    </w:p>
    <w:p w:rsidR="00133911" w:rsidRPr="00C66AE4" w:rsidP="00AD62F4" w14:paraId="37E81162" w14:textId="78ED817D">
      <w:pPr>
        <w:rPr>
          <w:sz w:val="20"/>
          <w:szCs w:val="20"/>
        </w:rPr>
      </w:pPr>
      <w:r w:rsidRPr="00C66AE4">
        <w:rPr>
          <w:sz w:val="20"/>
          <w:szCs w:val="20"/>
        </w:rPr>
        <w:t xml:space="preserve">All students are required to undergo respiratory protection mask fit </w:t>
      </w:r>
      <w:r w:rsidRPr="00C66AE4">
        <w:rPr>
          <w:sz w:val="20"/>
          <w:szCs w:val="20"/>
        </w:rPr>
        <w:t xml:space="preserve">testing at the beginning of year 1. </w:t>
      </w:r>
    </w:p>
    <w:p w:rsidR="00BE7447" w:rsidRPr="00C66AE4" w:rsidP="00AD62F4" w14:paraId="5CEFAB5A" w14:textId="2CBF02C0">
      <w:pPr>
        <w:rPr>
          <w:b/>
          <w:bCs/>
          <w:sz w:val="20"/>
          <w:szCs w:val="20"/>
        </w:rPr>
      </w:pPr>
      <w:r w:rsidRPr="00C66AE4">
        <w:rPr>
          <w:b/>
          <w:bCs/>
          <w:sz w:val="20"/>
          <w:szCs w:val="20"/>
        </w:rPr>
        <w:t>Care and Treatment</w:t>
      </w:r>
      <w:r w:rsidRPr="00C66AE4" w:rsidR="002A0C92">
        <w:rPr>
          <w:b/>
          <w:bCs/>
          <w:sz w:val="20"/>
          <w:szCs w:val="20"/>
        </w:rPr>
        <w:t xml:space="preserve"> Protocol </w:t>
      </w:r>
      <w:r w:rsidRPr="00C66AE4">
        <w:rPr>
          <w:b/>
          <w:bCs/>
          <w:sz w:val="20"/>
          <w:szCs w:val="20"/>
        </w:rPr>
        <w:t>after Exposure</w:t>
      </w:r>
    </w:p>
    <w:p w:rsidR="00AD62F4" w:rsidRPr="00C66AE4" w:rsidP="00AD62F4" w14:paraId="01A5DD16" w14:textId="77777777">
      <w:pPr>
        <w:pStyle w:val="ListParagraph"/>
        <w:numPr>
          <w:ilvl w:val="0"/>
          <w:numId w:val="9"/>
        </w:numPr>
        <w:rPr>
          <w:rFonts w:eastAsia="Times New Roman"/>
          <w:sz w:val="20"/>
          <w:szCs w:val="20"/>
        </w:rPr>
      </w:pPr>
      <w:r w:rsidRPr="00C66AE4">
        <w:rPr>
          <w:sz w:val="20"/>
          <w:szCs w:val="20"/>
        </w:rPr>
        <w:t>Remain</w:t>
      </w:r>
      <w:r w:rsidRPr="00C66AE4">
        <w:rPr>
          <w:spacing w:val="31"/>
          <w:sz w:val="20"/>
          <w:szCs w:val="20"/>
        </w:rPr>
        <w:t xml:space="preserve"> </w:t>
      </w:r>
      <w:r w:rsidRPr="00C66AE4">
        <w:rPr>
          <w:sz w:val="20"/>
          <w:szCs w:val="20"/>
        </w:rPr>
        <w:t>calm.</w:t>
      </w:r>
    </w:p>
    <w:p w:rsidR="00AD62F4" w:rsidRPr="00C66AE4" w:rsidP="00AD62F4" w14:paraId="61512AD1" w14:textId="77777777">
      <w:pPr>
        <w:pStyle w:val="ListParagraph"/>
        <w:numPr>
          <w:ilvl w:val="0"/>
          <w:numId w:val="9"/>
        </w:numPr>
        <w:rPr>
          <w:rFonts w:eastAsia="Times New Roman"/>
          <w:sz w:val="20"/>
          <w:szCs w:val="20"/>
        </w:rPr>
      </w:pPr>
      <w:r w:rsidRPr="00C66AE4">
        <w:rPr>
          <w:sz w:val="20"/>
          <w:szCs w:val="20"/>
        </w:rPr>
        <w:t xml:space="preserve">Depending on exposure: </w:t>
      </w:r>
      <w:r w:rsidRPr="00C66AE4">
        <w:rPr>
          <w:sz w:val="20"/>
          <w:szCs w:val="20"/>
        </w:rPr>
        <w:t>wash</w:t>
      </w:r>
      <w:r w:rsidRPr="00C66AE4">
        <w:rPr>
          <w:spacing w:val="20"/>
          <w:sz w:val="20"/>
          <w:szCs w:val="20"/>
        </w:rPr>
        <w:t xml:space="preserve"> </w:t>
      </w:r>
      <w:r w:rsidRPr="00C66AE4">
        <w:rPr>
          <w:sz w:val="20"/>
          <w:szCs w:val="20"/>
        </w:rPr>
        <w:t xml:space="preserve">wound </w:t>
      </w:r>
      <w:r w:rsidRPr="00C66AE4">
        <w:rPr>
          <w:sz w:val="20"/>
          <w:szCs w:val="20"/>
        </w:rPr>
        <w:t>with</w:t>
      </w:r>
      <w:r w:rsidRPr="00C66AE4">
        <w:rPr>
          <w:spacing w:val="27"/>
          <w:sz w:val="20"/>
          <w:szCs w:val="20"/>
        </w:rPr>
        <w:t xml:space="preserve"> </w:t>
      </w:r>
      <w:r w:rsidRPr="00C66AE4">
        <w:rPr>
          <w:sz w:val="20"/>
          <w:szCs w:val="20"/>
        </w:rPr>
        <w:t>soap</w:t>
      </w:r>
      <w:r w:rsidRPr="00C66AE4">
        <w:rPr>
          <w:spacing w:val="4"/>
          <w:sz w:val="20"/>
          <w:szCs w:val="20"/>
        </w:rPr>
        <w:t xml:space="preserve"> </w:t>
      </w:r>
      <w:r w:rsidRPr="00C66AE4">
        <w:rPr>
          <w:sz w:val="20"/>
          <w:szCs w:val="20"/>
        </w:rPr>
        <w:t>and</w:t>
      </w:r>
      <w:r w:rsidRPr="00C66AE4">
        <w:rPr>
          <w:spacing w:val="19"/>
          <w:sz w:val="20"/>
          <w:szCs w:val="20"/>
        </w:rPr>
        <w:t xml:space="preserve"> </w:t>
      </w:r>
      <w:r w:rsidRPr="00C66AE4">
        <w:rPr>
          <w:sz w:val="20"/>
          <w:szCs w:val="20"/>
        </w:rPr>
        <w:t>water</w:t>
      </w:r>
      <w:r w:rsidRPr="00C66AE4">
        <w:rPr>
          <w:sz w:val="20"/>
          <w:szCs w:val="20"/>
        </w:rPr>
        <w:t xml:space="preserve"> for 15 min or irrigate mucous membrane splash areas with running water for 15 min or wash contaminated eyes with water or saline eye wash for 15 min.</w:t>
      </w:r>
    </w:p>
    <w:p w:rsidR="00AD62F4" w:rsidRPr="00C66AE4" w:rsidP="00AD62F4" w14:paraId="30E71BFE" w14:textId="77777777">
      <w:pPr>
        <w:pStyle w:val="ListParagraph"/>
        <w:numPr>
          <w:ilvl w:val="0"/>
          <w:numId w:val="9"/>
        </w:numPr>
        <w:rPr>
          <w:rFonts w:eastAsia="Times New Roman"/>
          <w:sz w:val="20"/>
          <w:szCs w:val="20"/>
        </w:rPr>
      </w:pPr>
      <w:r w:rsidRPr="00C66AE4">
        <w:rPr>
          <w:sz w:val="20"/>
          <w:szCs w:val="20"/>
        </w:rPr>
        <w:t>Discuss</w:t>
      </w:r>
      <w:r w:rsidRPr="00C66AE4">
        <w:rPr>
          <w:spacing w:val="28"/>
          <w:sz w:val="20"/>
          <w:szCs w:val="20"/>
        </w:rPr>
        <w:t xml:space="preserve"> </w:t>
      </w:r>
      <w:r w:rsidRPr="00C66AE4">
        <w:rPr>
          <w:sz w:val="20"/>
          <w:szCs w:val="20"/>
        </w:rPr>
        <w:t>with</w:t>
      </w:r>
      <w:r w:rsidRPr="00C66AE4">
        <w:rPr>
          <w:spacing w:val="19"/>
          <w:sz w:val="20"/>
          <w:szCs w:val="20"/>
        </w:rPr>
        <w:t xml:space="preserve"> </w:t>
      </w:r>
      <w:r w:rsidRPr="00C66AE4">
        <w:rPr>
          <w:sz w:val="20"/>
          <w:szCs w:val="20"/>
        </w:rPr>
        <w:t>attending</w:t>
      </w:r>
      <w:r w:rsidRPr="00C66AE4">
        <w:rPr>
          <w:spacing w:val="34"/>
          <w:sz w:val="20"/>
          <w:szCs w:val="20"/>
        </w:rPr>
        <w:t xml:space="preserve"> </w:t>
      </w:r>
      <w:r w:rsidRPr="00C66AE4">
        <w:rPr>
          <w:sz w:val="20"/>
          <w:szCs w:val="20"/>
        </w:rPr>
        <w:t>physicia</w:t>
      </w:r>
      <w:r w:rsidRPr="00C66AE4">
        <w:rPr>
          <w:spacing w:val="28"/>
          <w:sz w:val="20"/>
          <w:szCs w:val="20"/>
        </w:rPr>
        <w:t>n</w:t>
      </w:r>
      <w:r w:rsidRPr="00C66AE4">
        <w:rPr>
          <w:color w:val="343436"/>
          <w:sz w:val="20"/>
          <w:szCs w:val="20"/>
        </w:rPr>
        <w:t>,</w:t>
      </w:r>
      <w:r w:rsidRPr="00C66AE4">
        <w:rPr>
          <w:color w:val="343436"/>
          <w:spacing w:val="-4"/>
          <w:sz w:val="20"/>
          <w:szCs w:val="20"/>
        </w:rPr>
        <w:t xml:space="preserve"> </w:t>
      </w:r>
      <w:r w:rsidRPr="00C66AE4">
        <w:rPr>
          <w:sz w:val="20"/>
          <w:szCs w:val="20"/>
        </w:rPr>
        <w:t>resident,</w:t>
      </w:r>
      <w:r w:rsidRPr="00C66AE4">
        <w:rPr>
          <w:spacing w:val="29"/>
          <w:sz w:val="20"/>
          <w:szCs w:val="20"/>
        </w:rPr>
        <w:t xml:space="preserve"> </w:t>
      </w:r>
      <w:r w:rsidRPr="00C66AE4">
        <w:rPr>
          <w:sz w:val="20"/>
          <w:szCs w:val="20"/>
        </w:rPr>
        <w:t>or</w:t>
      </w:r>
      <w:r w:rsidRPr="00C66AE4">
        <w:rPr>
          <w:spacing w:val="10"/>
          <w:sz w:val="20"/>
          <w:szCs w:val="20"/>
        </w:rPr>
        <w:t xml:space="preserve"> </w:t>
      </w:r>
      <w:r w:rsidRPr="00C66AE4">
        <w:rPr>
          <w:sz w:val="20"/>
          <w:szCs w:val="20"/>
        </w:rPr>
        <w:t>intern</w:t>
      </w:r>
      <w:r w:rsidRPr="00C66AE4">
        <w:rPr>
          <w:spacing w:val="27"/>
          <w:sz w:val="20"/>
          <w:szCs w:val="20"/>
        </w:rPr>
        <w:t xml:space="preserve"> </w:t>
      </w:r>
      <w:r w:rsidRPr="00C66AE4">
        <w:rPr>
          <w:sz w:val="20"/>
          <w:szCs w:val="20"/>
        </w:rPr>
        <w:t>who</w:t>
      </w:r>
      <w:r w:rsidRPr="00C66AE4">
        <w:rPr>
          <w:spacing w:val="56"/>
          <w:sz w:val="20"/>
          <w:szCs w:val="20"/>
        </w:rPr>
        <w:t xml:space="preserve"> </w:t>
      </w:r>
      <w:r w:rsidRPr="00C66AE4">
        <w:rPr>
          <w:sz w:val="20"/>
          <w:szCs w:val="20"/>
        </w:rPr>
        <w:t>will</w:t>
      </w:r>
      <w:r w:rsidRPr="00C66AE4">
        <w:rPr>
          <w:spacing w:val="12"/>
          <w:sz w:val="20"/>
          <w:szCs w:val="20"/>
        </w:rPr>
        <w:t xml:space="preserve"> </w:t>
      </w:r>
      <w:r w:rsidRPr="00C66AE4">
        <w:rPr>
          <w:sz w:val="20"/>
          <w:szCs w:val="20"/>
        </w:rPr>
        <w:t>ask</w:t>
      </w:r>
      <w:r w:rsidRPr="00C66AE4">
        <w:rPr>
          <w:spacing w:val="25"/>
          <w:sz w:val="20"/>
          <w:szCs w:val="20"/>
        </w:rPr>
        <w:t xml:space="preserve"> </w:t>
      </w:r>
      <w:r w:rsidRPr="00C66AE4">
        <w:rPr>
          <w:sz w:val="20"/>
          <w:szCs w:val="20"/>
        </w:rPr>
        <w:t>the</w:t>
      </w:r>
      <w:r w:rsidRPr="00C66AE4">
        <w:rPr>
          <w:spacing w:val="14"/>
          <w:sz w:val="20"/>
          <w:szCs w:val="20"/>
        </w:rPr>
        <w:t xml:space="preserve"> </w:t>
      </w:r>
      <w:r w:rsidRPr="00C66AE4">
        <w:rPr>
          <w:sz w:val="20"/>
          <w:szCs w:val="20"/>
        </w:rPr>
        <w:t>patient's</w:t>
      </w:r>
      <w:r w:rsidRPr="00C66AE4">
        <w:rPr>
          <w:spacing w:val="26"/>
          <w:sz w:val="20"/>
          <w:szCs w:val="20"/>
        </w:rPr>
        <w:t xml:space="preserve"> </w:t>
      </w:r>
      <w:r w:rsidRPr="00C66AE4">
        <w:rPr>
          <w:sz w:val="20"/>
          <w:szCs w:val="20"/>
        </w:rPr>
        <w:t>permission</w:t>
      </w:r>
      <w:r w:rsidRPr="00C66AE4">
        <w:rPr>
          <w:spacing w:val="44"/>
          <w:sz w:val="20"/>
          <w:szCs w:val="20"/>
        </w:rPr>
        <w:t xml:space="preserve"> </w:t>
      </w:r>
      <w:r w:rsidRPr="00C66AE4">
        <w:rPr>
          <w:sz w:val="20"/>
          <w:szCs w:val="20"/>
        </w:rPr>
        <w:t>to</w:t>
      </w:r>
      <w:r w:rsidRPr="00C66AE4">
        <w:rPr>
          <w:spacing w:val="11"/>
          <w:sz w:val="20"/>
          <w:szCs w:val="20"/>
        </w:rPr>
        <w:t xml:space="preserve"> </w:t>
      </w:r>
      <w:r w:rsidRPr="00C66AE4">
        <w:rPr>
          <w:sz w:val="20"/>
          <w:szCs w:val="20"/>
        </w:rPr>
        <w:t>test</w:t>
      </w:r>
      <w:r w:rsidRPr="00C66AE4">
        <w:rPr>
          <w:spacing w:val="8"/>
          <w:sz w:val="20"/>
          <w:szCs w:val="20"/>
        </w:rPr>
        <w:t xml:space="preserve"> </w:t>
      </w:r>
      <w:r w:rsidRPr="00C66AE4">
        <w:rPr>
          <w:sz w:val="20"/>
          <w:szCs w:val="20"/>
        </w:rPr>
        <w:t>for</w:t>
      </w:r>
      <w:r w:rsidRPr="00C66AE4">
        <w:rPr>
          <w:spacing w:val="19"/>
          <w:sz w:val="20"/>
          <w:szCs w:val="20"/>
        </w:rPr>
        <w:t xml:space="preserve"> </w:t>
      </w:r>
      <w:r w:rsidRPr="00C66AE4">
        <w:rPr>
          <w:sz w:val="20"/>
          <w:szCs w:val="20"/>
        </w:rPr>
        <w:t>H</w:t>
      </w:r>
      <w:r w:rsidRPr="00C66AE4">
        <w:rPr>
          <w:sz w:val="20"/>
          <w:szCs w:val="20"/>
        </w:rPr>
        <w:t>IV</w:t>
      </w:r>
      <w:r w:rsidRPr="00C66AE4">
        <w:rPr>
          <w:sz w:val="20"/>
          <w:szCs w:val="20"/>
        </w:rPr>
        <w:t>,</w:t>
      </w:r>
      <w:r w:rsidRPr="00C66AE4">
        <w:rPr>
          <w:spacing w:val="17"/>
          <w:sz w:val="20"/>
          <w:szCs w:val="20"/>
        </w:rPr>
        <w:t xml:space="preserve"> </w:t>
      </w:r>
      <w:r w:rsidRPr="00C66AE4">
        <w:rPr>
          <w:sz w:val="20"/>
          <w:szCs w:val="20"/>
        </w:rPr>
        <w:t>HBV</w:t>
      </w:r>
      <w:r w:rsidRPr="00C66AE4">
        <w:rPr>
          <w:sz w:val="20"/>
          <w:szCs w:val="20"/>
        </w:rPr>
        <w:t>,</w:t>
      </w:r>
      <w:r w:rsidRPr="00C66AE4">
        <w:rPr>
          <w:spacing w:val="16"/>
          <w:sz w:val="20"/>
          <w:szCs w:val="20"/>
        </w:rPr>
        <w:t xml:space="preserve"> </w:t>
      </w:r>
      <w:r w:rsidRPr="00C66AE4">
        <w:rPr>
          <w:sz w:val="20"/>
          <w:szCs w:val="20"/>
        </w:rPr>
        <w:t>HCV.</w:t>
      </w:r>
    </w:p>
    <w:p w:rsidR="00AD62F4" w:rsidRPr="00C66AE4" w:rsidP="00AD62F4" w14:paraId="3316E735" w14:textId="77777777">
      <w:pPr>
        <w:pStyle w:val="ListParagraph"/>
        <w:numPr>
          <w:ilvl w:val="0"/>
          <w:numId w:val="9"/>
        </w:numPr>
        <w:rPr>
          <w:rFonts w:eastAsia="Times New Roman"/>
          <w:sz w:val="20"/>
          <w:szCs w:val="20"/>
        </w:rPr>
      </w:pPr>
      <w:r w:rsidRPr="00C66AE4">
        <w:rPr>
          <w:sz w:val="20"/>
          <w:szCs w:val="20"/>
        </w:rPr>
        <w:t>Immediately</w:t>
      </w:r>
      <w:r w:rsidRPr="00C66AE4">
        <w:rPr>
          <w:spacing w:val="55"/>
          <w:sz w:val="20"/>
          <w:szCs w:val="20"/>
        </w:rPr>
        <w:t xml:space="preserve"> </w:t>
      </w:r>
      <w:r w:rsidRPr="00C66AE4">
        <w:rPr>
          <w:sz w:val="20"/>
          <w:szCs w:val="20"/>
        </w:rPr>
        <w:t>seek</w:t>
      </w:r>
      <w:r w:rsidRPr="00C66AE4">
        <w:rPr>
          <w:spacing w:val="22"/>
          <w:sz w:val="20"/>
          <w:szCs w:val="20"/>
        </w:rPr>
        <w:t xml:space="preserve"> </w:t>
      </w:r>
      <w:r w:rsidRPr="00C66AE4">
        <w:rPr>
          <w:sz w:val="20"/>
          <w:szCs w:val="20"/>
        </w:rPr>
        <w:t>medical</w:t>
      </w:r>
      <w:r w:rsidRPr="00C66AE4">
        <w:rPr>
          <w:spacing w:val="41"/>
          <w:sz w:val="20"/>
          <w:szCs w:val="20"/>
        </w:rPr>
        <w:t xml:space="preserve"> </w:t>
      </w:r>
      <w:r w:rsidRPr="00C66AE4">
        <w:rPr>
          <w:spacing w:val="1"/>
          <w:sz w:val="20"/>
          <w:szCs w:val="20"/>
        </w:rPr>
        <w:t>care</w:t>
      </w:r>
      <w:r w:rsidRPr="00C66AE4">
        <w:rPr>
          <w:color w:val="343436"/>
          <w:spacing w:val="1"/>
          <w:sz w:val="20"/>
          <w:szCs w:val="20"/>
        </w:rPr>
        <w:t xml:space="preserve">.  Evaluation for possible anti-viral prophylaxis should begin within 2 hours of exposure.  Go to: YNHH occupational health (O.H.) services for YNHH rotations (203-688-2462) Monday-Friday between 8:00 a.m. and 4:30 p.m.  After 4:30 p.m. and on weekends go </w:t>
      </w:r>
      <w:r w:rsidRPr="00C66AE4">
        <w:rPr>
          <w:color w:val="343436"/>
          <w:spacing w:val="1"/>
          <w:sz w:val="20"/>
          <w:szCs w:val="20"/>
        </w:rPr>
        <w:t xml:space="preserve">to YNHH E.D. (203-688-2222) or the E.D. at all other hospitals at any time.  In the E.D., present yourself as a medical student with an OE and mention to the provider the requirement to use an OE template in epic.  </w:t>
      </w:r>
      <w:bookmarkStart w:id="0" w:name="_Hlk76646200"/>
    </w:p>
    <w:p w:rsidR="00AD62F4" w:rsidRPr="00C66AE4" w:rsidP="00AD62F4" w14:paraId="27A55163" w14:textId="77777777">
      <w:pPr>
        <w:pStyle w:val="ListParagraph"/>
        <w:numPr>
          <w:ilvl w:val="0"/>
          <w:numId w:val="9"/>
        </w:numPr>
        <w:rPr>
          <w:rFonts w:eastAsia="Times New Roman"/>
          <w:sz w:val="20"/>
          <w:szCs w:val="20"/>
        </w:rPr>
      </w:pPr>
      <w:r w:rsidRPr="00C66AE4">
        <w:rPr>
          <w:sz w:val="20"/>
          <w:szCs w:val="20"/>
        </w:rPr>
        <w:t>Contact</w:t>
      </w:r>
      <w:r w:rsidRPr="00C66AE4">
        <w:rPr>
          <w:b/>
          <w:sz w:val="20"/>
          <w:szCs w:val="20"/>
        </w:rPr>
        <w:t xml:space="preserve"> Student Health (203-432-0312)</w:t>
      </w:r>
      <w:r w:rsidRPr="00C66AE4">
        <w:rPr>
          <w:b/>
          <w:spacing w:val="10"/>
          <w:sz w:val="20"/>
          <w:szCs w:val="20"/>
        </w:rPr>
        <w:t xml:space="preserve"> </w:t>
      </w:r>
      <w:r w:rsidRPr="00C66AE4">
        <w:rPr>
          <w:sz w:val="20"/>
          <w:szCs w:val="20"/>
        </w:rPr>
        <w:t>af</w:t>
      </w:r>
      <w:r w:rsidRPr="00C66AE4">
        <w:rPr>
          <w:sz w:val="20"/>
          <w:szCs w:val="20"/>
        </w:rPr>
        <w:t>ter</w:t>
      </w:r>
      <w:r w:rsidRPr="00C66AE4">
        <w:rPr>
          <w:spacing w:val="25"/>
          <w:sz w:val="20"/>
          <w:szCs w:val="20"/>
        </w:rPr>
        <w:t xml:space="preserve"> </w:t>
      </w:r>
      <w:r w:rsidRPr="00C66AE4">
        <w:rPr>
          <w:sz w:val="20"/>
          <w:szCs w:val="20"/>
        </w:rPr>
        <w:t>exposure</w:t>
      </w:r>
      <w:r w:rsidRPr="00C66AE4">
        <w:rPr>
          <w:spacing w:val="30"/>
          <w:sz w:val="20"/>
          <w:szCs w:val="20"/>
        </w:rPr>
        <w:t xml:space="preserve"> </w:t>
      </w:r>
      <w:r w:rsidRPr="00C66AE4">
        <w:rPr>
          <w:sz w:val="20"/>
          <w:szCs w:val="20"/>
        </w:rPr>
        <w:t>for</w:t>
      </w:r>
      <w:r w:rsidRPr="00C66AE4">
        <w:rPr>
          <w:sz w:val="20"/>
          <w:szCs w:val="20"/>
        </w:rPr>
        <w:t xml:space="preserve"> subsequent</w:t>
      </w:r>
      <w:r w:rsidRPr="00C66AE4">
        <w:rPr>
          <w:sz w:val="20"/>
          <w:szCs w:val="20"/>
        </w:rPr>
        <w:t xml:space="preserve"> follow</w:t>
      </w:r>
      <w:r w:rsidRPr="00C66AE4">
        <w:rPr>
          <w:color w:val="343436"/>
          <w:sz w:val="20"/>
          <w:szCs w:val="20"/>
        </w:rPr>
        <w:t>-</w:t>
      </w:r>
      <w:r w:rsidRPr="00C66AE4">
        <w:rPr>
          <w:sz w:val="20"/>
          <w:szCs w:val="20"/>
        </w:rPr>
        <w:t>up</w:t>
      </w:r>
      <w:r w:rsidRPr="00C66AE4">
        <w:rPr>
          <w:sz w:val="20"/>
          <w:szCs w:val="20"/>
        </w:rPr>
        <w:t xml:space="preserve"> after the initial evaluation with O.H. or E.D.</w:t>
      </w:r>
      <w:r w:rsidRPr="00C66AE4">
        <w:rPr>
          <w:spacing w:val="16"/>
          <w:sz w:val="20"/>
          <w:szCs w:val="20"/>
        </w:rPr>
        <w:t xml:space="preserve"> </w:t>
      </w:r>
      <w:bookmarkEnd w:id="0"/>
    </w:p>
    <w:p w:rsidR="00EE5A5F" w:rsidRPr="00C66AE4" w:rsidP="00AD62F4" w14:paraId="64D42278" w14:textId="7C1E0B52">
      <w:pPr>
        <w:pStyle w:val="ListParagraph"/>
        <w:numPr>
          <w:ilvl w:val="0"/>
          <w:numId w:val="9"/>
        </w:numPr>
        <w:rPr>
          <w:rFonts w:eastAsia="Times New Roman"/>
          <w:sz w:val="20"/>
          <w:szCs w:val="20"/>
        </w:rPr>
      </w:pPr>
      <w:r w:rsidRPr="00C66AE4">
        <w:rPr>
          <w:color w:val="000000"/>
          <w:sz w:val="20"/>
          <w:szCs w:val="20"/>
        </w:rPr>
        <w:t>File an incident report per the requirements of the institution at which you are rotating.</w:t>
      </w:r>
    </w:p>
    <w:p w:rsidR="008B6775" w:rsidRPr="00C66AE4" w:rsidP="008B6775" w14:paraId="6D0AF18F" w14:textId="77777777">
      <w:pPr>
        <w:spacing w:after="0" w:line="276" w:lineRule="auto"/>
        <w:rPr>
          <w:rFonts w:cs="Times New Roman"/>
          <w:sz w:val="20"/>
          <w:szCs w:val="20"/>
        </w:rPr>
      </w:pPr>
    </w:p>
    <w:p w:rsidR="008B6775" w:rsidRPr="00C66AE4" w:rsidP="00133911" w14:paraId="1008BFF9" w14:textId="1454A0EA">
      <w:pPr>
        <w:spacing w:after="0" w:line="276" w:lineRule="auto"/>
        <w:rPr>
          <w:rFonts w:cs="Times New Roman"/>
          <w:sz w:val="20"/>
          <w:szCs w:val="20"/>
        </w:rPr>
      </w:pPr>
      <w:r w:rsidRPr="1B8F1AEF" w:rsidR="1B8F1AEF">
        <w:rPr>
          <w:rFonts w:cs="Times New Roman"/>
          <w:sz w:val="20"/>
          <w:szCs w:val="20"/>
        </w:rPr>
        <w:t xml:space="preserve">Refer also to </w:t>
      </w:r>
      <w:hyperlink r:id="rId7">
        <w:r w:rsidRPr="1B8F1AEF" w:rsidR="1B8F1AEF">
          <w:rPr>
            <w:rStyle w:val="Hyperlink"/>
            <w:rFonts w:cs="Times New Roman"/>
            <w:sz w:val="20"/>
            <w:szCs w:val="20"/>
          </w:rPr>
          <w:t xml:space="preserve">Yale Environmental Health and Safety Emergency Procedures </w:t>
        </w:r>
      </w:hyperlink>
      <w:r w:rsidRPr="1B8F1AEF" w:rsidR="1B8F1AEF">
        <w:rPr>
          <w:rFonts w:cs="Times New Roman"/>
          <w:sz w:val="20"/>
          <w:szCs w:val="20"/>
        </w:rPr>
        <w:t xml:space="preserve">and the </w:t>
      </w:r>
      <w:hyperlink r:id="rId8">
        <w:r w:rsidRPr="1B8F1AEF" w:rsidR="1B8F1AEF">
          <w:rPr>
            <w:rStyle w:val="Hyperlink"/>
            <w:rFonts w:cs="Times New Roman"/>
            <w:sz w:val="20"/>
            <w:szCs w:val="20"/>
          </w:rPr>
          <w:t>Exposure Plan for Bloodborne Pathogens Handbook.</w:t>
        </w:r>
      </w:hyperlink>
    </w:p>
    <w:p w:rsidR="1B8F1AEF" w:rsidP="1B8F1AEF" w14:paraId="4C7CADAA" w14:textId="5F705BB8">
      <w:pPr>
        <w:spacing w:after="0" w:line="276" w:lineRule="auto"/>
        <w:rPr>
          <w:rFonts w:cs="Times New Roman"/>
          <w:sz w:val="20"/>
          <w:szCs w:val="20"/>
        </w:rPr>
      </w:pPr>
    </w:p>
    <w:p w:rsidR="1B8F1AEF" w:rsidP="1B8F1AEF" w14:paraId="126AB1FF" w14:textId="7C70F62D">
      <w:pPr>
        <w:spacing w:before="0" w:beforeAutospacing="0" w:after="120" w:afterAutospacing="0"/>
      </w:pPr>
      <w:r w:rsidRPr="1B8F1AEF">
        <w:rPr>
          <w:rFonts w:ascii="Arial" w:eastAsia="Arial" w:hAnsi="Arial" w:cs="Arial"/>
          <w:b/>
          <w:bCs/>
          <w:noProof w:val="0"/>
          <w:color w:val="17365D"/>
          <w:sz w:val="28"/>
          <w:szCs w:val="28"/>
          <w:lang w:val="en-US"/>
        </w:rPr>
        <w:t>Special Situations &amp; Exceptions</w:t>
      </w:r>
    </w:p>
    <w:p w:rsidR="1B8F1AEF" w:rsidP="34133FA5" w14:paraId="55AE2788" w14:textId="1ADAB87D">
      <w:pPr>
        <w:spacing w:before="240" w:beforeAutospacing="0" w:after="240" w:afterAutospacing="0"/>
        <w:rPr>
          <w:rFonts w:ascii="Arial" w:eastAsia="Arial" w:hAnsi="Arial" w:cs="Arial"/>
          <w:noProof w:val="0"/>
          <w:color w:val="000000" w:themeColor="text1" w:themeShade="FF" w:themeTint="FF"/>
          <w:sz w:val="20"/>
          <w:szCs w:val="20"/>
          <w:lang w:val="en-US"/>
        </w:rPr>
      </w:pPr>
      <w:r w:rsidRPr="34133FA5" w:rsidR="34133FA5">
        <w:rPr>
          <w:rFonts w:ascii="Arial" w:eastAsia="Arial" w:hAnsi="Arial" w:cs="Arial"/>
          <w:noProof w:val="0"/>
          <w:color w:val="000000" w:themeColor="text1" w:themeShade="FF" w:themeTint="FF"/>
          <w:sz w:val="20"/>
          <w:szCs w:val="20"/>
          <w:lang w:val="en-US"/>
        </w:rPr>
        <w:t xml:space="preserve">Exceptions to this policy must be documented using the </w:t>
      </w:r>
      <w:hyperlink r:id="rId9">
        <w:r w:rsidRPr="34133FA5" w:rsidR="34133FA5">
          <w:rPr>
            <w:rStyle w:val="Hyperlink"/>
            <w:rFonts w:ascii="Arial" w:eastAsia="Arial" w:hAnsi="Arial" w:cs="Arial"/>
            <w:strike w:val="0"/>
            <w:dstrike w:val="0"/>
            <w:noProof w:val="0"/>
            <w:color w:val="0000FF"/>
            <w:sz w:val="20"/>
            <w:szCs w:val="20"/>
            <w:u w:val="single"/>
            <w:lang w:val="en-US"/>
          </w:rPr>
          <w:t>YSM Policy/ Procedure/ Guideline Exception Request - Form</w:t>
        </w:r>
      </w:hyperlink>
      <w:r w:rsidRPr="34133FA5" w:rsidR="34133FA5">
        <w:rPr>
          <w:rFonts w:ascii="Arial" w:eastAsia="Arial" w:hAnsi="Arial" w:cs="Arial"/>
          <w:noProof w:val="0"/>
          <w:color w:val="000000" w:themeColor="text1" w:themeShade="FF" w:themeTint="FF"/>
          <w:sz w:val="20"/>
          <w:szCs w:val="20"/>
          <w:lang w:val="en-US"/>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34133FA5" w:rsidR="34133FA5">
        <w:rPr>
          <w:rFonts w:ascii="Arial" w:eastAsia="Arial" w:hAnsi="Arial" w:cs="Arial"/>
          <w:noProof w:val="0"/>
          <w:color w:val="000000" w:themeColor="text1" w:themeShade="FF" w:themeTint="FF"/>
          <w:sz w:val="20"/>
          <w:szCs w:val="20"/>
          <w:lang w:val="en-US"/>
        </w:rPr>
        <w:t>.</w:t>
      </w:r>
    </w:p>
    <w:p w:rsidR="1B8F1AEF" w:rsidP="34133FA5" w14:paraId="02C70C84" w14:textId="71F6CB22">
      <w:pPr>
        <w:spacing w:before="240" w:beforeAutospacing="0" w:after="240" w:afterAutospacing="0"/>
        <w:rPr>
          <w:rFonts w:ascii="Arial" w:eastAsia="Arial" w:hAnsi="Arial" w:cs="Arial"/>
          <w:noProof w:val="0"/>
          <w:color w:val="000000" w:themeColor="text1" w:themeShade="FF" w:themeTint="FF"/>
          <w:sz w:val="20"/>
          <w:szCs w:val="20"/>
          <w:lang w:val="en-US"/>
        </w:rPr>
      </w:pPr>
      <w:r w:rsidRPr="34133FA5" w:rsidR="34133FA5">
        <w:rPr>
          <w:rFonts w:ascii="Arial" w:eastAsia="Arial" w:hAnsi="Arial" w:cs="Arial"/>
          <w:noProof w:val="0"/>
          <w:color w:val="000000" w:themeColor="text1" w:themeShade="FF" w:themeTint="FF"/>
          <w:sz w:val="20"/>
          <w:szCs w:val="20"/>
          <w:lang w:val="en-US"/>
        </w:rPr>
        <w:t xml:space="preserve"> </w:t>
      </w:r>
    </w:p>
    <w:p w:rsidR="1B8F1AEF" w:rsidP="1B8F1AEF" w14:paraId="07D3E156" w14:textId="6A77EB39">
      <w:pPr>
        <w:spacing w:before="0" w:beforeAutospacing="0" w:after="120" w:afterAutospacing="0"/>
      </w:pPr>
      <w:r w:rsidRPr="1B8F1AEF">
        <w:rPr>
          <w:rFonts w:ascii="Arial" w:eastAsia="Arial" w:hAnsi="Arial" w:cs="Arial"/>
          <w:b/>
          <w:bCs/>
          <w:noProof w:val="0"/>
          <w:color w:val="17365D"/>
          <w:sz w:val="28"/>
          <w:szCs w:val="28"/>
          <w:lang w:val="en-US"/>
        </w:rPr>
        <w:t>Roles &amp; Responsibilities</w:t>
      </w:r>
    </w:p>
    <w:p w:rsidR="1B8F1AEF" w:rsidP="1B8F1AEF" w14:paraId="09A04230" w14:textId="5C6A8835">
      <w:pPr>
        <w:spacing w:before="0" w:beforeAutospacing="0" w:after="0" w:afterAutospacing="0"/>
        <w:rPr>
          <w:rFonts w:ascii="Arial" w:eastAsia="Arial" w:hAnsi="Arial" w:cs="Arial"/>
          <w:b/>
          <w:bCs/>
          <w:noProof w:val="0"/>
          <w:color w:val="17365D"/>
          <w:sz w:val="28"/>
          <w:szCs w:val="28"/>
          <w:lang w:val="en-US"/>
        </w:rPr>
      </w:pPr>
    </w:p>
    <w:p w:rsidR="1B8F1AEF" w:rsidP="1B8F1AEF" w14:paraId="0386958E" w14:textId="0C1865D7">
      <w:pPr>
        <w:spacing w:before="0" w:beforeAutospacing="0" w:after="0" w:afterAutospacing="0"/>
      </w:pPr>
      <w:r w:rsidRPr="1B8F1AEF">
        <w:rPr>
          <w:rFonts w:ascii="Arial" w:eastAsia="Arial" w:hAnsi="Arial" w:cs="Arial"/>
          <w:b/>
          <w:bCs/>
          <w:noProof w:val="0"/>
          <w:color w:val="17365D"/>
          <w:sz w:val="28"/>
          <w:szCs w:val="28"/>
          <w:lang w:val="en-US"/>
        </w:rPr>
        <w:t xml:space="preserve"> </w:t>
      </w:r>
    </w:p>
    <w:p w:rsidR="1B8F1AEF" w:rsidP="1B8F1AEF" w14:paraId="16E4DAE2" w14:textId="22DB3B1A">
      <w:pPr>
        <w:spacing w:before="0" w:beforeAutospacing="0" w:after="120" w:afterAutospacing="0"/>
      </w:pPr>
      <w:r w:rsidRPr="1B8F1AEF">
        <w:rPr>
          <w:rFonts w:ascii="Arial" w:eastAsia="Arial" w:hAnsi="Arial" w:cs="Arial"/>
          <w:b/>
          <w:bCs/>
          <w:noProof w:val="0"/>
          <w:color w:val="17365D"/>
          <w:sz w:val="28"/>
          <w:szCs w:val="28"/>
          <w:lang w:val="en-US"/>
        </w:rPr>
        <w:t xml:space="preserve">Contact Information </w:t>
      </w:r>
    </w:p>
    <w:p w:rsidR="1B8F1AEF" w:rsidP="1B8F1AEF" w14:paraId="68169F7E" w14:textId="74B6E0FE">
      <w:pPr>
        <w:spacing w:before="0" w:beforeAutospacing="0" w:after="0" w:afterAutospacing="0"/>
        <w:rPr>
          <w:rFonts w:ascii="Arial" w:eastAsia="Arial" w:hAnsi="Arial" w:cs="Arial"/>
          <w:b w:val="0"/>
          <w:bCs w:val="0"/>
          <w:noProof w:val="0"/>
          <w:color w:val="17365D"/>
          <w:sz w:val="20"/>
          <w:szCs w:val="20"/>
          <w:lang w:val="en-US"/>
        </w:rPr>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1B8F1AEF">
        <w:rPr>
          <w:rFonts w:ascii="Arial" w:eastAsia="Arial" w:hAnsi="Arial" w:cs="Arial"/>
          <w:b w:val="0"/>
          <w:bCs w:val="0"/>
          <w:noProof w:val="0"/>
          <w:color w:val="17365D"/>
          <w:sz w:val="20"/>
          <w:szCs w:val="20"/>
          <w:lang w:val="en-US"/>
        </w:rPr>
        <w:t xml:space="preserve"> </w:t>
      </w:r>
    </w:p>
    <w:p w:rsidR="1B8F1AEF" w:rsidP="1B8F1AEF" w14:paraId="33D91EEF" w14:textId="2868EBDB">
      <w:pPr>
        <w:spacing w:before="0" w:beforeAutospacing="0" w:after="0" w:afterAutospacing="0"/>
        <w:rPr>
          <w:b w:val="0"/>
          <w:bCs w:val="0"/>
          <w:sz w:val="20"/>
          <w:szCs w:val="20"/>
        </w:rPr>
      </w:pPr>
      <w:hyperlink r:id="rId10">
        <w:r w:rsidRPr="1B8F1AEF">
          <w:rPr>
            <w:rStyle w:val="Hyperlink"/>
            <w:rFonts w:ascii="Arial" w:eastAsia="Arial" w:hAnsi="Arial" w:cs="Arial"/>
            <w:b w:val="0"/>
            <w:bCs w:val="0"/>
            <w:noProof w:val="0"/>
            <w:sz w:val="20"/>
            <w:szCs w:val="20"/>
            <w:lang w:val="en-US"/>
          </w:rPr>
          <w:t>Jeremy.moeller@yale.edu</w:t>
        </w:r>
      </w:hyperlink>
    </w:p>
    <w:p w:rsidR="1B8F1AEF" w:rsidP="1B8F1AEF" w14:paraId="7D631BBD" w14:textId="45568086">
      <w:pPr>
        <w:spacing w:before="0" w:beforeAutospacing="0" w:after="0" w:afterAutospacing="0"/>
        <w:rPr>
          <w:rFonts w:ascii="Arial" w:eastAsia="Arial" w:hAnsi="Arial" w:cs="Arial"/>
          <w:b w:val="0"/>
          <w:bCs w:val="0"/>
          <w:noProof w:val="0"/>
          <w:color w:val="17365D"/>
          <w:sz w:val="20"/>
          <w:szCs w:val="20"/>
          <w:lang w:val="en-US"/>
        </w:rPr>
      </w:pPr>
      <w:r w:rsidRPr="1B8F1AEF">
        <w:rPr>
          <w:rFonts w:ascii="Arial" w:eastAsia="Arial" w:hAnsi="Arial" w:cs="Arial"/>
          <w:b w:val="0"/>
          <w:bCs w:val="0"/>
          <w:noProof w:val="0"/>
          <w:color w:val="17365D"/>
          <w:sz w:val="20"/>
          <w:szCs w:val="20"/>
          <w:lang w:val="en-US"/>
        </w:rPr>
        <w:t>203-737-4190</w:t>
      </w:r>
    </w:p>
    <w:p w:rsidR="1B8F1AEF" w:rsidP="1B8F1AEF" w14:paraId="6CA962B1" w14:textId="2DC2D980">
      <w:pPr>
        <w:spacing w:before="0" w:beforeAutospacing="0" w:after="0" w:afterAutospacing="0"/>
        <w:rPr>
          <w:rFonts w:ascii="Arial" w:eastAsia="Arial" w:hAnsi="Arial" w:cs="Arial"/>
          <w:b w:val="0"/>
          <w:bCs w:val="0"/>
          <w:noProof w:val="0"/>
          <w:color w:val="17365D"/>
          <w:sz w:val="20"/>
          <w:szCs w:val="20"/>
          <w:lang w:val="en-US"/>
        </w:rPr>
      </w:pPr>
    </w:p>
    <w:p w:rsidR="1B8F1AEF" w:rsidP="1B8F1AEF" w14:paraId="79059280" w14:textId="5EB68473">
      <w:pPr>
        <w:spacing w:before="0" w:beforeAutospacing="0" w:after="0" w:afterAutospacing="0"/>
        <w:rPr>
          <w:rFonts w:ascii="Arial" w:eastAsia="Arial" w:hAnsi="Arial" w:cs="Arial"/>
          <w:b w:val="0"/>
          <w:bCs w:val="0"/>
          <w:noProof w:val="0"/>
          <w:color w:val="17365D"/>
          <w:sz w:val="20"/>
          <w:szCs w:val="20"/>
          <w:lang w:val="en-US"/>
        </w:rPr>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1B8F1AEF">
        <w:rPr>
          <w:rFonts w:ascii="Arial" w:eastAsia="Arial" w:hAnsi="Arial" w:cs="Arial"/>
          <w:b w:val="0"/>
          <w:bCs w:val="0"/>
          <w:noProof w:val="0"/>
          <w:color w:val="17365D"/>
          <w:sz w:val="20"/>
          <w:szCs w:val="20"/>
          <w:lang w:val="en-US"/>
        </w:rPr>
        <w:t xml:space="preserve"> </w:t>
      </w:r>
    </w:p>
    <w:p w:rsidR="1B8F1AEF" w:rsidP="1B8F1AEF" w14:paraId="0FF74957" w14:textId="416564B7">
      <w:pPr>
        <w:spacing w:before="0" w:beforeAutospacing="0" w:after="0" w:afterAutospacing="0"/>
      </w:pPr>
      <w:r w:rsidRPr="1B8F1AEF">
        <w:rPr>
          <w:rFonts w:ascii="Arial" w:eastAsia="Arial" w:hAnsi="Arial" w:cs="Arial"/>
          <w:b w:val="0"/>
          <w:bCs w:val="0"/>
          <w:noProof w:val="0"/>
          <w:color w:val="17365D"/>
          <w:sz w:val="20"/>
          <w:szCs w:val="20"/>
          <w:lang w:val="en-US"/>
        </w:rPr>
        <w:t>Peter.takizawa@yale.edu</w:t>
      </w:r>
      <w:r w:rsidRPr="1B8F1AEF">
        <w:rPr>
          <w:rFonts w:ascii="Arial" w:eastAsia="Arial" w:hAnsi="Arial" w:cs="Arial"/>
          <w:b/>
          <w:bCs/>
          <w:noProof w:val="0"/>
          <w:color w:val="17365D"/>
          <w:sz w:val="28"/>
          <w:szCs w:val="28"/>
          <w:lang w:val="en-US"/>
        </w:rPr>
        <w:t xml:space="preserve"> </w:t>
      </w:r>
    </w:p>
    <w:p w:rsidR="1B8F1AEF" w:rsidP="1B8F1AEF" w14:paraId="2178AC50" w14:textId="7D6ADA5F">
      <w:pPr>
        <w:spacing w:before="0" w:beforeAutospacing="0" w:after="0" w:afterAutospacing="0"/>
        <w:rPr>
          <w:rFonts w:ascii="Arial" w:eastAsia="Arial" w:hAnsi="Arial" w:cs="Arial"/>
          <w:b/>
          <w:bCs/>
          <w:noProof w:val="0"/>
          <w:color w:val="17365D"/>
          <w:sz w:val="28"/>
          <w:szCs w:val="28"/>
          <w:lang w:val="en-US"/>
        </w:rPr>
      </w:pPr>
    </w:p>
    <w:p w:rsidR="1B8F1AEF" w:rsidP="1B8F1AEF" w14:paraId="210C60E6" w14:textId="572812DB">
      <w:pPr>
        <w:spacing w:before="0" w:beforeAutospacing="0" w:after="120" w:afterAutospacing="0"/>
      </w:pPr>
      <w:r w:rsidRPr="1B8F1AEF">
        <w:rPr>
          <w:rFonts w:ascii="Arial" w:eastAsia="Arial" w:hAnsi="Arial" w:cs="Arial"/>
          <w:b/>
          <w:bCs/>
          <w:noProof w:val="0"/>
          <w:color w:val="17365D"/>
          <w:sz w:val="28"/>
          <w:szCs w:val="28"/>
          <w:lang w:val="en-US"/>
        </w:rPr>
        <w:t>Related Information</w:t>
      </w:r>
    </w:p>
    <w:p w:rsidR="1B8F1AEF" w:rsidP="1B8F1AEF" w14:paraId="600E1C61" w14:textId="63231DFA">
      <w:pPr>
        <w:spacing w:before="0" w:beforeAutospacing="0" w:after="120" w:afterAutospacing="0"/>
        <w:rPr>
          <w:rFonts w:ascii="Arial" w:eastAsia="Arial" w:hAnsi="Arial" w:cs="Arial"/>
          <w:b/>
          <w:bCs/>
          <w:noProof w:val="0"/>
          <w:color w:val="17365D"/>
          <w:sz w:val="28"/>
          <w:szCs w:val="28"/>
          <w:lang w:val="en-US"/>
        </w:rPr>
      </w:pPr>
    </w:p>
    <w:p w:rsidR="1B8F1AEF" w:rsidP="1B8F1AEF" w14:paraId="4949EA1E" w14:textId="099A8284">
      <w:pPr>
        <w:spacing w:before="0" w:beforeAutospacing="0" w:after="120" w:afterAutospacing="0"/>
      </w:pPr>
      <w:r w:rsidRPr="1B8F1AEF">
        <w:rPr>
          <w:rFonts w:ascii="Arial" w:eastAsia="Arial" w:hAnsi="Arial" w:cs="Arial"/>
          <w:b/>
          <w:bCs/>
          <w:noProof w:val="0"/>
          <w:color w:val="17365D"/>
          <w:sz w:val="28"/>
          <w:szCs w:val="28"/>
          <w:lang w:val="en-US"/>
        </w:rPr>
        <w:t>References</w:t>
      </w:r>
    </w:p>
    <w:p w:rsidR="1B8F1AEF" w:rsidP="1B8F1AEF" w14:paraId="2DB8F67B" w14:textId="27524327">
      <w:pPr>
        <w:spacing w:before="0" w:beforeAutospacing="0" w:after="120" w:afterAutospacing="0"/>
        <w:rPr>
          <w:rFonts w:ascii="Arial" w:eastAsia="Arial" w:hAnsi="Arial" w:cs="Arial"/>
          <w:b/>
          <w:bCs/>
          <w:noProof w:val="0"/>
          <w:color w:val="17365D"/>
          <w:sz w:val="28"/>
          <w:szCs w:val="28"/>
          <w:lang w:val="en-US"/>
        </w:rPr>
      </w:pPr>
    </w:p>
    <w:p w:rsidR="1B8F1AEF" w:rsidP="1B8F1AEF" w14:paraId="377C3D48" w14:textId="58354FED">
      <w:pPr>
        <w:spacing w:before="0" w:beforeAutospacing="0" w:after="120" w:afterAutospacing="0"/>
      </w:pPr>
      <w:r w:rsidRPr="1B8F1AEF">
        <w:rPr>
          <w:rFonts w:ascii="Arial" w:eastAsia="Arial" w:hAnsi="Arial" w:cs="Arial"/>
          <w:b/>
          <w:bCs/>
          <w:noProof w:val="0"/>
          <w:color w:val="17365D"/>
          <w:sz w:val="28"/>
          <w:szCs w:val="28"/>
          <w:lang w:val="en-US"/>
        </w:rPr>
        <w:t>Version History</w:t>
      </w:r>
    </w:p>
    <w:p w:rsidR="1B8F1AEF" w:rsidP="34133FA5" w14:paraId="1257E739" w14:textId="0202CD9E">
      <w:pPr>
        <w:rPr>
          <w:rFonts w:ascii="Times New Roman" w:eastAsia="Times New Roman" w:hAnsi="Times New Roman" w:cs="Times New Roman"/>
          <w:noProof w:val="0"/>
          <w:sz w:val="20"/>
          <w:szCs w:val="20"/>
          <w:lang w:val="en-US"/>
        </w:rPr>
      </w:pPr>
      <w:r w:rsidRPr="34133FA5" w:rsidR="34133FA5">
        <w:rPr>
          <w:noProof w:val="0"/>
          <w:lang w:val="en-US"/>
        </w:rPr>
        <w:t xml:space="preserve">Date: </w:t>
      </w:r>
      <w:r w:rsidRPr="34133FA5" w:rsidR="34133FA5">
        <w:rPr>
          <w:noProof w:val="0"/>
          <w:lang w:val="en-US"/>
        </w:rPr>
        <w:t>Revision History Summary</w:t>
      </w:r>
    </w:p>
    <w:p w:rsidR="34133FA5" w:rsidP="34133FA5" w14:paraId="79ED40C1" w14:textId="5C1BF6CF">
      <w:pPr>
        <w:spacing w:before="0" w:beforeAutospacing="0" w:after="120" w:afterAutospacing="0"/>
        <w:rPr>
          <w:rFonts w:ascii="Arial" w:eastAsia="Arial" w:hAnsi="Arial" w:cs="Arial"/>
          <w:b/>
          <w:bCs/>
          <w:noProof w:val="0"/>
          <w:color w:val="17365D"/>
          <w:sz w:val="28"/>
          <w:szCs w:val="28"/>
          <w:lang w:val="en-US"/>
        </w:rPr>
      </w:pPr>
    </w:p>
    <w:p w:rsidR="1B8F1AEF" w:rsidP="1B8F1AEF" w14:paraId="339C69CD" w14:textId="4009984C">
      <w:pPr>
        <w:spacing w:before="0" w:beforeAutospacing="0" w:after="120" w:afterAutospacing="0"/>
      </w:pPr>
      <w:r w:rsidRPr="1B8F1AEF">
        <w:rPr>
          <w:rFonts w:ascii="Arial" w:eastAsia="Arial" w:hAnsi="Arial" w:cs="Arial"/>
          <w:b/>
          <w:bCs/>
          <w:noProof w:val="0"/>
          <w:color w:val="17365D"/>
          <w:sz w:val="28"/>
          <w:szCs w:val="28"/>
          <w:lang w:val="en-US"/>
        </w:rPr>
        <w:t xml:space="preserve">Keywords </w:t>
      </w:r>
    </w:p>
    <w:p w:rsidR="1B8F1AEF" w:rsidP="1B8F1AEF" w14:paraId="2D0B8F6C" w14:textId="54192E91">
      <w:pPr>
        <w:spacing w:before="240" w:beforeAutospacing="0" w:after="0" w:afterAutospacing="0"/>
        <w:rPr>
          <w:rFonts w:ascii="Arial" w:eastAsia="Arial" w:hAnsi="Arial" w:cs="Arial"/>
          <w:noProof w:val="0"/>
          <w:sz w:val="20"/>
          <w:szCs w:val="20"/>
          <w:lang w:val="en-US"/>
        </w:rPr>
      </w:pPr>
      <w:r>
        <w:fldChar w:fldCharType="begin"/>
      </w:r>
      <w:r>
        <w:instrText xml:space="preserve"> DOCVARIABLE "Keywords" \* MERGEFORMAT </w:instrText>
      </w:r>
      <w:r>
        <w:fldChar w:fldCharType="separate"/>
      </w:r>
      <w:r>
        <w:t>exposure, hazards</w:t>
      </w:r>
      <w:r>
        <w:fldChar w:fldCharType="end"/>
      </w:r>
      <w:r w:rsidRPr="1B8F1AEF">
        <w:rPr>
          <w:rFonts w:ascii="Arial" w:eastAsia="Arial" w:hAnsi="Arial" w:cs="Arial"/>
          <w:noProof w:val="0"/>
          <w:sz w:val="20"/>
          <w:szCs w:val="20"/>
          <w:lang w:val="en-US"/>
        </w:rPr>
        <w:t xml:space="preserve"> </w:t>
      </w:r>
    </w:p>
    <w:p w:rsidR="1B8F1AEF" w:rsidP="1B8F1AEF" w14:paraId="4907E531" w14:textId="68E1C544">
      <w:pPr>
        <w:spacing w:after="0" w:line="276" w:lineRule="auto"/>
        <w:rPr>
          <w:rFonts w:cs="Times New Roman"/>
          <w:sz w:val="20"/>
          <w:szCs w:val="20"/>
        </w:rPr>
        <w:sectPr w:rsidSect="00534906">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titlePg/>
          <w:docGrid w:linePitch="360"/>
        </w:sectPr>
      </w:pPr>
    </w:p>
    <w:p w:rsidR="008B6775" w:rsidRPr="00C66AE4" w:rsidP="00133911" w14:paraId="7F281B60" w14:textId="77777777">
      <w:pPr>
        <w:spacing w:after="0" w:line="276" w:lineRule="auto"/>
        <w:rPr>
          <w:rFonts w:cs="Times New Roman"/>
          <w:sz w:val="20"/>
          <w:szCs w:val="20"/>
        </w:rPr>
      </w:pPr>
    </w:p>
    <w:p w:rsidR="1B8F1AEF" w:rsidP="1B8F1AEF" w14:paraId="69DE6BA4" w14:textId="132EB54E">
      <w:pPr>
        <w:spacing w:before="240" w:after="240" w:line="240" w:lineRule="auto"/>
        <w:contextualSpacing/>
        <w:rPr>
          <w:rStyle w:val="DefaultParagraphFont"/>
          <w:sz w:val="20"/>
          <w:szCs w:val="20"/>
        </w:rPr>
      </w:pPr>
    </w:p>
    <w:p w:rsidR="1B8F1AEF" w:rsidP="1B8F1AEF" w14:paraId="3AF692CB">
      <w:pPr>
        <w:spacing w:before="240" w:after="240" w:line="240" w:lineRule="auto"/>
        <w:contextualSpacing/>
        <w:rPr>
          <w:rFonts w:eastAsia="Times New Roman" w:cs="Times New Roman"/>
          <w:sz w:val="20"/>
          <w:szCs w:val="20"/>
        </w:rPr>
      </w:pPr>
      <w:r w:rsidRPr="1B8F1AEF">
        <w:rPr>
          <w:rFonts w:eastAsia="Times New Roman" w:cs="Times New Roman"/>
          <w:b/>
          <w:bCs/>
          <w:sz w:val="20"/>
          <w:szCs w:val="20"/>
        </w:rPr>
        <w:t xml:space="preserve">Responsible Official: </w:t>
      </w:r>
      <w:r>
        <w:tab/>
      </w:r>
      <w:r>
        <w:tab/>
      </w:r>
      <w:r w:rsidRPr="1B8F1AEF">
        <w:rPr>
          <w:rFonts w:eastAsia="Times New Roman" w:cs="Times New Roman"/>
          <w:sz w:val="20"/>
          <w:szCs w:val="20"/>
        </w:rPr>
        <w:fldChar w:fldCharType="begin"/>
      </w:r>
      <w:r w:rsidRPr="1B8F1AEF">
        <w:rPr>
          <w:rFonts w:eastAsia="Times New Roman" w:cs="Times New Roman"/>
          <w:sz w:val="20"/>
          <w:szCs w:val="20"/>
        </w:rPr>
        <w:instrText xml:space="preserve"> DOCVARIABLE </w:instrText>
      </w:r>
      <w:r w:rsidRPr="1B8F1AEF">
        <w:rPr>
          <w:rFonts w:eastAsia="Times New Roman" w:cs="Times New Roman"/>
          <w:sz w:val="20"/>
          <w:szCs w:val="20"/>
        </w:rPr>
        <w:instrText>AP_Job_Title</w:instrText>
      </w:r>
      <w:r w:rsidRPr="1B8F1AEF">
        <w:rPr>
          <w:rFonts w:eastAsia="Times New Roman" w:cs="Times New Roman"/>
          <w:sz w:val="20"/>
          <w:szCs w:val="20"/>
        </w:rPr>
        <w:instrText xml:space="preserve"> </w:instrText>
      </w:r>
      <w:r w:rsidRPr="1B8F1AEF">
        <w:rPr>
          <w:rFonts w:eastAsia="Times New Roman" w:cs="Times New Roman"/>
          <w:sz w:val="20"/>
          <w:szCs w:val="20"/>
        </w:rPr>
        <w:instrText>\*</w:instrText>
      </w:r>
      <w:r w:rsidRPr="1B8F1AEF">
        <w:rPr>
          <w:rFonts w:eastAsia="Times New Roman" w:cs="Times New Roman"/>
          <w:sz w:val="20"/>
          <w:szCs w:val="20"/>
        </w:rPr>
        <w:instrText xml:space="preserve"> </w:instrText>
      </w:r>
      <w:r w:rsidRPr="1B8F1AEF">
        <w:rPr>
          <w:rFonts w:eastAsia="Times New Roman" w:cs="Times New Roman"/>
          <w:sz w:val="20"/>
          <w:szCs w:val="20"/>
        </w:rPr>
        <w:instrText>MERGEFORMAT</w:instrText>
      </w:r>
      <w:r w:rsidRPr="1B8F1AEF">
        <w:rPr>
          <w:rFonts w:eastAsia="Times New Roman" w:cs="Times New Roman"/>
          <w:sz w:val="20"/>
          <w:szCs w:val="20"/>
        </w:rPr>
        <w:instrText xml:space="preserve"> </w:instrText>
      </w:r>
      <w:r w:rsidRPr="1B8F1AEF">
        <w:rPr>
          <w:rFonts w:eastAsia="Times New Roman" w:cs="Times New Roman"/>
          <w:sz w:val="20"/>
          <w:szCs w:val="20"/>
        </w:rPr>
        <w:fldChar w:fldCharType="separate"/>
      </w:r>
      <w:r w:rsidRPr="1B8F1AEF">
        <w:rPr>
          <w:rFonts w:eastAsia="Times New Roman" w:cs="Times New Roman"/>
          <w:sz w:val="20"/>
          <w:szCs w:val="20"/>
        </w:rPr>
        <w:t>Chair, Education Policy and Curriculum Committee</w:t>
      </w:r>
      <w:r w:rsidRPr="1B8F1AEF">
        <w:rPr>
          <w:rFonts w:eastAsia="Times New Roman" w:cs="Times New Roman"/>
          <w:sz w:val="20"/>
          <w:szCs w:val="20"/>
        </w:rPr>
        <w:fldChar w:fldCharType="end"/>
      </w:r>
    </w:p>
    <w:p w:rsidR="1B8F1AEF" w:rsidP="1B8F1AEF" w14:paraId="3BC8473E">
      <w:pPr>
        <w:spacing w:before="240" w:after="240" w:line="240" w:lineRule="auto"/>
        <w:contextualSpacing/>
        <w:rPr>
          <w:rFonts w:eastAsia="Times New Roman" w:cs="Times New Roman"/>
          <w:b/>
          <w:bCs/>
          <w:sz w:val="20"/>
          <w:szCs w:val="20"/>
        </w:rPr>
      </w:pPr>
      <w:r w:rsidRPr="1B8F1AEF">
        <w:rPr>
          <w:rFonts w:eastAsia="Times New Roman" w:cs="Times New Roman"/>
          <w:b/>
          <w:bCs/>
          <w:sz w:val="20"/>
          <w:szCs w:val="20"/>
        </w:rPr>
        <w:t>Document Administrator:</w:t>
      </w:r>
      <w:r>
        <w:tab/>
      </w:r>
      <w:r w:rsidRPr="1B8F1AEF">
        <w:rPr>
          <w:rFonts w:eastAsia="Times New Roman" w:cs="Times New Roman"/>
          <w:sz w:val="20"/>
          <w:szCs w:val="20"/>
        </w:rPr>
        <w:fldChar w:fldCharType="begin"/>
      </w:r>
      <w:r w:rsidRPr="1B8F1AEF">
        <w:rPr>
          <w:rFonts w:eastAsia="Times New Roman" w:cs="Times New Roman"/>
          <w:sz w:val="20"/>
          <w:szCs w:val="20"/>
        </w:rPr>
        <w:instrText xml:space="preserve"> DOCVARIABLE </w:instrText>
      </w:r>
      <w:r w:rsidRPr="1B8F1AEF">
        <w:rPr>
          <w:rFonts w:eastAsia="Times New Roman" w:cs="Times New Roman"/>
          <w:sz w:val="20"/>
          <w:szCs w:val="20"/>
        </w:rPr>
        <w:instrText>PO_Both</w:instrText>
      </w:r>
      <w:r w:rsidRPr="1B8F1AEF">
        <w:rPr>
          <w:rFonts w:eastAsia="Times New Roman" w:cs="Times New Roman"/>
          <w:sz w:val="20"/>
          <w:szCs w:val="20"/>
        </w:rPr>
        <w:instrText xml:space="preserve"> </w:instrText>
      </w:r>
      <w:r w:rsidRPr="1B8F1AEF">
        <w:rPr>
          <w:rFonts w:eastAsia="Times New Roman" w:cs="Times New Roman"/>
          <w:sz w:val="20"/>
          <w:szCs w:val="20"/>
        </w:rPr>
        <w:instrText>\*</w:instrText>
      </w:r>
      <w:r w:rsidRPr="1B8F1AEF">
        <w:rPr>
          <w:rFonts w:eastAsia="Times New Roman" w:cs="Times New Roman"/>
          <w:sz w:val="20"/>
          <w:szCs w:val="20"/>
        </w:rPr>
        <w:instrText xml:space="preserve"> </w:instrText>
      </w:r>
      <w:r w:rsidRPr="1B8F1AEF">
        <w:rPr>
          <w:rFonts w:eastAsia="Times New Roman" w:cs="Times New Roman"/>
          <w:sz w:val="20"/>
          <w:szCs w:val="20"/>
        </w:rPr>
        <w:instrText>MERGEFORMAT</w:instrText>
      </w:r>
      <w:r w:rsidRPr="1B8F1AEF">
        <w:rPr>
          <w:rFonts w:eastAsia="Times New Roman" w:cs="Times New Roman"/>
          <w:sz w:val="20"/>
          <w:szCs w:val="20"/>
        </w:rPr>
        <w:instrText xml:space="preserve"> </w:instrText>
      </w:r>
      <w:r w:rsidRPr="1B8F1AEF">
        <w:rPr>
          <w:rFonts w:eastAsia="Times New Roman" w:cs="Times New Roman"/>
          <w:sz w:val="20"/>
          <w:szCs w:val="20"/>
        </w:rPr>
        <w:fldChar w:fldCharType="separate"/>
      </w:r>
      <w:r w:rsidRPr="1B8F1AEF">
        <w:rPr>
          <w:rFonts w:eastAsia="Times New Roman" w:cs="Times New Roman"/>
          <w:sz w:val="20"/>
          <w:szCs w:val="20"/>
        </w:rPr>
        <w:t>Zoe Portman (Administrative Assistant to the Chair, Education Policy and Curriculum Committee)</w:t>
      </w:r>
      <w:r w:rsidRPr="1B8F1AEF">
        <w:rPr>
          <w:rFonts w:eastAsia="Times New Roman" w:cs="Times New Roman"/>
          <w:sz w:val="20"/>
          <w:szCs w:val="20"/>
        </w:rPr>
        <w:fldChar w:fldCharType="end"/>
      </w:r>
    </w:p>
    <w:p w:rsidR="1B8F1AEF" w:rsidP="1B8F1AEF" w14:paraId="4F8B3442">
      <w:pPr>
        <w:spacing w:before="240" w:after="240" w:line="240" w:lineRule="auto"/>
        <w:contextualSpacing/>
        <w:rPr>
          <w:rFonts w:eastAsia="Times New Roman" w:cs="Times New Roman"/>
          <w:sz w:val="20"/>
          <w:szCs w:val="20"/>
        </w:rPr>
      </w:pPr>
      <w:r w:rsidRPr="1B8F1AEF">
        <w:rPr>
          <w:rFonts w:eastAsia="Times New Roman" w:cs="Times New Roman"/>
          <w:b/>
          <w:bCs/>
          <w:sz w:val="20"/>
          <w:szCs w:val="20"/>
        </w:rPr>
        <w:t xml:space="preserve">Date of Origin: </w:t>
      </w:r>
      <w:r>
        <w:tab/>
      </w:r>
      <w:r>
        <w:tab/>
      </w:r>
      <w:r w:rsidRPr="1B8F1AEF">
        <w:rPr>
          <w:rFonts w:eastAsia="Times New Roman" w:cs="Times New Roman"/>
          <w:sz w:val="20"/>
          <w:szCs w:val="20"/>
        </w:rPr>
        <w:fldChar w:fldCharType="begin"/>
      </w:r>
      <w:r w:rsidRPr="1B8F1AEF">
        <w:rPr>
          <w:rFonts w:eastAsia="Times New Roman" w:cs="Times New Roman"/>
          <w:sz w:val="20"/>
          <w:szCs w:val="20"/>
        </w:rPr>
        <w:instrText xml:space="preserve"> DOCVARIABLE </w:instrText>
      </w:r>
      <w:r w:rsidRPr="1B8F1AEF">
        <w:rPr>
          <w:rFonts w:eastAsia="Times New Roman" w:cs="Times New Roman"/>
          <w:sz w:val="20"/>
          <w:szCs w:val="20"/>
        </w:rPr>
        <w:instrText>Original_Creation_Date</w:instrText>
      </w:r>
      <w:r w:rsidRPr="1B8F1AEF">
        <w:rPr>
          <w:rFonts w:eastAsia="Times New Roman" w:cs="Times New Roman"/>
          <w:sz w:val="20"/>
          <w:szCs w:val="20"/>
        </w:rPr>
        <w:instrText xml:space="preserve"> </w:instrText>
      </w:r>
      <w:r w:rsidRPr="1B8F1AEF">
        <w:rPr>
          <w:rFonts w:eastAsia="Times New Roman" w:cs="Times New Roman"/>
          <w:sz w:val="20"/>
          <w:szCs w:val="20"/>
        </w:rPr>
        <w:instrText>\*</w:instrText>
      </w:r>
      <w:r w:rsidRPr="1B8F1AEF">
        <w:rPr>
          <w:rFonts w:eastAsia="Times New Roman" w:cs="Times New Roman"/>
          <w:sz w:val="20"/>
          <w:szCs w:val="20"/>
        </w:rPr>
        <w:instrText xml:space="preserve"> </w:instrText>
      </w:r>
      <w:r w:rsidRPr="1B8F1AEF">
        <w:rPr>
          <w:rFonts w:eastAsia="Times New Roman" w:cs="Times New Roman"/>
          <w:sz w:val="20"/>
          <w:szCs w:val="20"/>
        </w:rPr>
        <w:instrText>MERGEFORMAT</w:instrText>
      </w:r>
      <w:r w:rsidRPr="1B8F1AEF">
        <w:rPr>
          <w:rFonts w:eastAsia="Times New Roman" w:cs="Times New Roman"/>
          <w:sz w:val="20"/>
          <w:szCs w:val="20"/>
        </w:rPr>
        <w:instrText xml:space="preserve"> </w:instrText>
      </w:r>
      <w:r w:rsidRPr="1B8F1AEF">
        <w:rPr>
          <w:rFonts w:eastAsia="Times New Roman" w:cs="Times New Roman"/>
          <w:sz w:val="20"/>
          <w:szCs w:val="20"/>
        </w:rPr>
        <w:fldChar w:fldCharType="separate"/>
      </w:r>
      <w:r w:rsidRPr="1B8F1AEF">
        <w:rPr>
          <w:rFonts w:eastAsia="Times New Roman" w:cs="Times New Roman"/>
          <w:sz w:val="20"/>
          <w:szCs w:val="20"/>
        </w:rPr>
        <w:t>07/12/2023</w:t>
      </w:r>
      <w:r w:rsidRPr="1B8F1AEF">
        <w:rPr>
          <w:rFonts w:eastAsia="Times New Roman" w:cs="Times New Roman"/>
          <w:sz w:val="20"/>
          <w:szCs w:val="20"/>
        </w:rPr>
        <w:fldChar w:fldCharType="end"/>
      </w:r>
    </w:p>
    <w:p w:rsidR="1B8F1AEF" w:rsidP="1B8F1AEF" w14:paraId="3C6FF909" w14:textId="7A72CA75">
      <w:pPr>
        <w:spacing w:before="240" w:after="240" w:line="240" w:lineRule="auto"/>
        <w:contextualSpacing/>
      </w:pPr>
      <w:r w:rsidRPr="1B8F1AEF">
        <w:rPr>
          <w:rFonts w:eastAsia="Times New Roman" w:cs="Times New Roman"/>
          <w:b/>
          <w:bCs/>
          <w:sz w:val="20"/>
          <w:szCs w:val="20"/>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07/14/2023</w:t>
      </w:r>
      <w:r>
        <w:fldChar w:fldCharType="end"/>
      </w:r>
      <w:r w:rsidRPr="1B8F1AEF">
        <w:rPr>
          <w:sz w:val="20"/>
          <w:szCs w:val="20"/>
        </w:rPr>
        <w:t xml:space="preserve"> </w:t>
      </w:r>
    </w:p>
    <w:p w:rsidR="1B8F1AEF" w:rsidP="1B8F1AEF" w14:paraId="36D02B12" w14:textId="2A16E013">
      <w:pPr>
        <w:spacing w:after="0" w:line="276" w:lineRule="auto"/>
        <w:rPr>
          <w:rFonts w:cs="Times New Roman"/>
          <w:sz w:val="20"/>
          <w:szCs w:val="20"/>
        </w:rPr>
      </w:pPr>
    </w:p>
    <w:sectPr w:rsidSect="00534906">
      <w:type w:val="continuous"/>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aleNew">
    <w:altName w:val="Calibri"/>
    <w:panose1 w:val="02000602050000020003"/>
    <w:charset w:val="4D"/>
    <w:family w:val="auto"/>
    <w:notTrueType/>
    <w:pitch w:val="variable"/>
    <w:sig w:usb0="800000AF" w:usb1="5000407B" w:usb2="00000000" w:usb3="00000000" w:csb0="00000003"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16ACEE8A" w14:textId="77777777">
    <w:pPr>
      <w:tabs>
        <w:tab w:val="center" w:pos="4320"/>
        <w:tab w:val="right" w:pos="8640"/>
      </w:tabs>
      <w:spacing w:before="240" w:after="240" w:line="240" w:lineRule="auto"/>
      <w:contextualSpacing/>
      <w:rPr>
        <w:rFonts w:eastAsia="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tabs>
                <w:tab w:val="center" w:pos="4320"/>
                <w:tab w:val="right" w:pos="8640"/>
              </w:tabs>
              <w:spacing w:before="240" w:after="240" w:line="240" w:lineRule="auto"/>
              <w:contextualSpacing/>
              <w:jc w:val="right"/>
              <w:rPr>
                <w:rFonts w:eastAsia="Times New Roman" w:cs="Times New Roman"/>
                <w:sz w:val="20"/>
                <w:szCs w:val="20"/>
              </w:rPr>
            </w:pPr>
            <w:r>
              <w:rPr>
                <w:rFonts w:eastAsia="Times New Roman" w:cs="Times New Roman"/>
                <w:sz w:val="20"/>
                <w:szCs w:val="20"/>
              </w:rPr>
              <w:t xml:space="preserve">Page </w:t>
            </w:r>
            <w:r>
              <w:rPr>
                <w:rFonts w:eastAsia="Times New Roman" w:cs="Times New Roman"/>
                <w:b/>
                <w:bCs/>
                <w:szCs w:val="24"/>
              </w:rPr>
              <w:fldChar w:fldCharType="begin"/>
            </w:r>
            <w:r>
              <w:rPr>
                <w:rFonts w:eastAsia="Times New Roman" w:cs="Times New Roman"/>
                <w:b/>
                <w:bCs/>
                <w:sz w:val="20"/>
                <w:szCs w:val="20"/>
              </w:rPr>
              <w:instrText xml:space="preserve"> PAGE </w:instrText>
            </w:r>
            <w:r>
              <w:rPr>
                <w:rFonts w:eastAsia="Times New Roman" w:cs="Times New Roman"/>
                <w:b/>
                <w:bCs/>
                <w:szCs w:val="24"/>
              </w:rPr>
              <w:fldChar w:fldCharType="separate"/>
            </w:r>
            <w:r>
              <w:rPr>
                <w:rFonts w:eastAsia="Times New Roman" w:cs="Times New Roman"/>
                <w:b/>
                <w:bCs/>
                <w:sz w:val="20"/>
                <w:szCs w:val="20"/>
              </w:rPr>
              <w:t>3</w:t>
            </w:r>
            <w:r>
              <w:rPr>
                <w:rFonts w:eastAsia="Times New Roman" w:cs="Times New Roman"/>
                <w:b/>
                <w:bCs/>
                <w:szCs w:val="24"/>
              </w:rPr>
              <w:fldChar w:fldCharType="end"/>
            </w:r>
            <w:r>
              <w:rPr>
                <w:rFonts w:eastAsia="Times New Roman" w:cs="Times New Roman"/>
                <w:sz w:val="20"/>
                <w:szCs w:val="20"/>
              </w:rPr>
              <w:t xml:space="preserve"> of </w:t>
            </w:r>
            <w:r>
              <w:rPr>
                <w:rFonts w:eastAsia="Times New Roman" w:cs="Times New Roman"/>
                <w:b/>
                <w:bCs/>
                <w:szCs w:val="24"/>
              </w:rPr>
              <w:fldChar w:fldCharType="begin"/>
            </w:r>
            <w:r>
              <w:rPr>
                <w:rFonts w:eastAsia="Times New Roman" w:cs="Times New Roman"/>
                <w:b/>
                <w:bCs/>
                <w:sz w:val="20"/>
                <w:szCs w:val="20"/>
              </w:rPr>
              <w:instrText xml:space="preserve"> NUMPAGES  </w:instrText>
            </w:r>
            <w:r>
              <w:rPr>
                <w:rFonts w:eastAsia="Times New Roman" w:cs="Times New Roman"/>
                <w:b/>
                <w:bCs/>
                <w:szCs w:val="24"/>
              </w:rPr>
              <w:fldChar w:fldCharType="separate"/>
            </w:r>
            <w:r>
              <w:rPr>
                <w:rFonts w:eastAsia="Times New Roman" w:cs="Times New Roman"/>
                <w:b/>
                <w:bCs/>
                <w:sz w:val="20"/>
                <w:szCs w:val="20"/>
              </w:rPr>
              <w:t>3</w:t>
            </w:r>
            <w:r>
              <w:rPr>
                <w:rFonts w:eastAsia="Times New Roman" w:cs="Times New Roman"/>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tabs>
                <w:tab w:val="center" w:pos="4320"/>
                <w:tab w:val="right" w:pos="8640"/>
              </w:tabs>
              <w:spacing w:before="240" w:after="240" w:line="240" w:lineRule="auto"/>
              <w:contextualSpacing/>
              <w:jc w:val="right"/>
              <w:rPr>
                <w:rFonts w:eastAsia="Times New Roman" w:cs="Times New Roman"/>
                <w:sz w:val="20"/>
                <w:szCs w:val="20"/>
              </w:rPr>
            </w:pPr>
            <w:r>
              <w:rPr>
                <w:rFonts w:eastAsia="Times New Roman" w:cs="Times New Roman"/>
                <w:sz w:val="20"/>
                <w:szCs w:val="20"/>
              </w:rPr>
              <w:t xml:space="preserve">Page </w:t>
            </w:r>
            <w:r>
              <w:rPr>
                <w:rFonts w:eastAsia="Times New Roman" w:cs="Times New Roman"/>
                <w:b/>
                <w:bCs/>
                <w:szCs w:val="24"/>
              </w:rPr>
              <w:fldChar w:fldCharType="begin"/>
            </w:r>
            <w:r>
              <w:rPr>
                <w:rFonts w:eastAsia="Times New Roman" w:cs="Times New Roman"/>
                <w:b/>
                <w:bCs/>
                <w:sz w:val="20"/>
                <w:szCs w:val="20"/>
              </w:rPr>
              <w:instrText xml:space="preserve"> PAGE </w:instrText>
            </w:r>
            <w:r>
              <w:rPr>
                <w:rFonts w:eastAsia="Times New Roman" w:cs="Times New Roman"/>
                <w:b/>
                <w:bCs/>
                <w:szCs w:val="24"/>
              </w:rPr>
              <w:fldChar w:fldCharType="separate"/>
            </w:r>
            <w:r>
              <w:rPr>
                <w:rFonts w:eastAsia="Times New Roman" w:cs="Times New Roman"/>
                <w:b/>
                <w:bCs/>
                <w:sz w:val="20"/>
                <w:szCs w:val="20"/>
              </w:rPr>
              <w:t>1</w:t>
            </w:r>
            <w:r>
              <w:rPr>
                <w:rFonts w:eastAsia="Times New Roman" w:cs="Times New Roman"/>
                <w:b/>
                <w:bCs/>
                <w:szCs w:val="24"/>
              </w:rPr>
              <w:fldChar w:fldCharType="end"/>
            </w:r>
            <w:r>
              <w:rPr>
                <w:rFonts w:eastAsia="Times New Roman" w:cs="Times New Roman"/>
                <w:sz w:val="20"/>
                <w:szCs w:val="20"/>
              </w:rPr>
              <w:t xml:space="preserve"> of </w:t>
            </w:r>
            <w:r>
              <w:rPr>
                <w:rFonts w:eastAsia="Times New Roman" w:cs="Times New Roman"/>
                <w:b/>
                <w:bCs/>
                <w:szCs w:val="24"/>
              </w:rPr>
              <w:fldChar w:fldCharType="begin"/>
            </w:r>
            <w:r>
              <w:rPr>
                <w:rFonts w:eastAsia="Times New Roman" w:cs="Times New Roman"/>
                <w:b/>
                <w:bCs/>
                <w:sz w:val="20"/>
                <w:szCs w:val="20"/>
              </w:rPr>
              <w:instrText xml:space="preserve"> NUMPAGES  </w:instrText>
            </w:r>
            <w:r>
              <w:rPr>
                <w:rFonts w:eastAsia="Times New Roman" w:cs="Times New Roman"/>
                <w:b/>
                <w:bCs/>
                <w:szCs w:val="24"/>
              </w:rPr>
              <w:fldChar w:fldCharType="separate"/>
            </w:r>
            <w:r>
              <w:rPr>
                <w:rFonts w:eastAsia="Times New Roman" w:cs="Times New Roman"/>
                <w:b/>
                <w:bCs/>
                <w:sz w:val="20"/>
                <w:szCs w:val="20"/>
              </w:rPr>
              <w:t>3</w:t>
            </w:r>
            <w:r>
              <w:rPr>
                <w:rFonts w:eastAsia="Times New Roman" w:cs="Times New Roman"/>
                <w:b/>
                <w:bCs/>
                <w:szCs w:val="24"/>
              </w:rPr>
              <w:fldChar w:fldCharType="end"/>
            </w:r>
          </w:p>
        </w:sdtContent>
      </w:sdt>
    </w:sdtContent>
  </w:sdt>
  <w:p w:rsidR="00970B5C" w14:paraId="2A75DC7E" w14:textId="77777777">
    <w:pPr>
      <w:tabs>
        <w:tab w:val="center" w:pos="4320"/>
        <w:tab w:val="right" w:pos="8640"/>
      </w:tabs>
      <w:spacing w:before="240" w:after="240" w:line="240" w:lineRule="auto"/>
      <w:contextualSpacing/>
      <w:rPr>
        <w:rFonts w:eastAsia="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0CEE1163" w14:textId="77777777">
    <w:pPr>
      <w:tabs>
        <w:tab w:val="center" w:pos="4320"/>
        <w:tab w:val="right" w:pos="8640"/>
      </w:tabs>
      <w:spacing w:before="240" w:after="240" w:line="240" w:lineRule="auto"/>
      <w:contextualSpacing/>
      <w:rPr>
        <w:rFonts w:eastAsia="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7AAA" w14:paraId="22A22216" w14:textId="77777777">
    <w:pPr>
      <w:tabs>
        <w:tab w:val="center" w:pos="4320"/>
        <w:tab w:val="right" w:pos="8640"/>
      </w:tabs>
      <w:spacing w:before="240" w:after="240" w:line="240" w:lineRule="auto"/>
      <w:contextualSpacing/>
      <w:rPr>
        <w:rFonts w:eastAsia="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5F326381">
    <w:pPr>
      <w:tabs>
        <w:tab w:val="center" w:pos="4320"/>
        <w:tab w:val="right" w:pos="8640"/>
      </w:tabs>
      <w:spacing w:before="240" w:after="240" w:line="240" w:lineRule="auto"/>
      <w:contextualSpacing/>
      <w:rPr>
        <w:rFonts w:ascii="YaleNew" w:eastAsia="Times New Roman" w:hAnsi="YaleNew" w:cs="Times New Roman"/>
        <w:i/>
        <w:iCs/>
        <w:color w:val="00356B"/>
        <w:sz w:val="52"/>
        <w:szCs w:val="52"/>
      </w:rPr>
    </w:pPr>
    <w:r w:rsidRPr="000A0153">
      <w:rPr>
        <w:rFonts w:ascii="YaleNew" w:eastAsia="Times New Roman" w:hAnsi="YaleNew" w:cs="Times New Roman"/>
        <w:iCs/>
        <w:color w:val="00356B"/>
        <w:sz w:val="76"/>
        <w:szCs w:val="76"/>
      </w:rPr>
      <w:t>Yale</w:t>
    </w:r>
    <w:r w:rsidRPr="000A0153">
      <w:rPr>
        <w:rFonts w:ascii="YaleNew" w:eastAsia="Times New Roman" w:hAnsi="YaleNew" w:cs="Times New Roman"/>
        <w:iCs/>
        <w:color w:val="00356B"/>
        <w:sz w:val="44"/>
        <w:szCs w:val="44"/>
      </w:rPr>
      <w:t xml:space="preserve"> </w:t>
    </w:r>
    <w:r w:rsidRPr="000A0153">
      <w:rPr>
        <w:rFonts w:ascii="YaleNew" w:eastAsia="Times New Roman" w:hAnsi="YaleNew" w:cs="Times New Roman"/>
        <w:iCs/>
        <w:color w:val="00356B"/>
        <w:sz w:val="52"/>
        <w:szCs w:val="52"/>
      </w:rPr>
      <w:t>SCHOOL OF MEDICINE</w:t>
    </w:r>
  </w:p>
  <w:p w:rsidR="00B25E5B" w:rsidRPr="00825DBD" w:rsidP="00287AAA" w14:paraId="201B9B2A" w14:textId="77777777">
    <w:pPr>
      <w:pBdr>
        <w:bottom w:val="single" w:sz="4" w:space="1" w:color="auto"/>
      </w:pBdr>
      <w:spacing w:before="240" w:after="240" w:line="360" w:lineRule="auto"/>
      <w:contextualSpacing/>
      <w:rPr>
        <w:rFonts w:eastAsia="Times New Roman" w:cs="Times New Roman"/>
        <w:b/>
        <w:spacing w:val="-10"/>
        <w:kern w:val="28"/>
        <w:sz w:val="20"/>
        <w:szCs w:val="24"/>
      </w:rPr>
    </w:pPr>
    <w:r w:rsidRPr="00825DBD">
      <w:rPr>
        <w:rFonts w:eastAsia="Times New Roman" w:cstheme="majorBidi"/>
        <w:b/>
        <w:spacing w:val="-10"/>
        <w:kern w:val="28"/>
        <w:sz w:val="36"/>
        <w:szCs w:val="56"/>
      </w:rPr>
      <w:fldChar w:fldCharType="begin"/>
    </w:r>
    <w:r w:rsidRPr="00825DBD">
      <w:rPr>
        <w:rFonts w:eastAsia="Times New Roman" w:cstheme="majorBidi"/>
        <w:b/>
        <w:spacing w:val="-10"/>
        <w:kern w:val="28"/>
        <w:sz w:val="36"/>
        <w:szCs w:val="56"/>
      </w:rPr>
      <w:instrText xml:space="preserve"> DOCVARIABLE </w:instrText>
    </w:r>
    <w:r w:rsidRPr="00825DBD">
      <w:rPr>
        <w:rFonts w:eastAsia="Times New Roman" w:cstheme="majorBidi"/>
        <w:b/>
        <w:spacing w:val="-10"/>
        <w:kern w:val="28"/>
        <w:sz w:val="36"/>
        <w:szCs w:val="56"/>
      </w:rPr>
      <w:instrText>Document_Title</w:instrText>
    </w:r>
    <w:r w:rsidRPr="00825DBD">
      <w:rPr>
        <w:rFonts w:eastAsia="Times New Roman" w:cstheme="majorBidi"/>
        <w:b/>
        <w:spacing w:val="-10"/>
        <w:kern w:val="28"/>
        <w:sz w:val="36"/>
        <w:szCs w:val="56"/>
      </w:rPr>
      <w:instrText xml:space="preserve"> </w:instrText>
    </w:r>
    <w:r w:rsidRPr="00825DBD">
      <w:rPr>
        <w:rFonts w:eastAsia="Times New Roman" w:cstheme="majorBidi"/>
        <w:b/>
        <w:spacing w:val="-10"/>
        <w:kern w:val="28"/>
        <w:sz w:val="36"/>
        <w:szCs w:val="56"/>
      </w:rPr>
      <w:instrText>\*</w:instrText>
    </w:r>
    <w:r w:rsidRPr="00825DBD">
      <w:rPr>
        <w:rFonts w:eastAsia="Times New Roman" w:cstheme="majorBidi"/>
        <w:b/>
        <w:spacing w:val="-10"/>
        <w:kern w:val="28"/>
        <w:sz w:val="36"/>
        <w:szCs w:val="56"/>
      </w:rPr>
      <w:instrText xml:space="preserve"> </w:instrText>
    </w:r>
    <w:r w:rsidRPr="00825DBD">
      <w:rPr>
        <w:rFonts w:eastAsia="Times New Roman" w:cstheme="majorBidi"/>
        <w:b/>
        <w:spacing w:val="-10"/>
        <w:kern w:val="28"/>
        <w:sz w:val="36"/>
        <w:szCs w:val="56"/>
      </w:rPr>
      <w:instrText>MERGEFORMAT</w:instrText>
    </w:r>
    <w:r w:rsidRPr="00825DBD">
      <w:rPr>
        <w:rFonts w:eastAsia="Times New Roman" w:cstheme="majorBidi"/>
        <w:b/>
        <w:spacing w:val="-10"/>
        <w:kern w:val="28"/>
        <w:sz w:val="36"/>
        <w:szCs w:val="56"/>
      </w:rPr>
      <w:instrText xml:space="preserve"> </w:instrText>
    </w:r>
    <w:r w:rsidRPr="00825DBD">
      <w:rPr>
        <w:rFonts w:eastAsia="Times New Roman" w:cstheme="majorBidi"/>
        <w:b/>
        <w:spacing w:val="-10"/>
        <w:kern w:val="28"/>
        <w:sz w:val="36"/>
        <w:szCs w:val="56"/>
      </w:rPr>
      <w:fldChar w:fldCharType="separate"/>
    </w:r>
    <w:r w:rsidRPr="00825DBD">
      <w:rPr>
        <w:rFonts w:eastAsia="Times New Roman" w:cstheme="majorBidi"/>
        <w:b/>
        <w:spacing w:val="-10"/>
        <w:kern w:val="28"/>
        <w:sz w:val="36"/>
        <w:szCs w:val="56"/>
      </w:rPr>
      <w:t>Exposure to Infectious and Environmental Hazards - Policy</w:t>
    </w:r>
    <w:r w:rsidRPr="00825DBD">
      <w:rPr>
        <w:rFonts w:eastAsia="Times New Roman" w:cstheme="majorBidi"/>
        <w:b/>
        <w:spacing w:val="-10"/>
        <w:kern w:val="28"/>
        <w:sz w:val="36"/>
        <w:szCs w:val="56"/>
      </w:rPr>
      <w:fldChar w:fldCharType="end"/>
    </w:r>
  </w:p>
  <w:p w:rsidR="00287AAA" w:rsidP="00287AAA" w14:paraId="00D50357" w14:textId="77777777">
    <w:pPr>
      <w:spacing w:before="240" w:after="240" w:line="360" w:lineRule="auto"/>
      <w:contextualSpacing/>
      <w:rPr>
        <w:rFonts w:eastAsia="Times New Roman" w:cs="Times New Roman"/>
        <w:b/>
        <w:bCs/>
        <w:sz w:val="20"/>
        <w:szCs w:val="24"/>
      </w:rPr>
    </w:pPr>
  </w:p>
  <w:p w:rsidR="00B25E5B" w:rsidRPr="00825DBD" w:rsidP="34133FA5" w14:paraId="5E1C5E71" w14:textId="1919761D">
    <w:pPr>
      <w:rPr>
        <w:rFonts w:eastAsia="Times New Roman" w:cs="Times New Roman"/>
        <w:sz w:val="20"/>
        <w:szCs w:val="20"/>
      </w:rPr>
    </w:pPr>
    <w:r w:rsidRPr="34133FA5" w:rsidR="34133FA5">
      <w:rPr>
        <w:b/>
        <w:bCs/>
      </w:rPr>
      <w:t xml:space="preserve">Responsible </w:t>
    </w:r>
    <w:r w:rsidRPr="34133FA5" w:rsidR="34133FA5">
      <w:rPr>
        <w:b/>
        <w:bCs/>
      </w:rPr>
      <w:t>Office:</w:t>
    </w:r>
    <w:r>
      <w:tab/>
    </w:r>
    <w:r>
      <w:tab/>
    </w:r>
    <w:r w:rsidRPr="34133FA5">
      <w:rPr>
        <w:rFonts w:eastAsia="Times New Roman" w:cs="Times New Roman"/>
        <w:sz w:val="20"/>
        <w:szCs w:val="20"/>
      </w:rPr>
      <w:fldChar w:fldCharType="begin"/>
    </w:r>
    <w:r w:rsidRPr="34133FA5">
      <w:rPr>
        <w:rFonts w:eastAsia="Times New Roman" w:cs="Times New Roman"/>
        <w:sz w:val="20"/>
        <w:szCs w:val="20"/>
      </w:rPr>
      <w:instrText xml:space="preserve"> DOCVARIABLE </w:instrText>
    </w:r>
    <w:r w:rsidRPr="34133FA5">
      <w:rPr>
        <w:rFonts w:eastAsia="Times New Roman" w:cs="Times New Roman"/>
        <w:sz w:val="20"/>
        <w:szCs w:val="20"/>
      </w:rPr>
      <w:instrText>WR_Department</w:instrText>
    </w:r>
    <w:r w:rsidRPr="34133FA5">
      <w:rPr>
        <w:rFonts w:eastAsia="Times New Roman" w:cs="Times New Roman"/>
        <w:sz w:val="20"/>
        <w:szCs w:val="20"/>
      </w:rPr>
      <w:instrText xml:space="preserve"> </w:instrText>
    </w:r>
    <w:r w:rsidRPr="34133FA5">
      <w:rPr>
        <w:rFonts w:eastAsia="Times New Roman" w:cs="Times New Roman"/>
        <w:sz w:val="20"/>
        <w:szCs w:val="20"/>
      </w:rPr>
      <w:instrText>\*</w:instrText>
    </w:r>
    <w:r w:rsidRPr="34133FA5">
      <w:rPr>
        <w:rFonts w:eastAsia="Times New Roman" w:cs="Times New Roman"/>
        <w:sz w:val="20"/>
        <w:szCs w:val="20"/>
      </w:rPr>
      <w:instrText xml:space="preserve"> </w:instrText>
    </w:r>
    <w:r w:rsidRPr="34133FA5">
      <w:rPr>
        <w:rFonts w:eastAsia="Times New Roman" w:cs="Times New Roman"/>
        <w:sz w:val="20"/>
        <w:szCs w:val="20"/>
      </w:rPr>
      <w:instrText>MERGEFORMAT</w:instrText>
    </w:r>
    <w:r w:rsidRPr="34133FA5">
      <w:rPr>
        <w:rFonts w:eastAsia="Times New Roman" w:cs="Times New Roman"/>
        <w:sz w:val="20"/>
        <w:szCs w:val="20"/>
      </w:rPr>
      <w:instrText xml:space="preserve"> </w:instrText>
    </w:r>
    <w:r w:rsidRPr="34133FA5">
      <w:rPr>
        <w:rFonts w:eastAsia="Times New Roman" w:cs="Times New Roman"/>
        <w:sz w:val="20"/>
        <w:szCs w:val="20"/>
      </w:rPr>
      <w:fldChar w:fldCharType="separate"/>
    </w:r>
    <w:r w:rsidRPr="34133FA5" w:rsidR="34133FA5">
      <w:rPr>
        <w:rFonts w:eastAsia="Times New Roman" w:cs="Times New Roman"/>
        <w:sz w:val="20"/>
        <w:szCs w:val="20"/>
      </w:rPr>
      <w:t>MD Education</w:t>
    </w:r>
    <w:r w:rsidRPr="34133FA5">
      <w:rPr>
        <w:rFonts w:eastAsia="Times New Roman" w:cs="Times New Roman"/>
        <w:sz w:val="20"/>
        <w:szCs w:val="20"/>
      </w:rPr>
      <w:fldChar w:fldCharType="end"/>
    </w:r>
  </w:p>
  <w:p w:rsidR="00C66AE4" w:rsidRPr="00C66AE4" w:rsidP="34133FA5" w14:paraId="702EEF26" w14:textId="1B586292">
    <w:pPr>
      <w:rPr>
        <w:rFonts w:eastAsia="Times New Roman" w:cs="Times New Roman"/>
        <w:sz w:val="20"/>
        <w:szCs w:val="20"/>
      </w:rPr>
    </w:pPr>
    <w:r w:rsidRPr="34133FA5" w:rsidR="34133FA5">
      <w:rPr>
        <w:b/>
        <w:bCs/>
      </w:rPr>
      <w:t>Policy Sponsor:</w:t>
    </w:r>
    <w:r>
      <w:tab/>
    </w:r>
    <w:r>
      <w:tab/>
    </w:r>
    <w:r>
      <w:fldChar w:fldCharType="begin"/>
    </w:r>
    <w:r>
      <w:instrText xml:space="preserve"> DOCVARIABLE </w:instrText>
    </w:r>
    <w:r>
      <w:instrText>WR_All_users_Job_Title</w:instrText>
    </w:r>
    <w:r>
      <w:instrText xml:space="preserve"> </w:instrText>
    </w:r>
    <w:r>
      <w:instrText>\*</w:instrText>
    </w:r>
    <w:r>
      <w:instrText xml:space="preserve"> </w:instrText>
    </w:r>
    <w:r>
      <w:instrText>MERGEFORMAT</w:instrText>
    </w:r>
    <w:r>
      <w:instrText xml:space="preserve"> </w:instrText>
    </w:r>
    <w:r>
      <w:fldChar w:fldCharType="separate"/>
    </w:r>
    <w:r w:rsidR="34133FA5">
      <w:t>Chair, Policy Subcommittee</w:t>
    </w:r>
    <w:r>
      <w:fldChar w:fldCharType="end"/>
    </w:r>
  </w:p>
  <w:p w:rsidR="00C66AE4" w:rsidRPr="00C66AE4" w:rsidP="34133FA5" w14:paraId="5D0B102E" w14:textId="671D4A7E">
    <w:r w:rsidRPr="34133FA5" w:rsidR="34133FA5">
      <w:rPr>
        <w:b/>
        <w:bCs/>
      </w:rPr>
      <w:t xml:space="preserve">Effective </w:t>
    </w:r>
    <w:r w:rsidRPr="34133FA5" w:rsidR="34133FA5">
      <w:rPr>
        <w:b/>
        <w:bCs/>
      </w:rPr>
      <w:t>Date:</w:t>
    </w:r>
    <w:r>
      <w:tab/>
    </w:r>
    <w:r>
      <w:tab/>
    </w:r>
    <w:r>
      <w:tab/>
    </w:r>
    <w:r>
      <w:fldChar w:fldCharType="begin"/>
    </w:r>
    <w:r>
      <w:instrText xml:space="preserve"> DOCVARIABLE </w:instrText>
    </w:r>
    <w:r>
      <w:instrText>Content_Effective_Date</w:instrText>
    </w:r>
    <w:r>
      <w:instrText xml:space="preserve"> </w:instrText>
    </w:r>
    <w:r>
      <w:instrText>\*</w:instrText>
    </w:r>
    <w:r>
      <w:instrText xml:space="preserve"> </w:instrText>
    </w:r>
    <w:r>
      <w:instrText>MERGEFORMAT</w:instrText>
    </w:r>
    <w:r>
      <w:instrText xml:space="preserve"> </w:instrText>
    </w:r>
    <w:r>
      <w:fldChar w:fldCharType="separate"/>
    </w:r>
    <w:r w:rsidR="34133FA5">
      <w:t>07/12/2023</w:t>
    </w:r>
    <w:r>
      <w:fldChar w:fldCharType="end"/>
    </w:r>
    <w:r w:rsidR="34133FA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792ECA"/>
    <w:multiLevelType w:val="hybridMultilevel"/>
    <w:tmpl w:val="47226A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B01568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E29A28"/>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3F5A3D"/>
    <w:multiLevelType w:val="hybridMultilevel"/>
    <w:tmpl w:val="DB40E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3D150563"/>
    <w:multiLevelType w:val="hybridMultilevel"/>
    <w:tmpl w:val="D2BE57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15:restartNumberingAfterBreak="0">
    <w:nsid w:val="49BE32F6"/>
    <w:multiLevelType w:val="hybridMultilevel"/>
    <w:tmpl w:val="9DFC5DAA"/>
    <w:lvl w:ilvl="0">
      <w:start w:val="1"/>
      <w:numFmt w:val="decimal"/>
      <w:lvlText w:val="%1."/>
      <w:lvlJc w:val="left"/>
      <w:pPr>
        <w:ind w:left="1744" w:hanging="512"/>
      </w:pPr>
      <w:rPr>
        <w:rFonts w:ascii="Times New Roman" w:eastAsia="Times New Roman" w:hAnsi="Times New Roman" w:cs="Times New Roman" w:hint="default"/>
        <w:b w:val="0"/>
        <w:bCs w:val="0"/>
        <w:i w:val="0"/>
        <w:iCs w:val="0"/>
        <w:color w:val="1A1A20"/>
        <w:w w:val="83"/>
        <w:sz w:val="23"/>
        <w:szCs w:val="23"/>
        <w:lang w:val="en-US" w:eastAsia="en-US" w:bidi="ar-SA"/>
      </w:rPr>
    </w:lvl>
    <w:lvl w:ilvl="1">
      <w:start w:val="0"/>
      <w:numFmt w:val="bullet"/>
      <w:lvlText w:val="•"/>
      <w:lvlJc w:val="left"/>
      <w:pPr>
        <w:ind w:left="1744" w:hanging="168"/>
      </w:pPr>
      <w:rPr>
        <w:rFonts w:ascii="Times New Roman" w:eastAsia="Times New Roman" w:hAnsi="Times New Roman" w:cs="Times New Roman" w:hint="default"/>
        <w:b w:val="0"/>
        <w:bCs w:val="0"/>
        <w:i w:val="0"/>
        <w:iCs w:val="0"/>
        <w:color w:val="1A1A20"/>
        <w:w w:val="140"/>
        <w:sz w:val="23"/>
        <w:szCs w:val="23"/>
        <w:lang w:val="en-US" w:eastAsia="en-US" w:bidi="ar-SA"/>
      </w:rPr>
    </w:lvl>
    <w:lvl w:ilvl="2">
      <w:start w:val="0"/>
      <w:numFmt w:val="bullet"/>
      <w:lvlText w:val="•"/>
      <w:lvlJc w:val="left"/>
      <w:pPr>
        <w:ind w:left="3496" w:hanging="168"/>
      </w:pPr>
      <w:rPr>
        <w:rFonts w:hint="default"/>
        <w:lang w:val="en-US" w:eastAsia="en-US" w:bidi="ar-SA"/>
      </w:rPr>
    </w:lvl>
    <w:lvl w:ilvl="3">
      <w:start w:val="0"/>
      <w:numFmt w:val="bullet"/>
      <w:lvlText w:val="•"/>
      <w:lvlJc w:val="left"/>
      <w:pPr>
        <w:ind w:left="4374" w:hanging="168"/>
      </w:pPr>
      <w:rPr>
        <w:rFonts w:hint="default"/>
        <w:lang w:val="en-US" w:eastAsia="en-US" w:bidi="ar-SA"/>
      </w:rPr>
    </w:lvl>
    <w:lvl w:ilvl="4">
      <w:start w:val="0"/>
      <w:numFmt w:val="bullet"/>
      <w:lvlText w:val="•"/>
      <w:lvlJc w:val="left"/>
      <w:pPr>
        <w:ind w:left="5252" w:hanging="168"/>
      </w:pPr>
      <w:rPr>
        <w:rFonts w:hint="default"/>
        <w:lang w:val="en-US" w:eastAsia="en-US" w:bidi="ar-SA"/>
      </w:rPr>
    </w:lvl>
    <w:lvl w:ilvl="5">
      <w:start w:val="0"/>
      <w:numFmt w:val="bullet"/>
      <w:lvlText w:val="•"/>
      <w:lvlJc w:val="left"/>
      <w:pPr>
        <w:ind w:left="6130" w:hanging="168"/>
      </w:pPr>
      <w:rPr>
        <w:rFonts w:hint="default"/>
        <w:lang w:val="en-US" w:eastAsia="en-US" w:bidi="ar-SA"/>
      </w:rPr>
    </w:lvl>
    <w:lvl w:ilvl="6">
      <w:start w:val="0"/>
      <w:numFmt w:val="bullet"/>
      <w:lvlText w:val="•"/>
      <w:lvlJc w:val="left"/>
      <w:pPr>
        <w:ind w:left="7008" w:hanging="168"/>
      </w:pPr>
      <w:rPr>
        <w:rFonts w:hint="default"/>
        <w:lang w:val="en-US" w:eastAsia="en-US" w:bidi="ar-SA"/>
      </w:rPr>
    </w:lvl>
    <w:lvl w:ilvl="7">
      <w:start w:val="0"/>
      <w:numFmt w:val="bullet"/>
      <w:lvlText w:val="•"/>
      <w:lvlJc w:val="left"/>
      <w:pPr>
        <w:ind w:left="7886" w:hanging="168"/>
      </w:pPr>
      <w:rPr>
        <w:rFonts w:hint="default"/>
        <w:lang w:val="en-US" w:eastAsia="en-US" w:bidi="ar-SA"/>
      </w:rPr>
    </w:lvl>
    <w:lvl w:ilvl="8">
      <w:start w:val="0"/>
      <w:numFmt w:val="bullet"/>
      <w:lvlText w:val="•"/>
      <w:lvlJc w:val="left"/>
      <w:pPr>
        <w:ind w:left="8764" w:hanging="168"/>
      </w:pPr>
      <w:rPr>
        <w:rFonts w:hint="default"/>
        <w:lang w:val="en-US" w:eastAsia="en-US" w:bidi="ar-SA"/>
      </w:rPr>
    </w:lvl>
  </w:abstractNum>
  <w:abstractNum w:abstractNumId="6" w15:restartNumberingAfterBreak="0">
    <w:nsid w:val="5C15AAD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536598E"/>
    <w:multiLevelType w:val="hybridMultilevel"/>
    <w:tmpl w:val="9A5EA4E0"/>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7E0026C8"/>
    <w:multiLevelType w:val="hybridMultilevel"/>
    <w:tmpl w:val="A868150C"/>
    <w:lvl w:ilvl="0">
      <w:start w:val="1"/>
      <w:numFmt w:val="decimal"/>
      <w:lvlText w:val="%1."/>
      <w:lvlJc w:val="left"/>
      <w:pPr>
        <w:ind w:left="1741" w:hanging="534"/>
      </w:pPr>
      <w:rPr>
        <w:rFonts w:ascii="Times New Roman" w:eastAsia="Times New Roman" w:hAnsi="Times New Roman" w:hint="default"/>
        <w:color w:val="1A1A21"/>
        <w:w w:val="102"/>
        <w:sz w:val="23"/>
        <w:szCs w:val="23"/>
      </w:rPr>
    </w:lvl>
    <w:lvl w:ilvl="1">
      <w:start w:val="1"/>
      <w:numFmt w:val="bullet"/>
      <w:lvlText w:val="•"/>
      <w:lvlJc w:val="left"/>
      <w:pPr>
        <w:ind w:left="1732" w:hanging="167"/>
      </w:pPr>
      <w:rPr>
        <w:rFonts w:ascii="Times New Roman" w:eastAsia="Times New Roman" w:hAnsi="Times New Roman" w:hint="default"/>
        <w:color w:val="1A1A21"/>
        <w:w w:val="142"/>
        <w:sz w:val="23"/>
        <w:szCs w:val="23"/>
      </w:rPr>
    </w:lvl>
    <w:lvl w:ilvl="2">
      <w:start w:val="1"/>
      <w:numFmt w:val="bullet"/>
      <w:lvlText w:val="•"/>
      <w:lvlJc w:val="left"/>
      <w:pPr>
        <w:ind w:left="2720" w:hanging="167"/>
      </w:pPr>
      <w:rPr>
        <w:rFonts w:hint="default"/>
      </w:rPr>
    </w:lvl>
    <w:lvl w:ilvl="3">
      <w:start w:val="1"/>
      <w:numFmt w:val="bullet"/>
      <w:lvlText w:val="•"/>
      <w:lvlJc w:val="left"/>
      <w:pPr>
        <w:ind w:left="3698" w:hanging="167"/>
      </w:pPr>
      <w:rPr>
        <w:rFonts w:hint="default"/>
      </w:rPr>
    </w:lvl>
    <w:lvl w:ilvl="4">
      <w:start w:val="1"/>
      <w:numFmt w:val="bullet"/>
      <w:lvlText w:val="•"/>
      <w:lvlJc w:val="left"/>
      <w:pPr>
        <w:ind w:left="4677" w:hanging="167"/>
      </w:pPr>
      <w:rPr>
        <w:rFonts w:hint="default"/>
      </w:rPr>
    </w:lvl>
    <w:lvl w:ilvl="5">
      <w:start w:val="1"/>
      <w:numFmt w:val="bullet"/>
      <w:lvlText w:val="•"/>
      <w:lvlJc w:val="left"/>
      <w:pPr>
        <w:ind w:left="5655" w:hanging="167"/>
      </w:pPr>
      <w:rPr>
        <w:rFonts w:hint="default"/>
      </w:rPr>
    </w:lvl>
    <w:lvl w:ilvl="6">
      <w:start w:val="1"/>
      <w:numFmt w:val="bullet"/>
      <w:lvlText w:val="•"/>
      <w:lvlJc w:val="left"/>
      <w:pPr>
        <w:ind w:left="6634" w:hanging="167"/>
      </w:pPr>
      <w:rPr>
        <w:rFonts w:hint="default"/>
      </w:rPr>
    </w:lvl>
    <w:lvl w:ilvl="7">
      <w:start w:val="1"/>
      <w:numFmt w:val="bullet"/>
      <w:lvlText w:val="•"/>
      <w:lvlJc w:val="left"/>
      <w:pPr>
        <w:ind w:left="7612" w:hanging="167"/>
      </w:pPr>
      <w:rPr>
        <w:rFonts w:hint="default"/>
      </w:rPr>
    </w:lvl>
    <w:lvl w:ilvl="8">
      <w:start w:val="1"/>
      <w:numFmt w:val="bullet"/>
      <w:lvlText w:val="•"/>
      <w:lvlJc w:val="left"/>
      <w:pPr>
        <w:ind w:left="8591" w:hanging="167"/>
      </w:pPr>
      <w:rPr>
        <w:rFonts w:hint="default"/>
      </w:rPr>
    </w:lvl>
  </w:abstractNum>
  <w:num w:numId="1">
    <w:abstractNumId w:val="6"/>
  </w:num>
  <w:num w:numId="2">
    <w:abstractNumId w:val="1"/>
  </w:num>
  <w:num w:numId="3">
    <w:abstractNumId w:val="2"/>
  </w:num>
  <w:num w:numId="4" w16cid:durableId="545530746">
    <w:abstractNumId w:val="4"/>
  </w:num>
  <w:num w:numId="5" w16cid:durableId="457995788">
    <w:abstractNumId w:val="3"/>
  </w:num>
  <w:num w:numId="6" w16cid:durableId="1694960138">
    <w:abstractNumId w:val="5"/>
  </w:num>
  <w:num w:numId="7" w16cid:durableId="349646053">
    <w:abstractNumId w:val="0"/>
  </w:num>
  <w:num w:numId="8" w16cid:durableId="1896771588">
    <w:abstractNumId w:val="8"/>
  </w:num>
  <w:num w:numId="9" w16cid:durableId="578909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306"/>
    <w:rsid w:val="0000365E"/>
    <w:rsid w:val="000174E5"/>
    <w:rsid w:val="000453BE"/>
    <w:rsid w:val="000A0153"/>
    <w:rsid w:val="000D0092"/>
    <w:rsid w:val="00112A12"/>
    <w:rsid w:val="00130AC5"/>
    <w:rsid w:val="00133911"/>
    <w:rsid w:val="00193EBD"/>
    <w:rsid w:val="001A134A"/>
    <w:rsid w:val="001A3EC5"/>
    <w:rsid w:val="001B664E"/>
    <w:rsid w:val="00244D98"/>
    <w:rsid w:val="0026160B"/>
    <w:rsid w:val="002700C3"/>
    <w:rsid w:val="00287AAA"/>
    <w:rsid w:val="002A0C92"/>
    <w:rsid w:val="002A5375"/>
    <w:rsid w:val="002D3E27"/>
    <w:rsid w:val="002F35AE"/>
    <w:rsid w:val="00316C24"/>
    <w:rsid w:val="003200AC"/>
    <w:rsid w:val="0032490E"/>
    <w:rsid w:val="0034087B"/>
    <w:rsid w:val="00362D5A"/>
    <w:rsid w:val="00377DEB"/>
    <w:rsid w:val="00397109"/>
    <w:rsid w:val="0046078A"/>
    <w:rsid w:val="004A007A"/>
    <w:rsid w:val="004A2C6B"/>
    <w:rsid w:val="004C5B98"/>
    <w:rsid w:val="004D1306"/>
    <w:rsid w:val="00504090"/>
    <w:rsid w:val="00534906"/>
    <w:rsid w:val="00541808"/>
    <w:rsid w:val="00545CE9"/>
    <w:rsid w:val="0058276D"/>
    <w:rsid w:val="00594057"/>
    <w:rsid w:val="005A6E1C"/>
    <w:rsid w:val="005B12DE"/>
    <w:rsid w:val="005B1629"/>
    <w:rsid w:val="006225E5"/>
    <w:rsid w:val="00665A95"/>
    <w:rsid w:val="006979CC"/>
    <w:rsid w:val="006B4D75"/>
    <w:rsid w:val="006E7B80"/>
    <w:rsid w:val="0076545E"/>
    <w:rsid w:val="007939B9"/>
    <w:rsid w:val="007A7C0D"/>
    <w:rsid w:val="007E44B3"/>
    <w:rsid w:val="00803DE6"/>
    <w:rsid w:val="008069CA"/>
    <w:rsid w:val="00823578"/>
    <w:rsid w:val="008249EB"/>
    <w:rsid w:val="00825DBD"/>
    <w:rsid w:val="00871115"/>
    <w:rsid w:val="0088251D"/>
    <w:rsid w:val="008B6775"/>
    <w:rsid w:val="008E57A9"/>
    <w:rsid w:val="008F407C"/>
    <w:rsid w:val="00970B5C"/>
    <w:rsid w:val="009B1813"/>
    <w:rsid w:val="00A304EE"/>
    <w:rsid w:val="00A92518"/>
    <w:rsid w:val="00AB5DF1"/>
    <w:rsid w:val="00AD62F4"/>
    <w:rsid w:val="00B25E5B"/>
    <w:rsid w:val="00BA24E4"/>
    <w:rsid w:val="00BB4989"/>
    <w:rsid w:val="00BC1644"/>
    <w:rsid w:val="00BE5BC6"/>
    <w:rsid w:val="00BE7447"/>
    <w:rsid w:val="00C53EF6"/>
    <w:rsid w:val="00C559F9"/>
    <w:rsid w:val="00C637F8"/>
    <w:rsid w:val="00C66AE4"/>
    <w:rsid w:val="00C75E0B"/>
    <w:rsid w:val="00C75F4C"/>
    <w:rsid w:val="00C93B3F"/>
    <w:rsid w:val="00CE665A"/>
    <w:rsid w:val="00CE789B"/>
    <w:rsid w:val="00CF6B6E"/>
    <w:rsid w:val="00D10BD0"/>
    <w:rsid w:val="00D10C01"/>
    <w:rsid w:val="00D82BC7"/>
    <w:rsid w:val="00D844A1"/>
    <w:rsid w:val="00E14081"/>
    <w:rsid w:val="00E20E53"/>
    <w:rsid w:val="00E42DBB"/>
    <w:rsid w:val="00E719ED"/>
    <w:rsid w:val="00EC680F"/>
    <w:rsid w:val="00ED0522"/>
    <w:rsid w:val="00EE5A5F"/>
    <w:rsid w:val="00EF6513"/>
    <w:rsid w:val="00F025C8"/>
    <w:rsid w:val="00F30BBA"/>
    <w:rsid w:val="00FB7DCD"/>
    <w:rsid w:val="00FE257C"/>
    <w:rsid w:val="00FF09C2"/>
    <w:rsid w:val="1B8F1AEF"/>
    <w:rsid w:val="34133FA5"/>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7/12/2023"/>
    <w:docVar w:name="Content_Effective_Date" w:val="07/12/2023"/>
    <w:docVar w:name="Date Approved" w:val="07/14/2023"/>
    <w:docVar w:name="Date_Approved" w:val="07/14/2023"/>
    <w:docVar w:name="Document Title" w:val="Exposure to Infectious and Environmental Hazards - Policy"/>
    <w:docVar w:name="Document_Title" w:val="Exposure to Infectious and Environmental Hazards - Policy"/>
    <w:docVar w:name="Keywords" w:val="exposure, hazards"/>
    <w:docVar w:name="Last Periodic Review Date" w:val="Not Set"/>
    <w:docVar w:name="Link URL" w:val="https://yale.navexone.com/content/"/>
    <w:docVar w:name="Link_URL" w:val="https://yale.navexone.com/content/"/>
    <w:docVar w:name="Original Creation Date" w:val="07/12/2023"/>
    <w:docVar w:name="Original_Creation_Date" w:val="07/12/2023"/>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Job Title" w:val="Chair, Policy Subcommittee"/>
    <w:docVar w:name="WR Both" w:val="Peter Takizawa"/>
    <w:docVar w:name="WR Department" w:val="MD Education"/>
    <w:docVar w:name="WR_All_users_Both" w:val="Peter Takizawa (Chair, Policy Subcommittee)"/>
    <w:docVar w:name="WR_All_users_Job_Title" w:val="Chair, Policy Subcommittee"/>
    <w:docVar w:name="WR_Department" w:val="MD Education"/>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8BEB22"/>
  <w15:docId w15:val="{B6A1A0D8-128C-4B11-B2F5-1DCD714A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34133FA5"/>
    <w:pPr>
      <w:spacing w:before="240" w:after="240"/>
      <w:contextualSpacing/>
    </w:pPr>
    <w:rPr>
      <w:rFonts w:ascii="Arial" w:eastAsia="Times New Roman" w:hAnsi="Arial" w:cs="Times New Roman"/>
      <w:sz w:val="20"/>
      <w:szCs w:val="20"/>
    </w:rPr>
  </w:style>
  <w:style w:type="paragraph" w:styleId="Heading1">
    <w:name w:val="heading 1"/>
    <w:basedOn w:val="Normal"/>
    <w:next w:val="Normal"/>
    <w:link w:val="Heading1Char"/>
    <w:uiPriority w:val="9"/>
    <w:qFormat/>
    <w:rsid w:val="34133FA5"/>
    <w:pPr>
      <w:keepNext/>
      <w:keepLines/>
      <w:outlineLvl w:val="0"/>
    </w:pPr>
    <w:rPr>
      <w:rFonts w:eastAsiaTheme="majorEastAsia" w:cstheme="majorBidi"/>
      <w:b/>
      <w:bCs/>
      <w:color w:val="000000" w:themeColor="text1" w:themeShade="FF" w:themeTint="FF"/>
      <w:sz w:val="28"/>
      <w:szCs w:val="28"/>
    </w:rPr>
  </w:style>
  <w:style w:type="paragraph" w:styleId="Heading2">
    <w:name w:val="heading 2"/>
    <w:basedOn w:val="Normal"/>
    <w:next w:val="Normal"/>
    <w:link w:val="Heading2Char"/>
    <w:uiPriority w:val="1"/>
    <w:unhideWhenUsed/>
    <w:qFormat/>
    <w:rsid w:val="34133FA5"/>
    <w:pPr>
      <w:outlineLvl w:val="1"/>
    </w:pPr>
    <w:rPr>
      <w:rFonts w:eastAsia="Calibri" w:cs="Segoe UI Semilight"/>
      <w:b/>
      <w:bCs/>
      <w:color w:val="1F4E79" w:themeColor="accent1" w:themeShade="80" w:themeTint="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4133FA5"/>
    <w:pPr>
      <w:ind w:left="720"/>
    </w:pPr>
  </w:style>
  <w:style w:type="character" w:customStyle="1" w:styleId="Heading2Char">
    <w:name w:val="Heading 2 Char"/>
    <w:basedOn w:val="DefaultParagraphFont"/>
    <w:link w:val="Heading2"/>
    <w:rsid w:val="001A134A"/>
    <w:rPr>
      <w:rFonts w:ascii="Times New Roman" w:eastAsia="Calibri" w:hAnsi="Times New Roman" w:cs="Segoe UI Semilight"/>
      <w:b/>
      <w:iCs/>
      <w:color w:val="1F4E79"/>
      <w:sz w:val="24"/>
      <w:szCs w:val="24"/>
    </w:rPr>
  </w:style>
  <w:style w:type="paragraph" w:styleId="Header">
    <w:name w:val="header"/>
    <w:basedOn w:val="Normal"/>
    <w:link w:val="HeaderChar"/>
    <w:uiPriority w:val="99"/>
    <w:unhideWhenUsed/>
    <w:rsid w:val="34133FA5"/>
    <w:pPr>
      <w:tabs>
        <w:tab w:val="center" w:pos="4680"/>
        <w:tab w:val="right" w:pos="9360"/>
      </w:tabs>
      <w:spacing w:after="0"/>
    </w:pPr>
  </w:style>
  <w:style w:type="character" w:customStyle="1" w:styleId="HeaderChar">
    <w:name w:val="Header Char"/>
    <w:basedOn w:val="DefaultParagraphFont"/>
    <w:link w:val="Header"/>
    <w:uiPriority w:val="99"/>
    <w:rsid w:val="00534906"/>
  </w:style>
  <w:style w:type="paragraph" w:styleId="Footer">
    <w:name w:val="footer"/>
    <w:basedOn w:val="Normal"/>
    <w:link w:val="FooterChar"/>
    <w:uiPriority w:val="99"/>
    <w:unhideWhenUsed/>
    <w:rsid w:val="34133FA5"/>
    <w:pPr>
      <w:tabs>
        <w:tab w:val="center" w:pos="4680"/>
        <w:tab w:val="right" w:pos="9360"/>
      </w:tabs>
      <w:spacing w:after="0"/>
    </w:pPr>
  </w:style>
  <w:style w:type="character" w:customStyle="1" w:styleId="FooterChar">
    <w:name w:val="Footer Char"/>
    <w:basedOn w:val="DefaultParagraphFont"/>
    <w:link w:val="Footer"/>
    <w:uiPriority w:val="99"/>
    <w:rsid w:val="00534906"/>
  </w:style>
  <w:style w:type="paragraph" w:styleId="Revision">
    <w:name w:val="Revision"/>
    <w:hidden/>
    <w:uiPriority w:val="99"/>
    <w:semiHidden/>
    <w:rsid w:val="00C53EF6"/>
    <w:pPr>
      <w:spacing w:after="0" w:line="240" w:lineRule="auto"/>
    </w:pPr>
  </w:style>
  <w:style w:type="paragraph" w:styleId="BodyText">
    <w:name w:val="Body Text"/>
    <w:basedOn w:val="Normal"/>
    <w:link w:val="BodyTextChar"/>
    <w:uiPriority w:val="1"/>
    <w:qFormat/>
    <w:rsid w:val="34133FA5"/>
    <w:pPr>
      <w:widowControl w:val="0"/>
      <w:spacing w:after="0"/>
    </w:pPr>
    <w:rPr>
      <w:sz w:val="23"/>
      <w:szCs w:val="23"/>
    </w:rPr>
  </w:style>
  <w:style w:type="character" w:customStyle="1" w:styleId="BodyTextChar">
    <w:name w:val="Body Text Char"/>
    <w:basedOn w:val="DefaultParagraphFont"/>
    <w:link w:val="BodyText"/>
    <w:uiPriority w:val="1"/>
    <w:rsid w:val="0088251D"/>
    <w:rPr>
      <w:rFonts w:ascii="Times New Roman" w:eastAsia="Times New Roman" w:hAnsi="Times New Roman" w:cs="Times New Roman"/>
      <w:sz w:val="23"/>
      <w:szCs w:val="23"/>
    </w:rPr>
  </w:style>
  <w:style w:type="character" w:styleId="Hyperlink">
    <w:name w:val="Hyperlink"/>
    <w:basedOn w:val="DefaultParagraphFont"/>
    <w:uiPriority w:val="99"/>
    <w:unhideWhenUsed/>
    <w:rsid w:val="00112A12"/>
    <w:rPr>
      <w:color w:val="0563C1" w:themeColor="hyperlink"/>
      <w:u w:val="single"/>
    </w:rPr>
  </w:style>
  <w:style w:type="character" w:styleId="UnresolvedMention">
    <w:name w:val="Unresolved Mention"/>
    <w:basedOn w:val="DefaultParagraphFont"/>
    <w:uiPriority w:val="99"/>
    <w:semiHidden/>
    <w:unhideWhenUsed/>
    <w:rsid w:val="00112A12"/>
    <w:rPr>
      <w:color w:val="605E5C"/>
      <w:shd w:val="clear" w:color="auto" w:fill="E1DFDD"/>
    </w:rPr>
  </w:style>
  <w:style w:type="character" w:styleId="CommentReference">
    <w:name w:val="annotation reference"/>
    <w:basedOn w:val="DefaultParagraphFont"/>
    <w:uiPriority w:val="99"/>
    <w:semiHidden/>
    <w:unhideWhenUsed/>
    <w:rsid w:val="00130AC5"/>
    <w:rPr>
      <w:sz w:val="16"/>
      <w:szCs w:val="16"/>
    </w:rPr>
  </w:style>
  <w:style w:type="paragraph" w:styleId="CommentText">
    <w:name w:val="annotation text"/>
    <w:basedOn w:val="Normal"/>
    <w:link w:val="CommentTextChar"/>
    <w:uiPriority w:val="99"/>
    <w:semiHidden/>
    <w:unhideWhenUsed/>
    <w:rsid w:val="34133FA5"/>
  </w:style>
  <w:style w:type="character" w:customStyle="1" w:styleId="CommentTextChar">
    <w:name w:val="Comment Text Char"/>
    <w:basedOn w:val="DefaultParagraphFont"/>
    <w:link w:val="CommentText"/>
    <w:uiPriority w:val="99"/>
    <w:semiHidden/>
    <w:rsid w:val="00130AC5"/>
    <w:rPr>
      <w:sz w:val="20"/>
      <w:szCs w:val="20"/>
    </w:rPr>
  </w:style>
  <w:style w:type="paragraph" w:styleId="CommentSubject">
    <w:name w:val="annotation subject"/>
    <w:basedOn w:val="CommentText"/>
    <w:next w:val="CommentText"/>
    <w:link w:val="CommentSubjectChar"/>
    <w:uiPriority w:val="99"/>
    <w:semiHidden/>
    <w:unhideWhenUsed/>
    <w:rsid w:val="00130AC5"/>
    <w:rPr>
      <w:b/>
      <w:bCs/>
    </w:rPr>
  </w:style>
  <w:style w:type="character" w:customStyle="1" w:styleId="CommentSubjectChar">
    <w:name w:val="Comment Subject Char"/>
    <w:basedOn w:val="CommentTextChar"/>
    <w:link w:val="CommentSubject"/>
    <w:uiPriority w:val="99"/>
    <w:semiHidden/>
    <w:rsid w:val="00130AC5"/>
    <w:rPr>
      <w:b/>
      <w:bCs/>
      <w:sz w:val="20"/>
      <w:szCs w:val="20"/>
    </w:rPr>
  </w:style>
  <w:style w:type="character" w:styleId="FollowedHyperlink">
    <w:name w:val="FollowedHyperlink"/>
    <w:basedOn w:val="DefaultParagraphFont"/>
    <w:uiPriority w:val="99"/>
    <w:semiHidden/>
    <w:unhideWhenUsed/>
    <w:rsid w:val="0032490E"/>
    <w:rPr>
      <w:color w:val="954F72" w:themeColor="followedHyperlink"/>
      <w:u w:val="single"/>
    </w:rPr>
  </w:style>
  <w:style w:type="character" w:customStyle="1" w:styleId="Heading1Char">
    <w:name w:val="Heading 1 Char"/>
    <w:basedOn w:val="DefaultParagraphFont"/>
    <w:link w:val="Heading1"/>
    <w:uiPriority w:val="9"/>
    <w:rsid w:val="00AD62F4"/>
    <w:rPr>
      <w:rFonts w:ascii="Times New Roman" w:hAnsi="Times New Roman" w:eastAsiaTheme="majorEastAsia" w:cstheme="majorBidi"/>
      <w:b/>
      <w:color w:val="000000" w:themeColor="text1"/>
      <w:sz w:val="28"/>
      <w:szCs w:val="32"/>
    </w:rPr>
  </w:style>
  <w:style w:type="paragraph" w:styleId="Title">
    <w:name w:val="Title"/>
    <w:basedOn w:val="Normal"/>
    <w:next w:val="Normal"/>
    <w:link w:val="TitleChar"/>
    <w:uiPriority w:val="10"/>
    <w:qFormat/>
    <w:rsid w:val="34133FA5"/>
    <w:pPr>
      <w:spacing w:after="0"/>
    </w:pPr>
    <w:rPr>
      <w:rFonts w:asciiTheme="majorAscii" w:eastAsiaTheme="majorEastAsia" w:hAnsiTheme="majorAscii" w:cstheme="majorBidi"/>
      <w:sz w:val="56"/>
      <w:szCs w:val="56"/>
    </w:rPr>
  </w:style>
  <w:style w:type="character" w:customStyle="1" w:styleId="TitleChar">
    <w:name w:val="Title Char"/>
    <w:basedOn w:val="DefaultParagraphFont"/>
    <w:link w:val="Title"/>
    <w:uiPriority w:val="10"/>
    <w:rsid w:val="00AD62F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Jeremy.moeller@yale.ed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ehs.yale.edu/emergency-procedures" TargetMode="External" /><Relationship Id="rId8" Type="http://schemas.openxmlformats.org/officeDocument/2006/relationships/hyperlink" Target="https://ehs.yale.edu/sites/default/files/files/exposure-control-plan.pdf" TargetMode="External" /><Relationship Id="rId9" Type="http://schemas.openxmlformats.org/officeDocument/2006/relationships/hyperlink" Target="https://yale.navexone.com/content/docview/?docid=510&amp;public=true&amp;fileonly=true&amp;app=pt&amp;source=doclink"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C2C7447E80441BAAFB91C4D4A4A09" ma:contentTypeVersion="15" ma:contentTypeDescription="Create a new document." ma:contentTypeScope="" ma:versionID="ce4e57e7a00570afbb5ee48c90a161ef">
  <xsd:schema xmlns:xsd="http://www.w3.org/2001/XMLSchema" xmlns:xs="http://www.w3.org/2001/XMLSchema" xmlns:p="http://schemas.microsoft.com/office/2006/metadata/properties" xmlns:ns2="14a371fb-7dc1-4b8e-a742-d98eda493066" xmlns:ns3="9b3a50ed-a4a4-4240-8937-3b12d3f19662" targetNamespace="http://schemas.microsoft.com/office/2006/metadata/properties" ma:root="true" ma:fieldsID="834a9e2d149d9dff3690138300b55d4f" ns2:_="" ns3:_="">
    <xsd:import namespace="14a371fb-7dc1-4b8e-a742-d98eda493066"/>
    <xsd:import namespace="9b3a50ed-a4a4-4240-8937-3b12d3f196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71fb-7dc1-4b8e-a742-d98eda4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3a50ed-a4a4-4240-8937-3b12d3f196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534ce6-1b88-4431-aa40-bba6d20edf5a}" ma:internalName="TaxCatchAll" ma:showField="CatchAllData" ma:web="9b3a50ed-a4a4-4240-8937-3b12d3f19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a371fb-7dc1-4b8e-a742-d98eda493066">
      <Terms xmlns="http://schemas.microsoft.com/office/infopath/2007/PartnerControls"/>
    </lcf76f155ced4ddcb4097134ff3c332f>
    <TaxCatchAll xmlns="9b3a50ed-a4a4-4240-8937-3b12d3f19662" xsi:nil="true"/>
    <SharedWithUsers xmlns="9b3a50ed-a4a4-4240-8937-3b12d3f1966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7C3A04-67FF-4292-8F9C-3074CE0F7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71fb-7dc1-4b8e-a742-d98eda493066"/>
    <ds:schemaRef ds:uri="9b3a50ed-a4a4-4240-8937-3b12d3f19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26AB6-5E41-4E8A-900B-387BC7D68FED}">
  <ds:schemaRefs>
    <ds:schemaRef ds:uri="http://schemas.microsoft.com/office/2006/metadata/properties"/>
    <ds:schemaRef ds:uri="http://schemas.microsoft.com/office/infopath/2007/PartnerControls"/>
    <ds:schemaRef ds:uri="14a371fb-7dc1-4b8e-a742-d98eda493066"/>
    <ds:schemaRef ds:uri="9b3a50ed-a4a4-4240-8937-3b12d3f19662"/>
  </ds:schemaRefs>
</ds:datastoreItem>
</file>

<file path=customXml/itemProps3.xml><?xml version="1.0" encoding="utf-8"?>
<ds:datastoreItem xmlns:ds="http://schemas.openxmlformats.org/officeDocument/2006/customXml" ds:itemID="{47314C7A-3B4D-4CC6-99FE-E00EA3D9A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Mahoney, John F</dc:creator>
  <lastModifiedBy>Zoe Portman</lastModifiedBy>
  <revision>5</revision>
  <dcterms:created xsi:type="dcterms:W3CDTF">2023-07-14T20:17:00.0000000Z</dcterms:created>
  <dcterms:modified xsi:type="dcterms:W3CDTF">2025-08-27T15:12:19.0000000Z</dcterms:modified>
  <dc:title>Exposure to Infectious and Environmental Hazards - Policy</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