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259229A9" w14:textId="77777777">
      <w:pPr>
        <w:pStyle w:val="SectionHeading"/>
        <w:rPr>
          <w:color w:val="17365D" w:themeColor="text2" w:themeShade="BF"/>
        </w:rPr>
      </w:pPr>
      <w:r w:rsidRPr="00EC53A3">
        <w:rPr>
          <w:color w:val="17365D" w:themeColor="text2" w:themeShade="BF"/>
        </w:rPr>
        <w:t>Scope</w:t>
      </w:r>
    </w:p>
    <w:p w:rsidR="00373449" w:rsidRPr="00EA4811" w:rsidP="00EA4811" w14:paraId="735509C4" w14:textId="77777777">
      <w:pPr>
        <w:pStyle w:val="BodyText"/>
        <w:rPr>
          <w:rFonts w:cs="Arial"/>
        </w:rPr>
      </w:pPr>
      <w:r w:rsidRPr="00EA4811">
        <w:rPr>
          <w:rFonts w:cs="Arial"/>
        </w:rPr>
        <w:t>This</w:t>
      </w:r>
      <w:r w:rsidRPr="00EA4811">
        <w:rPr>
          <w:rFonts w:cs="Arial"/>
          <w:spacing w:val="53"/>
        </w:rPr>
        <w:t xml:space="preserve"> </w:t>
      </w:r>
      <w:r w:rsidRPr="00EA4811">
        <w:rPr>
          <w:rFonts w:cs="Arial"/>
        </w:rPr>
        <w:t>policy</w:t>
      </w:r>
      <w:r w:rsidRPr="00EA4811">
        <w:rPr>
          <w:rFonts w:cs="Arial"/>
          <w:spacing w:val="34"/>
        </w:rPr>
        <w:t xml:space="preserve"> </w:t>
      </w:r>
      <w:r w:rsidRPr="00EA4811">
        <w:rPr>
          <w:rFonts w:cs="Arial"/>
        </w:rPr>
        <w:t>applies</w:t>
      </w:r>
      <w:r w:rsidRPr="00EA4811">
        <w:rPr>
          <w:rFonts w:cs="Arial"/>
          <w:spacing w:val="35"/>
        </w:rPr>
        <w:t xml:space="preserve"> </w:t>
      </w:r>
      <w:r w:rsidRPr="00EA4811">
        <w:rPr>
          <w:rFonts w:cs="Arial"/>
        </w:rPr>
        <w:t>to</w:t>
      </w:r>
      <w:r w:rsidRPr="00EA4811">
        <w:rPr>
          <w:rFonts w:cs="Arial"/>
          <w:spacing w:val="40"/>
        </w:rPr>
        <w:t xml:space="preserve"> </w:t>
      </w:r>
      <w:r w:rsidRPr="00EA4811">
        <w:rPr>
          <w:rFonts w:cs="Arial"/>
        </w:rPr>
        <w:t>Yale</w:t>
      </w:r>
      <w:r w:rsidRPr="00EA4811">
        <w:rPr>
          <w:rFonts w:cs="Arial"/>
          <w:spacing w:val="20"/>
        </w:rPr>
        <w:t xml:space="preserve"> </w:t>
      </w:r>
      <w:r w:rsidRPr="00EA4811">
        <w:rPr>
          <w:rFonts w:cs="Arial"/>
        </w:rPr>
        <w:t>Medicine</w:t>
      </w:r>
      <w:r w:rsidRPr="00EA4811">
        <w:rPr>
          <w:rFonts w:cs="Arial"/>
          <w:spacing w:val="20"/>
        </w:rPr>
        <w:t xml:space="preserve"> </w:t>
      </w:r>
      <w:r w:rsidRPr="00EA4811">
        <w:rPr>
          <w:rFonts w:cs="Arial"/>
        </w:rPr>
        <w:t>credentials</w:t>
      </w:r>
      <w:r w:rsidRPr="00EA4811">
        <w:rPr>
          <w:rFonts w:cs="Arial"/>
          <w:spacing w:val="35"/>
        </w:rPr>
        <w:t xml:space="preserve"> </w:t>
      </w:r>
      <w:r w:rsidRPr="00EA4811">
        <w:rPr>
          <w:rFonts w:cs="Arial"/>
        </w:rPr>
        <w:t>faculty</w:t>
      </w:r>
      <w:r w:rsidRPr="00EA4811">
        <w:rPr>
          <w:rFonts w:cs="Arial"/>
          <w:spacing w:val="35"/>
        </w:rPr>
        <w:t xml:space="preserve"> </w:t>
      </w:r>
      <w:r w:rsidRPr="00EA4811">
        <w:rPr>
          <w:rFonts w:cs="Arial"/>
        </w:rPr>
        <w:t>and</w:t>
      </w:r>
      <w:r w:rsidRPr="00EA4811">
        <w:rPr>
          <w:rFonts w:cs="Arial"/>
          <w:spacing w:val="40"/>
        </w:rPr>
        <w:t xml:space="preserve"> </w:t>
      </w:r>
      <w:r w:rsidRPr="00EA4811">
        <w:rPr>
          <w:rFonts w:cs="Arial"/>
        </w:rPr>
        <w:t>providers</w:t>
      </w:r>
      <w:r w:rsidRPr="00EA4811">
        <w:rPr>
          <w:rFonts w:cs="Arial"/>
          <w:spacing w:val="34"/>
        </w:rPr>
        <w:t xml:space="preserve"> </w:t>
      </w:r>
      <w:r w:rsidRPr="00EA4811">
        <w:rPr>
          <w:rFonts w:cs="Arial"/>
        </w:rPr>
        <w:t>in</w:t>
      </w:r>
      <w:r w:rsidRPr="00EA4811">
        <w:rPr>
          <w:rFonts w:cs="Arial"/>
          <w:spacing w:val="21"/>
        </w:rPr>
        <w:t xml:space="preserve"> </w:t>
      </w:r>
      <w:r w:rsidRPr="00EA4811">
        <w:rPr>
          <w:rFonts w:cs="Arial"/>
        </w:rPr>
        <w:t>the</w:t>
      </w:r>
      <w:r w:rsidRPr="00EA4811">
        <w:rPr>
          <w:rFonts w:cs="Arial"/>
          <w:spacing w:val="20"/>
        </w:rPr>
        <w:t xml:space="preserve"> </w:t>
      </w:r>
      <w:r w:rsidRPr="00EA4811">
        <w:rPr>
          <w:rFonts w:cs="Arial"/>
        </w:rPr>
        <w:t>following</w:t>
      </w:r>
      <w:r w:rsidRPr="00EA4811">
        <w:rPr>
          <w:rFonts w:cs="Arial"/>
          <w:spacing w:val="40"/>
        </w:rPr>
        <w:t xml:space="preserve"> </w:t>
      </w:r>
      <w:r w:rsidRPr="00EA4811">
        <w:rPr>
          <w:rFonts w:cs="Arial"/>
          <w:spacing w:val="-2"/>
        </w:rPr>
        <w:t>categories:</w:t>
      </w:r>
    </w:p>
    <w:p w:rsidR="00373449" w:rsidRPr="00EA4811" w:rsidP="00373449" w14:paraId="20648816" w14:textId="77777777">
      <w:pPr>
        <w:pStyle w:val="ListParagraph"/>
        <w:widowControl w:val="0"/>
        <w:numPr>
          <w:ilvl w:val="0"/>
          <w:numId w:val="16"/>
        </w:numPr>
        <w:tabs>
          <w:tab w:val="left" w:pos="500"/>
          <w:tab w:val="left" w:pos="5202"/>
        </w:tabs>
        <w:autoSpaceDE w:val="0"/>
        <w:autoSpaceDN w:val="0"/>
        <w:spacing w:before="114" w:after="0"/>
        <w:ind w:left="500" w:hanging="179"/>
        <w:contextualSpacing w:val="0"/>
        <w:rPr>
          <w:rFonts w:cs="Arial"/>
        </w:rPr>
      </w:pPr>
      <w:r w:rsidRPr="00EA4811">
        <w:rPr>
          <w:rFonts w:cs="Arial"/>
        </w:rPr>
        <w:t>Medical</w:t>
      </w:r>
      <w:r w:rsidRPr="00EA4811">
        <w:rPr>
          <w:rFonts w:cs="Arial"/>
          <w:spacing w:val="49"/>
        </w:rPr>
        <w:t xml:space="preserve"> </w:t>
      </w:r>
      <w:r w:rsidRPr="00EA4811">
        <w:rPr>
          <w:rFonts w:cs="Arial"/>
        </w:rPr>
        <w:t>Doctor</w:t>
      </w:r>
      <w:r w:rsidRPr="00EA4811">
        <w:rPr>
          <w:rFonts w:cs="Arial"/>
          <w:spacing w:val="40"/>
        </w:rPr>
        <w:t xml:space="preserve"> </w:t>
      </w:r>
      <w:r w:rsidRPr="00EA4811">
        <w:rPr>
          <w:rFonts w:cs="Arial"/>
          <w:spacing w:val="-4"/>
        </w:rPr>
        <w:t>(MD)</w:t>
      </w:r>
      <w:r w:rsidRPr="00EA4811">
        <w:rPr>
          <w:rFonts w:cs="Arial"/>
        </w:rPr>
        <w:tab/>
      </w:r>
      <w:r w:rsidRPr="00EA4811">
        <w:rPr>
          <w:rFonts w:ascii="Symbol" w:hAnsi="Symbol" w:cs="Arial"/>
        </w:rPr>
        <w:sym w:font="Symbol" w:char="F0B7"/>
      </w:r>
      <w:r w:rsidRPr="00EA4811">
        <w:rPr>
          <w:rFonts w:cs="Arial"/>
          <w:spacing w:val="77"/>
        </w:rPr>
        <w:t xml:space="preserve"> </w:t>
      </w:r>
      <w:r w:rsidRPr="00EA4811" w:rsidR="00EA4811">
        <w:rPr>
          <w:rFonts w:cs="Arial"/>
        </w:rPr>
        <w:t>Doctor of Philosophy</w:t>
      </w:r>
      <w:r w:rsidRPr="00EA4811">
        <w:rPr>
          <w:rFonts w:cs="Arial"/>
          <w:spacing w:val="40"/>
        </w:rPr>
        <w:t xml:space="preserve"> </w:t>
      </w:r>
      <w:r w:rsidRPr="00EA4811">
        <w:rPr>
          <w:rFonts w:cs="Arial"/>
        </w:rPr>
        <w:t>(PhD,</w:t>
      </w:r>
      <w:r w:rsidRPr="00EA4811">
        <w:rPr>
          <w:rFonts w:cs="Arial"/>
          <w:spacing w:val="38"/>
        </w:rPr>
        <w:t xml:space="preserve"> </w:t>
      </w:r>
      <w:r w:rsidRPr="00EA4811">
        <w:rPr>
          <w:rFonts w:cs="Arial"/>
        </w:rPr>
        <w:t>EdD,</w:t>
      </w:r>
      <w:r w:rsidRPr="00EA4811">
        <w:rPr>
          <w:rFonts w:cs="Arial"/>
          <w:spacing w:val="53"/>
        </w:rPr>
        <w:t xml:space="preserve"> </w:t>
      </w:r>
      <w:r w:rsidRPr="00EA4811">
        <w:rPr>
          <w:rFonts w:cs="Arial"/>
          <w:spacing w:val="-2"/>
        </w:rPr>
        <w:t>PsyD)</w:t>
      </w:r>
    </w:p>
    <w:p w:rsidR="00373449" w:rsidRPr="00EA4811" w:rsidP="00373449" w14:paraId="4BC56C6A" w14:textId="77777777">
      <w:pPr>
        <w:pStyle w:val="ListParagraph"/>
        <w:widowControl w:val="0"/>
        <w:numPr>
          <w:ilvl w:val="0"/>
          <w:numId w:val="16"/>
        </w:numPr>
        <w:tabs>
          <w:tab w:val="left" w:pos="500"/>
          <w:tab w:val="left" w:pos="5202"/>
        </w:tabs>
        <w:autoSpaceDE w:val="0"/>
        <w:autoSpaceDN w:val="0"/>
        <w:spacing w:before="98" w:after="0"/>
        <w:ind w:left="500" w:hanging="179"/>
        <w:contextualSpacing w:val="0"/>
        <w:rPr>
          <w:rFonts w:cs="Arial"/>
        </w:rPr>
      </w:pPr>
      <w:r w:rsidRPr="00EA4811">
        <w:rPr>
          <w:rFonts w:cs="Arial"/>
        </w:rPr>
        <w:t>Doctor</w:t>
      </w:r>
      <w:r w:rsidRPr="00EA4811">
        <w:rPr>
          <w:rFonts w:cs="Arial"/>
          <w:spacing w:val="32"/>
        </w:rPr>
        <w:t xml:space="preserve"> </w:t>
      </w:r>
      <w:r w:rsidRPr="00EA4811">
        <w:rPr>
          <w:rFonts w:cs="Arial"/>
        </w:rPr>
        <w:t>of</w:t>
      </w:r>
      <w:r w:rsidRPr="00EA4811">
        <w:rPr>
          <w:rFonts w:cs="Arial"/>
          <w:spacing w:val="71"/>
        </w:rPr>
        <w:t xml:space="preserve"> </w:t>
      </w:r>
      <w:r w:rsidRPr="00EA4811">
        <w:rPr>
          <w:rFonts w:cs="Arial"/>
        </w:rPr>
        <w:t>Osteopathy</w:t>
      </w:r>
      <w:r w:rsidRPr="00EA4811">
        <w:rPr>
          <w:rFonts w:cs="Arial"/>
          <w:spacing w:val="51"/>
        </w:rPr>
        <w:t xml:space="preserve"> </w:t>
      </w:r>
      <w:r w:rsidRPr="00EA4811">
        <w:rPr>
          <w:rFonts w:cs="Arial"/>
          <w:spacing w:val="-4"/>
        </w:rPr>
        <w:t>(DO)</w:t>
      </w:r>
      <w:r w:rsidRPr="00EA4811">
        <w:rPr>
          <w:rFonts w:cs="Arial"/>
        </w:rPr>
        <w:tab/>
      </w:r>
      <w:r w:rsidRPr="00EA4811">
        <w:rPr>
          <w:rFonts w:ascii="Symbol" w:hAnsi="Symbol" w:cs="Arial"/>
        </w:rPr>
        <w:sym w:font="Symbol" w:char="F0B7"/>
      </w:r>
      <w:r w:rsidRPr="00EA4811">
        <w:rPr>
          <w:rFonts w:cs="Arial"/>
          <w:spacing w:val="71"/>
        </w:rPr>
        <w:t xml:space="preserve"> </w:t>
      </w:r>
      <w:r w:rsidRPr="00EA4811">
        <w:rPr>
          <w:rFonts w:cs="Arial"/>
        </w:rPr>
        <w:t>Physicians</w:t>
      </w:r>
      <w:r w:rsidRPr="00EA4811">
        <w:rPr>
          <w:rFonts w:cs="Arial"/>
          <w:spacing w:val="36"/>
        </w:rPr>
        <w:t xml:space="preserve"> </w:t>
      </w:r>
      <w:r w:rsidRPr="00EA4811">
        <w:rPr>
          <w:rFonts w:cs="Arial"/>
        </w:rPr>
        <w:t>Assistant</w:t>
      </w:r>
      <w:r w:rsidRPr="00EA4811">
        <w:rPr>
          <w:rFonts w:cs="Arial"/>
          <w:spacing w:val="34"/>
        </w:rPr>
        <w:t xml:space="preserve"> </w:t>
      </w:r>
      <w:r w:rsidRPr="00EA4811">
        <w:rPr>
          <w:rFonts w:cs="Arial"/>
          <w:spacing w:val="-4"/>
        </w:rPr>
        <w:t>(PA)</w:t>
      </w:r>
    </w:p>
    <w:p w:rsidR="00373449" w:rsidRPr="00EA4811" w:rsidP="00373449" w14:paraId="6FDCEFBA" w14:textId="77777777">
      <w:pPr>
        <w:pStyle w:val="ListParagraph"/>
        <w:widowControl w:val="0"/>
        <w:numPr>
          <w:ilvl w:val="0"/>
          <w:numId w:val="16"/>
        </w:numPr>
        <w:tabs>
          <w:tab w:val="left" w:pos="500"/>
          <w:tab w:val="left" w:pos="5202"/>
        </w:tabs>
        <w:autoSpaceDE w:val="0"/>
        <w:autoSpaceDN w:val="0"/>
        <w:spacing w:before="97" w:after="0"/>
        <w:ind w:left="500" w:hanging="179"/>
        <w:contextualSpacing w:val="0"/>
        <w:rPr>
          <w:rFonts w:cs="Arial"/>
        </w:rPr>
      </w:pPr>
      <w:r w:rsidRPr="00EA4811">
        <w:rPr>
          <w:rFonts w:cs="Arial"/>
        </w:rPr>
        <w:t>Doctor</w:t>
      </w:r>
      <w:r w:rsidRPr="00EA4811">
        <w:rPr>
          <w:rFonts w:cs="Arial"/>
          <w:spacing w:val="30"/>
        </w:rPr>
        <w:t xml:space="preserve"> </w:t>
      </w:r>
      <w:r w:rsidRPr="00EA4811">
        <w:rPr>
          <w:rFonts w:cs="Arial"/>
        </w:rPr>
        <w:t>of</w:t>
      </w:r>
      <w:r w:rsidRPr="00EA4811">
        <w:rPr>
          <w:rFonts w:cs="Arial"/>
          <w:spacing w:val="69"/>
        </w:rPr>
        <w:t xml:space="preserve"> </w:t>
      </w:r>
      <w:r w:rsidRPr="00EA4811">
        <w:rPr>
          <w:rFonts w:cs="Arial"/>
        </w:rPr>
        <w:t>Podiatric</w:t>
      </w:r>
      <w:r w:rsidRPr="00EA4811">
        <w:rPr>
          <w:rFonts w:cs="Arial"/>
          <w:spacing w:val="49"/>
        </w:rPr>
        <w:t xml:space="preserve"> </w:t>
      </w:r>
      <w:r w:rsidRPr="00EA4811">
        <w:rPr>
          <w:rFonts w:cs="Arial"/>
        </w:rPr>
        <w:t>Medicine</w:t>
      </w:r>
      <w:r w:rsidRPr="00EA4811">
        <w:rPr>
          <w:rFonts w:cs="Arial"/>
          <w:spacing w:val="33"/>
        </w:rPr>
        <w:t xml:space="preserve"> </w:t>
      </w:r>
      <w:r w:rsidRPr="00EA4811">
        <w:rPr>
          <w:rFonts w:cs="Arial"/>
          <w:spacing w:val="-4"/>
        </w:rPr>
        <w:t>(DPM)</w:t>
      </w:r>
      <w:r w:rsidRPr="00EA4811">
        <w:rPr>
          <w:rFonts w:cs="Arial"/>
        </w:rPr>
        <w:tab/>
      </w:r>
      <w:r w:rsidRPr="00EA4811">
        <w:rPr>
          <w:rFonts w:ascii="Symbol" w:hAnsi="Symbol" w:cs="Arial"/>
        </w:rPr>
        <w:sym w:font="Symbol" w:char="F0B7"/>
      </w:r>
      <w:r w:rsidRPr="00EA4811">
        <w:rPr>
          <w:rFonts w:cs="Arial"/>
          <w:spacing w:val="63"/>
        </w:rPr>
        <w:t xml:space="preserve"> </w:t>
      </w:r>
      <w:r w:rsidRPr="00EA4811">
        <w:rPr>
          <w:rFonts w:cs="Arial"/>
        </w:rPr>
        <w:t>Registered</w:t>
      </w:r>
      <w:r w:rsidRPr="00EA4811">
        <w:rPr>
          <w:rFonts w:cs="Arial"/>
          <w:spacing w:val="34"/>
        </w:rPr>
        <w:t xml:space="preserve"> </w:t>
      </w:r>
      <w:r w:rsidRPr="00EA4811">
        <w:rPr>
          <w:rFonts w:cs="Arial"/>
        </w:rPr>
        <w:t>Dietician</w:t>
      </w:r>
      <w:r w:rsidRPr="00EA4811">
        <w:rPr>
          <w:rFonts w:cs="Arial"/>
          <w:spacing w:val="16"/>
        </w:rPr>
        <w:t xml:space="preserve"> </w:t>
      </w:r>
      <w:r w:rsidRPr="00EA4811">
        <w:rPr>
          <w:rFonts w:cs="Arial"/>
          <w:spacing w:val="-4"/>
        </w:rPr>
        <w:t>(RD)</w:t>
      </w:r>
    </w:p>
    <w:p w:rsidR="00373449" w:rsidRPr="00EA4811" w:rsidP="00373449" w14:paraId="09E5AEE1" w14:textId="77777777">
      <w:pPr>
        <w:pStyle w:val="ListParagraph"/>
        <w:widowControl w:val="0"/>
        <w:numPr>
          <w:ilvl w:val="0"/>
          <w:numId w:val="16"/>
        </w:numPr>
        <w:tabs>
          <w:tab w:val="left" w:pos="500"/>
          <w:tab w:val="left" w:pos="5202"/>
        </w:tabs>
        <w:autoSpaceDE w:val="0"/>
        <w:autoSpaceDN w:val="0"/>
        <w:spacing w:before="98" w:after="0"/>
        <w:ind w:left="500" w:hanging="179"/>
        <w:contextualSpacing w:val="0"/>
        <w:rPr>
          <w:rFonts w:cs="Arial"/>
        </w:rPr>
      </w:pPr>
      <w:r w:rsidRPr="00EA4811">
        <w:rPr>
          <w:rFonts w:cs="Arial"/>
        </w:rPr>
        <w:t>Advanced</w:t>
      </w:r>
      <w:r w:rsidRPr="00EA4811">
        <w:rPr>
          <w:rFonts w:cs="Arial"/>
          <w:spacing w:val="41"/>
        </w:rPr>
        <w:t xml:space="preserve"> </w:t>
      </w:r>
      <w:r w:rsidRPr="00EA4811">
        <w:rPr>
          <w:rFonts w:cs="Arial"/>
        </w:rPr>
        <w:t>Practice</w:t>
      </w:r>
      <w:r w:rsidRPr="00EA4811">
        <w:rPr>
          <w:rFonts w:cs="Arial"/>
          <w:spacing w:val="22"/>
        </w:rPr>
        <w:t xml:space="preserve"> </w:t>
      </w:r>
      <w:r w:rsidRPr="00EA4811">
        <w:rPr>
          <w:rFonts w:cs="Arial"/>
        </w:rPr>
        <w:t>Registered</w:t>
      </w:r>
      <w:r w:rsidRPr="00EA4811">
        <w:rPr>
          <w:rFonts w:cs="Arial"/>
          <w:spacing w:val="41"/>
        </w:rPr>
        <w:t xml:space="preserve"> </w:t>
      </w:r>
      <w:r w:rsidRPr="00EA4811">
        <w:rPr>
          <w:rFonts w:cs="Arial"/>
        </w:rPr>
        <w:t>Nurse</w:t>
      </w:r>
      <w:r w:rsidRPr="00EA4811">
        <w:rPr>
          <w:rFonts w:cs="Arial"/>
          <w:spacing w:val="22"/>
        </w:rPr>
        <w:t xml:space="preserve"> </w:t>
      </w:r>
      <w:r w:rsidRPr="00EA4811">
        <w:rPr>
          <w:rFonts w:cs="Arial"/>
          <w:spacing w:val="-2"/>
        </w:rPr>
        <w:t>(APRN)</w:t>
      </w:r>
      <w:r w:rsidRPr="00EA4811">
        <w:rPr>
          <w:rFonts w:cs="Arial"/>
        </w:rPr>
        <w:tab/>
      </w:r>
      <w:r w:rsidRPr="00EA4811">
        <w:rPr>
          <w:rFonts w:ascii="Symbol" w:hAnsi="Symbol" w:cs="Arial"/>
        </w:rPr>
        <w:sym w:font="Symbol" w:char="F0B7"/>
      </w:r>
      <w:r w:rsidRPr="00EA4811">
        <w:rPr>
          <w:rFonts w:cs="Arial"/>
          <w:spacing w:val="76"/>
        </w:rPr>
        <w:t xml:space="preserve"> </w:t>
      </w:r>
      <w:r w:rsidRPr="00EA4811">
        <w:rPr>
          <w:rFonts w:cs="Arial"/>
        </w:rPr>
        <w:t>Speech</w:t>
      </w:r>
      <w:r w:rsidRPr="00EA4811">
        <w:rPr>
          <w:rFonts w:cs="Arial"/>
          <w:spacing w:val="25"/>
        </w:rPr>
        <w:t xml:space="preserve"> </w:t>
      </w:r>
      <w:r w:rsidRPr="00EA4811">
        <w:rPr>
          <w:rFonts w:cs="Arial"/>
        </w:rPr>
        <w:t>Language</w:t>
      </w:r>
      <w:r w:rsidRPr="00EA4811">
        <w:rPr>
          <w:rFonts w:cs="Arial"/>
          <w:spacing w:val="46"/>
        </w:rPr>
        <w:t xml:space="preserve"> </w:t>
      </w:r>
      <w:r w:rsidRPr="00EA4811">
        <w:rPr>
          <w:rFonts w:cs="Arial"/>
        </w:rPr>
        <w:t>Pathologist</w:t>
      </w:r>
      <w:r w:rsidRPr="00EA4811">
        <w:rPr>
          <w:rFonts w:cs="Arial"/>
          <w:spacing w:val="37"/>
        </w:rPr>
        <w:t xml:space="preserve"> </w:t>
      </w:r>
      <w:r w:rsidRPr="00EA4811">
        <w:rPr>
          <w:rFonts w:cs="Arial"/>
          <w:spacing w:val="-2"/>
        </w:rPr>
        <w:t>(SLP)</w:t>
      </w:r>
    </w:p>
    <w:p w:rsidR="00373449" w:rsidRPr="00EA4811" w:rsidP="00373449" w14:paraId="4B72AE67" w14:textId="77777777">
      <w:pPr>
        <w:pStyle w:val="ListParagraph"/>
        <w:widowControl w:val="0"/>
        <w:numPr>
          <w:ilvl w:val="0"/>
          <w:numId w:val="16"/>
        </w:numPr>
        <w:tabs>
          <w:tab w:val="left" w:pos="500"/>
          <w:tab w:val="left" w:pos="5202"/>
        </w:tabs>
        <w:autoSpaceDE w:val="0"/>
        <w:autoSpaceDN w:val="0"/>
        <w:spacing w:before="82" w:after="0"/>
        <w:ind w:left="500" w:hanging="179"/>
        <w:contextualSpacing w:val="0"/>
        <w:rPr>
          <w:rFonts w:cs="Arial"/>
        </w:rPr>
      </w:pPr>
      <w:r w:rsidRPr="00EA4811">
        <w:rPr>
          <w:rFonts w:cs="Arial"/>
          <w:spacing w:val="2"/>
        </w:rPr>
        <w:t>Audiologist</w:t>
      </w:r>
      <w:r w:rsidRPr="00EA4811">
        <w:rPr>
          <w:rFonts w:cs="Arial"/>
          <w:spacing w:val="62"/>
        </w:rPr>
        <w:t xml:space="preserve"> </w:t>
      </w:r>
      <w:r w:rsidRPr="00EA4811">
        <w:rPr>
          <w:rFonts w:cs="Arial"/>
          <w:spacing w:val="-4"/>
        </w:rPr>
        <w:t>(AUD)</w:t>
      </w:r>
      <w:r w:rsidRPr="00EA4811">
        <w:rPr>
          <w:rFonts w:cs="Arial"/>
        </w:rPr>
        <w:tab/>
      </w:r>
      <w:r w:rsidRPr="00EA4811">
        <w:rPr>
          <w:rFonts w:ascii="Symbol" w:hAnsi="Symbol" w:cs="Arial"/>
        </w:rPr>
        <w:sym w:font="Symbol" w:char="F0B7"/>
      </w:r>
      <w:r w:rsidRPr="00EA4811">
        <w:rPr>
          <w:rFonts w:cs="Arial"/>
          <w:spacing w:val="74"/>
        </w:rPr>
        <w:t xml:space="preserve"> </w:t>
      </w:r>
      <w:r w:rsidRPr="00EA4811">
        <w:rPr>
          <w:rFonts w:cs="Arial"/>
        </w:rPr>
        <w:t>Nurse-Midwife,</w:t>
      </w:r>
      <w:r w:rsidRPr="00EA4811">
        <w:rPr>
          <w:rFonts w:cs="Arial"/>
          <w:spacing w:val="55"/>
        </w:rPr>
        <w:t xml:space="preserve"> </w:t>
      </w:r>
      <w:r w:rsidRPr="00EA4811">
        <w:rPr>
          <w:rFonts w:cs="Arial"/>
        </w:rPr>
        <w:t>Licensed/Certified</w:t>
      </w:r>
      <w:r w:rsidRPr="00EA4811">
        <w:rPr>
          <w:rFonts w:cs="Arial"/>
          <w:spacing w:val="53"/>
        </w:rPr>
        <w:t xml:space="preserve"> </w:t>
      </w:r>
      <w:r w:rsidRPr="00EA4811">
        <w:rPr>
          <w:rFonts w:cs="Arial"/>
          <w:spacing w:val="-2"/>
        </w:rPr>
        <w:t>(LNM/CNM</w:t>
      </w:r>
    </w:p>
    <w:p w:rsidR="00373449" w:rsidRPr="00EA4811" w:rsidP="00373449" w14:paraId="099975E5" w14:textId="77777777">
      <w:pPr>
        <w:pStyle w:val="ListParagraph"/>
        <w:widowControl w:val="0"/>
        <w:numPr>
          <w:ilvl w:val="0"/>
          <w:numId w:val="16"/>
        </w:numPr>
        <w:tabs>
          <w:tab w:val="left" w:pos="515"/>
          <w:tab w:val="left" w:pos="5217"/>
        </w:tabs>
        <w:autoSpaceDE w:val="0"/>
        <w:autoSpaceDN w:val="0"/>
        <w:spacing w:before="98" w:after="0"/>
        <w:ind w:left="515" w:hanging="164"/>
        <w:contextualSpacing w:val="0"/>
        <w:rPr>
          <w:rFonts w:cs="Arial"/>
        </w:rPr>
      </w:pPr>
      <w:r w:rsidRPr="00EA4811">
        <w:rPr>
          <w:rFonts w:cs="Arial"/>
        </w:rPr>
        <w:t>Licensed</w:t>
      </w:r>
      <w:r w:rsidRPr="00EA4811">
        <w:rPr>
          <w:rFonts w:cs="Arial"/>
          <w:spacing w:val="36"/>
        </w:rPr>
        <w:t xml:space="preserve"> </w:t>
      </w:r>
      <w:r w:rsidRPr="00EA4811">
        <w:rPr>
          <w:rFonts w:cs="Arial"/>
        </w:rPr>
        <w:t>Clinical</w:t>
      </w:r>
      <w:r w:rsidRPr="00EA4811">
        <w:rPr>
          <w:rFonts w:cs="Arial"/>
          <w:spacing w:val="43"/>
        </w:rPr>
        <w:t xml:space="preserve"> </w:t>
      </w:r>
      <w:r w:rsidRPr="00EA4811">
        <w:rPr>
          <w:rFonts w:cs="Arial"/>
        </w:rPr>
        <w:t>Social</w:t>
      </w:r>
      <w:r w:rsidRPr="00EA4811">
        <w:rPr>
          <w:rFonts w:cs="Arial"/>
          <w:spacing w:val="23"/>
        </w:rPr>
        <w:t xml:space="preserve"> </w:t>
      </w:r>
      <w:r w:rsidRPr="00EA4811">
        <w:rPr>
          <w:rFonts w:cs="Arial"/>
        </w:rPr>
        <w:t>Worker</w:t>
      </w:r>
      <w:r w:rsidRPr="00EA4811">
        <w:rPr>
          <w:rFonts w:cs="Arial"/>
          <w:spacing w:val="17"/>
        </w:rPr>
        <w:t xml:space="preserve"> </w:t>
      </w:r>
      <w:r w:rsidRPr="00EA4811">
        <w:rPr>
          <w:rFonts w:cs="Arial"/>
          <w:spacing w:val="-2"/>
        </w:rPr>
        <w:t>(LCSW)</w:t>
      </w:r>
      <w:r w:rsidRPr="00EA4811">
        <w:rPr>
          <w:rFonts w:cs="Arial"/>
        </w:rPr>
        <w:tab/>
      </w:r>
      <w:r w:rsidRPr="00EA4811">
        <w:rPr>
          <w:rFonts w:ascii="Symbol" w:hAnsi="Symbol" w:cs="Arial"/>
          <w:position w:val="-11"/>
        </w:rPr>
        <w:sym w:font="Symbol" w:char="F0B7"/>
      </w:r>
      <w:r w:rsidRPr="00EA4811">
        <w:rPr>
          <w:rFonts w:cs="Arial"/>
          <w:spacing w:val="77"/>
          <w:position w:val="-11"/>
        </w:rPr>
        <w:t xml:space="preserve"> </w:t>
      </w:r>
      <w:r w:rsidRPr="00EA4811">
        <w:rPr>
          <w:rFonts w:cs="Arial"/>
          <w:position w:val="-11"/>
        </w:rPr>
        <w:t>Licensed</w:t>
      </w:r>
      <w:r w:rsidRPr="00EA4811">
        <w:rPr>
          <w:rFonts w:cs="Arial"/>
          <w:spacing w:val="47"/>
          <w:position w:val="-11"/>
        </w:rPr>
        <w:t xml:space="preserve"> </w:t>
      </w:r>
      <w:r w:rsidRPr="00EA4811">
        <w:rPr>
          <w:rFonts w:cs="Arial"/>
          <w:position w:val="-11"/>
        </w:rPr>
        <w:t>Professional</w:t>
      </w:r>
      <w:r w:rsidRPr="00EA4811">
        <w:rPr>
          <w:rFonts w:cs="Arial"/>
          <w:spacing w:val="32"/>
          <w:position w:val="-11"/>
        </w:rPr>
        <w:t xml:space="preserve"> </w:t>
      </w:r>
      <w:r w:rsidRPr="00EA4811">
        <w:rPr>
          <w:rFonts w:cs="Arial"/>
          <w:position w:val="-11"/>
        </w:rPr>
        <w:t>Counselor</w:t>
      </w:r>
      <w:r w:rsidRPr="00EA4811">
        <w:rPr>
          <w:rFonts w:cs="Arial"/>
          <w:spacing w:val="24"/>
          <w:position w:val="-11"/>
        </w:rPr>
        <w:t xml:space="preserve"> </w:t>
      </w:r>
      <w:r w:rsidRPr="00EA4811">
        <w:rPr>
          <w:rFonts w:cs="Arial"/>
          <w:spacing w:val="-2"/>
          <w:position w:val="-11"/>
        </w:rPr>
        <w:t>(LPC)</w:t>
      </w:r>
    </w:p>
    <w:p w:rsidR="00373449" w:rsidRPr="00EA4811" w:rsidP="00373449" w14:paraId="5F4C88D0" w14:textId="77777777">
      <w:pPr>
        <w:pStyle w:val="ListParagraph"/>
        <w:widowControl w:val="0"/>
        <w:numPr>
          <w:ilvl w:val="0"/>
          <w:numId w:val="16"/>
        </w:numPr>
        <w:tabs>
          <w:tab w:val="left" w:pos="515"/>
          <w:tab w:val="left" w:pos="5217"/>
        </w:tabs>
        <w:autoSpaceDE w:val="0"/>
        <w:autoSpaceDN w:val="0"/>
        <w:spacing w:before="53" w:after="0"/>
        <w:ind w:left="515" w:hanging="164"/>
        <w:contextualSpacing w:val="0"/>
        <w:rPr>
          <w:rFonts w:cs="Arial"/>
        </w:rPr>
      </w:pPr>
      <w:r w:rsidRPr="00EA4811">
        <w:rPr>
          <w:rFonts w:cs="Arial"/>
        </w:rPr>
        <w:t>Licensed</w:t>
      </w:r>
      <w:r w:rsidRPr="00EA4811">
        <w:rPr>
          <w:rFonts w:cs="Arial"/>
          <w:spacing w:val="36"/>
        </w:rPr>
        <w:t xml:space="preserve"> </w:t>
      </w:r>
      <w:r w:rsidRPr="00EA4811">
        <w:rPr>
          <w:rFonts w:cs="Arial"/>
        </w:rPr>
        <w:t>Alcohol</w:t>
      </w:r>
      <w:r w:rsidRPr="00EA4811">
        <w:rPr>
          <w:rFonts w:cs="Arial"/>
          <w:spacing w:val="24"/>
        </w:rPr>
        <w:t xml:space="preserve"> </w:t>
      </w:r>
      <w:r w:rsidRPr="00EA4811">
        <w:rPr>
          <w:rFonts w:cs="Arial"/>
        </w:rPr>
        <w:t>and</w:t>
      </w:r>
      <w:r w:rsidRPr="00EA4811">
        <w:rPr>
          <w:rFonts w:cs="Arial"/>
          <w:spacing w:val="36"/>
        </w:rPr>
        <w:t xml:space="preserve"> </w:t>
      </w:r>
      <w:r w:rsidRPr="00EA4811">
        <w:rPr>
          <w:rFonts w:cs="Arial"/>
        </w:rPr>
        <w:t>Drug</w:t>
      </w:r>
      <w:r w:rsidRPr="00EA4811">
        <w:rPr>
          <w:rFonts w:cs="Arial"/>
          <w:spacing w:val="37"/>
        </w:rPr>
        <w:t xml:space="preserve"> </w:t>
      </w:r>
      <w:r w:rsidRPr="00EA4811">
        <w:rPr>
          <w:rFonts w:cs="Arial"/>
        </w:rPr>
        <w:t>Counselors</w:t>
      </w:r>
      <w:r w:rsidRPr="00EA4811">
        <w:rPr>
          <w:rFonts w:cs="Arial"/>
          <w:spacing w:val="31"/>
        </w:rPr>
        <w:t xml:space="preserve"> </w:t>
      </w:r>
      <w:r w:rsidRPr="00EA4811">
        <w:rPr>
          <w:rFonts w:cs="Arial"/>
          <w:spacing w:val="-2"/>
        </w:rPr>
        <w:t>(LADC)</w:t>
      </w:r>
      <w:r w:rsidRPr="00EA4811">
        <w:rPr>
          <w:rFonts w:cs="Arial"/>
        </w:rPr>
        <w:tab/>
      </w:r>
      <w:r w:rsidRPr="00EA4811">
        <w:rPr>
          <w:rFonts w:ascii="Symbol" w:hAnsi="Symbol" w:cs="Arial"/>
          <w:position w:val="-11"/>
        </w:rPr>
        <w:sym w:font="Symbol" w:char="F0B7"/>
      </w:r>
      <w:r w:rsidRPr="00EA4811">
        <w:rPr>
          <w:rFonts w:cs="Arial"/>
          <w:spacing w:val="58"/>
          <w:position w:val="-11"/>
        </w:rPr>
        <w:t xml:space="preserve"> </w:t>
      </w:r>
      <w:r w:rsidRPr="00EA4811">
        <w:rPr>
          <w:rFonts w:cs="Arial"/>
          <w:position w:val="-11"/>
        </w:rPr>
        <w:t>Naturopath</w:t>
      </w:r>
      <w:r w:rsidRPr="00EA4811">
        <w:rPr>
          <w:rFonts w:cs="Arial"/>
          <w:spacing w:val="31"/>
          <w:position w:val="-11"/>
        </w:rPr>
        <w:t xml:space="preserve"> </w:t>
      </w:r>
      <w:r w:rsidRPr="00EA4811">
        <w:rPr>
          <w:rFonts w:cs="Arial"/>
          <w:spacing w:val="-4"/>
          <w:position w:val="-11"/>
        </w:rPr>
        <w:t>(ND)</w:t>
      </w:r>
    </w:p>
    <w:p w:rsidR="00373449" w:rsidRPr="00EA4811" w:rsidP="00EA4811" w14:paraId="16297D5D" w14:textId="77777777">
      <w:pPr>
        <w:pStyle w:val="BodyText"/>
        <w:spacing w:before="170" w:line="247" w:lineRule="auto"/>
        <w:ind w:right="155"/>
        <w:rPr>
          <w:rFonts w:cs="Arial"/>
        </w:rPr>
      </w:pPr>
      <w:r w:rsidRPr="00EA4811">
        <w:rPr>
          <w:rFonts w:cs="Arial"/>
        </w:rPr>
        <w:t>YM</w:t>
      </w:r>
      <w:r w:rsidRPr="00EA4811">
        <w:rPr>
          <w:rFonts w:cs="Arial"/>
          <w:spacing w:val="39"/>
        </w:rPr>
        <w:t xml:space="preserve"> </w:t>
      </w:r>
      <w:r w:rsidRPr="00EA4811">
        <w:rPr>
          <w:rFonts w:cs="Arial"/>
        </w:rPr>
        <w:t>will</w:t>
      </w:r>
      <w:r w:rsidRPr="00EA4811">
        <w:rPr>
          <w:rFonts w:cs="Arial"/>
          <w:spacing w:val="38"/>
        </w:rPr>
        <w:t xml:space="preserve"> </w:t>
      </w:r>
      <w:r w:rsidRPr="00EA4811">
        <w:rPr>
          <w:rFonts w:cs="Arial"/>
        </w:rPr>
        <w:t>not</w:t>
      </w:r>
      <w:r w:rsidRPr="00EA4811">
        <w:rPr>
          <w:rFonts w:cs="Arial"/>
          <w:spacing w:val="40"/>
        </w:rPr>
        <w:t xml:space="preserve"> </w:t>
      </w:r>
      <w:r w:rsidRPr="00EA4811">
        <w:rPr>
          <w:rFonts w:cs="Arial"/>
        </w:rPr>
        <w:t>necessarily</w:t>
      </w:r>
      <w:r w:rsidRPr="00EA4811">
        <w:rPr>
          <w:rFonts w:cs="Arial"/>
          <w:spacing w:val="40"/>
        </w:rPr>
        <w:t xml:space="preserve"> </w:t>
      </w:r>
      <w:r w:rsidRPr="00EA4811">
        <w:rPr>
          <w:rFonts w:cs="Arial"/>
        </w:rPr>
        <w:t>require</w:t>
      </w:r>
      <w:r w:rsidRPr="00EA4811">
        <w:rPr>
          <w:rFonts w:cs="Arial"/>
          <w:spacing w:val="40"/>
        </w:rPr>
        <w:t xml:space="preserve"> </w:t>
      </w:r>
      <w:r w:rsidRPr="00EA4811">
        <w:rPr>
          <w:rFonts w:cs="Arial"/>
        </w:rPr>
        <w:t>credentialing</w:t>
      </w:r>
      <w:r w:rsidRPr="00EA4811">
        <w:rPr>
          <w:rFonts w:cs="Arial"/>
          <w:spacing w:val="40"/>
        </w:rPr>
        <w:t xml:space="preserve"> </w:t>
      </w:r>
      <w:r w:rsidRPr="00EA4811">
        <w:rPr>
          <w:rFonts w:cs="Arial"/>
        </w:rPr>
        <w:t>of</w:t>
      </w:r>
      <w:r w:rsidRPr="00EA4811">
        <w:rPr>
          <w:rFonts w:cs="Arial"/>
          <w:spacing w:val="66"/>
        </w:rPr>
        <w:t xml:space="preserve"> </w:t>
      </w:r>
      <w:r w:rsidRPr="00EA4811">
        <w:rPr>
          <w:rFonts w:cs="Arial"/>
        </w:rPr>
        <w:t>practitioners</w:t>
      </w:r>
      <w:r w:rsidRPr="00EA4811">
        <w:rPr>
          <w:rFonts w:cs="Arial"/>
          <w:spacing w:val="40"/>
        </w:rPr>
        <w:t xml:space="preserve"> </w:t>
      </w:r>
      <w:r w:rsidRPr="00EA4811">
        <w:rPr>
          <w:rFonts w:cs="Arial"/>
        </w:rPr>
        <w:t>who</w:t>
      </w:r>
      <w:r w:rsidRPr="00EA4811">
        <w:rPr>
          <w:rFonts w:cs="Arial"/>
          <w:spacing w:val="40"/>
        </w:rPr>
        <w:t xml:space="preserve"> </w:t>
      </w:r>
      <w:r w:rsidRPr="00EA4811">
        <w:rPr>
          <w:rFonts w:cs="Arial"/>
        </w:rPr>
        <w:t>practice</w:t>
      </w:r>
      <w:r w:rsidRPr="00EA4811">
        <w:rPr>
          <w:rFonts w:cs="Arial"/>
          <w:spacing w:val="30"/>
        </w:rPr>
        <w:t xml:space="preserve"> </w:t>
      </w:r>
      <w:r w:rsidRPr="00EA4811">
        <w:rPr>
          <w:rFonts w:cs="Arial"/>
        </w:rPr>
        <w:t>exclusively</w:t>
      </w:r>
      <w:r w:rsidRPr="00EA4811">
        <w:rPr>
          <w:rFonts w:cs="Arial"/>
          <w:spacing w:val="40"/>
        </w:rPr>
        <w:t xml:space="preserve"> </w:t>
      </w:r>
      <w:r w:rsidRPr="00EA4811">
        <w:rPr>
          <w:rFonts w:cs="Arial"/>
        </w:rPr>
        <w:t>within</w:t>
      </w:r>
      <w:r w:rsidRPr="00EA4811">
        <w:rPr>
          <w:rFonts w:cs="Arial"/>
          <w:spacing w:val="30"/>
        </w:rPr>
        <w:t xml:space="preserve"> </w:t>
      </w:r>
      <w:r w:rsidRPr="00EA4811">
        <w:rPr>
          <w:rFonts w:cs="Arial"/>
        </w:rPr>
        <w:t>the</w:t>
      </w:r>
      <w:r w:rsidRPr="00EA4811">
        <w:rPr>
          <w:rFonts w:cs="Arial"/>
          <w:spacing w:val="30"/>
        </w:rPr>
        <w:t xml:space="preserve"> </w:t>
      </w:r>
      <w:r w:rsidRPr="00EA4811">
        <w:rPr>
          <w:rFonts w:cs="Arial"/>
        </w:rPr>
        <w:t>inpatient or</w:t>
      </w:r>
      <w:r w:rsidRPr="00EA4811">
        <w:rPr>
          <w:rFonts w:cs="Arial"/>
          <w:spacing w:val="16"/>
        </w:rPr>
        <w:t xml:space="preserve"> </w:t>
      </w:r>
      <w:r w:rsidRPr="00EA4811">
        <w:rPr>
          <w:rFonts w:cs="Arial"/>
        </w:rPr>
        <w:t>free-standing</w:t>
      </w:r>
      <w:r w:rsidRPr="00EA4811">
        <w:rPr>
          <w:rFonts w:cs="Arial"/>
          <w:spacing w:val="18"/>
        </w:rPr>
        <w:t xml:space="preserve"> </w:t>
      </w:r>
      <w:r w:rsidRPr="00EA4811">
        <w:rPr>
          <w:rFonts w:cs="Arial"/>
        </w:rPr>
        <w:t>facility</w:t>
      </w:r>
      <w:r w:rsidRPr="00EA4811">
        <w:rPr>
          <w:rFonts w:cs="Arial"/>
          <w:spacing w:val="31"/>
        </w:rPr>
        <w:t xml:space="preserve"> </w:t>
      </w:r>
      <w:r w:rsidRPr="00EA4811">
        <w:rPr>
          <w:rFonts w:cs="Arial"/>
        </w:rPr>
        <w:t>setting</w:t>
      </w:r>
      <w:r w:rsidRPr="00EA4811">
        <w:rPr>
          <w:rFonts w:cs="Arial"/>
          <w:spacing w:val="37"/>
        </w:rPr>
        <w:t xml:space="preserve"> </w:t>
      </w:r>
      <w:r w:rsidRPr="00EA4811">
        <w:rPr>
          <w:rFonts w:cs="Arial"/>
        </w:rPr>
        <w:t>and</w:t>
      </w:r>
      <w:r w:rsidRPr="00EA4811">
        <w:rPr>
          <w:rFonts w:cs="Arial"/>
          <w:spacing w:val="37"/>
        </w:rPr>
        <w:t xml:space="preserve"> </w:t>
      </w:r>
      <w:r w:rsidRPr="00EA4811">
        <w:rPr>
          <w:rFonts w:cs="Arial"/>
        </w:rPr>
        <w:t>who</w:t>
      </w:r>
      <w:r w:rsidRPr="00EA4811">
        <w:rPr>
          <w:rFonts w:cs="Arial"/>
          <w:spacing w:val="37"/>
        </w:rPr>
        <w:t xml:space="preserve"> </w:t>
      </w:r>
      <w:r w:rsidRPr="00EA4811">
        <w:rPr>
          <w:rFonts w:cs="Arial"/>
        </w:rPr>
        <w:t>provide</w:t>
      </w:r>
      <w:r w:rsidRPr="00EA4811">
        <w:rPr>
          <w:rFonts w:cs="Arial"/>
          <w:spacing w:val="18"/>
        </w:rPr>
        <w:t xml:space="preserve"> </w:t>
      </w:r>
      <w:r w:rsidRPr="00EA4811">
        <w:rPr>
          <w:rFonts w:cs="Arial"/>
        </w:rPr>
        <w:t>care</w:t>
      </w:r>
      <w:r w:rsidRPr="00EA4811">
        <w:rPr>
          <w:rFonts w:cs="Arial"/>
          <w:spacing w:val="10"/>
        </w:rPr>
        <w:t xml:space="preserve"> for </w:t>
      </w:r>
      <w:r w:rsidRPr="00EA4811">
        <w:rPr>
          <w:rFonts w:cs="Arial"/>
        </w:rPr>
        <w:t>patients</w:t>
      </w:r>
      <w:r w:rsidRPr="00EA4811">
        <w:rPr>
          <w:rFonts w:cs="Arial"/>
          <w:spacing w:val="31"/>
        </w:rPr>
        <w:t xml:space="preserve"> </w:t>
      </w:r>
      <w:r w:rsidRPr="00EA4811">
        <w:rPr>
          <w:rFonts w:cs="Arial"/>
        </w:rPr>
        <w:t>of</w:t>
      </w:r>
      <w:r w:rsidRPr="00EA4811">
        <w:rPr>
          <w:rFonts w:cs="Arial"/>
          <w:spacing w:val="40"/>
        </w:rPr>
        <w:t xml:space="preserve"> </w:t>
      </w:r>
      <w:r w:rsidRPr="00EA4811">
        <w:rPr>
          <w:rFonts w:cs="Arial"/>
        </w:rPr>
        <w:t>YM</w:t>
      </w:r>
      <w:r w:rsidRPr="00EA4811">
        <w:rPr>
          <w:rFonts w:cs="Arial"/>
          <w:spacing w:val="25"/>
        </w:rPr>
        <w:t xml:space="preserve"> </w:t>
      </w:r>
      <w:r w:rsidRPr="00EA4811">
        <w:rPr>
          <w:rFonts w:cs="Arial"/>
        </w:rPr>
        <w:t>only</w:t>
      </w:r>
      <w:r w:rsidRPr="00EA4811">
        <w:rPr>
          <w:rFonts w:cs="Arial"/>
          <w:spacing w:val="31"/>
        </w:rPr>
        <w:t xml:space="preserve"> </w:t>
      </w:r>
      <w:r w:rsidRPr="00EA4811">
        <w:rPr>
          <w:rFonts w:cs="Arial"/>
        </w:rPr>
        <w:t>as</w:t>
      </w:r>
      <w:r w:rsidR="00EA4811">
        <w:rPr>
          <w:rFonts w:cs="Arial"/>
          <w:spacing w:val="31"/>
        </w:rPr>
        <w:t xml:space="preserve"> </w:t>
      </w:r>
      <w:r w:rsidRPr="00EA4811">
        <w:rPr>
          <w:rFonts w:cs="Arial"/>
        </w:rPr>
        <w:t>a</w:t>
      </w:r>
      <w:r w:rsidRPr="00EA4811">
        <w:rPr>
          <w:rFonts w:cs="Arial"/>
          <w:spacing w:val="18"/>
        </w:rPr>
        <w:t xml:space="preserve"> </w:t>
      </w:r>
      <w:r w:rsidRPr="00EA4811">
        <w:rPr>
          <w:rFonts w:cs="Arial"/>
        </w:rPr>
        <w:t>result</w:t>
      </w:r>
      <w:r w:rsidRPr="00EA4811">
        <w:rPr>
          <w:rFonts w:cs="Arial"/>
          <w:spacing w:val="29"/>
        </w:rPr>
        <w:t xml:space="preserve"> </w:t>
      </w:r>
      <w:r w:rsidRPr="00EA4811">
        <w:rPr>
          <w:rFonts w:cs="Arial"/>
        </w:rPr>
        <w:t>of</w:t>
      </w:r>
      <w:r w:rsidRPr="00EA4811">
        <w:rPr>
          <w:rFonts w:cs="Arial"/>
          <w:spacing w:val="40"/>
        </w:rPr>
        <w:t xml:space="preserve"> </w:t>
      </w:r>
      <w:r w:rsidRPr="00EA4811">
        <w:rPr>
          <w:rFonts w:cs="Arial"/>
        </w:rPr>
        <w:t>patients</w:t>
      </w:r>
      <w:r w:rsidRPr="00EA4811">
        <w:rPr>
          <w:rFonts w:cs="Arial"/>
          <w:spacing w:val="31"/>
        </w:rPr>
        <w:t xml:space="preserve"> </w:t>
      </w:r>
      <w:r w:rsidRPr="00EA4811">
        <w:rPr>
          <w:rFonts w:cs="Arial"/>
        </w:rPr>
        <w:t>being directed</w:t>
      </w:r>
      <w:r w:rsidRPr="00EA4811">
        <w:rPr>
          <w:rFonts w:cs="Arial"/>
          <w:spacing w:val="40"/>
        </w:rPr>
        <w:t xml:space="preserve"> </w:t>
      </w:r>
      <w:r w:rsidRPr="00EA4811">
        <w:rPr>
          <w:rFonts w:cs="Arial"/>
        </w:rPr>
        <w:t>to</w:t>
      </w:r>
      <w:r w:rsidRPr="00EA4811">
        <w:rPr>
          <w:rFonts w:cs="Arial"/>
          <w:spacing w:val="40"/>
        </w:rPr>
        <w:t xml:space="preserve"> </w:t>
      </w:r>
      <w:r w:rsidRPr="00EA4811">
        <w:rPr>
          <w:rFonts w:cs="Arial"/>
        </w:rPr>
        <w:t>the</w:t>
      </w:r>
      <w:r w:rsidRPr="00EA4811">
        <w:rPr>
          <w:rFonts w:cs="Arial"/>
          <w:spacing w:val="34"/>
        </w:rPr>
        <w:t xml:space="preserve"> </w:t>
      </w:r>
      <w:r w:rsidRPr="00EA4811">
        <w:rPr>
          <w:rFonts w:cs="Arial"/>
        </w:rPr>
        <w:t>hospital</w:t>
      </w:r>
      <w:r w:rsidRPr="00EA4811">
        <w:rPr>
          <w:rFonts w:cs="Arial"/>
          <w:spacing w:val="40"/>
        </w:rPr>
        <w:t xml:space="preserve"> </w:t>
      </w:r>
      <w:r w:rsidRPr="00EA4811">
        <w:rPr>
          <w:rFonts w:cs="Arial"/>
        </w:rPr>
        <w:t>or</w:t>
      </w:r>
      <w:r w:rsidRPr="00EA4811">
        <w:rPr>
          <w:rFonts w:cs="Arial"/>
          <w:spacing w:val="33"/>
        </w:rPr>
        <w:t xml:space="preserve"> </w:t>
      </w:r>
      <w:r w:rsidRPr="00EA4811">
        <w:rPr>
          <w:rFonts w:cs="Arial"/>
        </w:rPr>
        <w:t>other</w:t>
      </w:r>
      <w:r w:rsidRPr="00EA4811">
        <w:rPr>
          <w:rFonts w:cs="Arial"/>
          <w:spacing w:val="33"/>
        </w:rPr>
        <w:t xml:space="preserve"> </w:t>
      </w:r>
      <w:r w:rsidRPr="00EA4811">
        <w:rPr>
          <w:rFonts w:cs="Arial"/>
        </w:rPr>
        <w:t>inpatient</w:t>
      </w:r>
      <w:r w:rsidRPr="00EA4811">
        <w:rPr>
          <w:rFonts w:cs="Arial"/>
          <w:spacing w:val="40"/>
        </w:rPr>
        <w:t xml:space="preserve"> </w:t>
      </w:r>
      <w:r w:rsidRPr="00EA4811">
        <w:rPr>
          <w:rFonts w:cs="Arial"/>
        </w:rPr>
        <w:t>or</w:t>
      </w:r>
      <w:r w:rsidRPr="00EA4811">
        <w:rPr>
          <w:rFonts w:cs="Arial"/>
          <w:spacing w:val="33"/>
        </w:rPr>
        <w:t xml:space="preserve"> </w:t>
      </w:r>
      <w:r w:rsidRPr="00EA4811">
        <w:rPr>
          <w:rFonts w:cs="Arial"/>
        </w:rPr>
        <w:t>f</w:t>
      </w:r>
      <w:r w:rsidR="00EA4811">
        <w:rPr>
          <w:rFonts w:cs="Arial"/>
          <w:spacing w:val="-22"/>
        </w:rPr>
        <w:t>r</w:t>
      </w:r>
      <w:r w:rsidRPr="00EA4811">
        <w:rPr>
          <w:rFonts w:cs="Arial"/>
        </w:rPr>
        <w:t>ee-standing</w:t>
      </w:r>
      <w:r w:rsidRPr="00EA4811">
        <w:rPr>
          <w:rFonts w:cs="Arial"/>
          <w:spacing w:val="40"/>
        </w:rPr>
        <w:t xml:space="preserve"> </w:t>
      </w:r>
      <w:r w:rsidRPr="00EA4811">
        <w:rPr>
          <w:rFonts w:cs="Arial"/>
        </w:rPr>
        <w:t>facility</w:t>
      </w:r>
      <w:r w:rsidRPr="00EA4811">
        <w:rPr>
          <w:rFonts w:cs="Arial"/>
          <w:spacing w:val="40"/>
        </w:rPr>
        <w:t xml:space="preserve"> </w:t>
      </w:r>
      <w:r w:rsidRPr="00EA4811">
        <w:rPr>
          <w:rFonts w:cs="Arial"/>
        </w:rPr>
        <w:t>setting</w:t>
      </w:r>
      <w:r w:rsidRPr="00EA4811">
        <w:rPr>
          <w:rFonts w:cs="Arial"/>
          <w:spacing w:val="40"/>
        </w:rPr>
        <w:t xml:space="preserve"> </w:t>
      </w:r>
      <w:r w:rsidRPr="00EA4811">
        <w:rPr>
          <w:rFonts w:cs="Arial"/>
        </w:rPr>
        <w:t>or</w:t>
      </w:r>
      <w:r w:rsidRPr="00EA4811">
        <w:rPr>
          <w:rFonts w:cs="Arial"/>
          <w:spacing w:val="10"/>
        </w:rPr>
        <w:t xml:space="preserve"> for </w:t>
      </w:r>
      <w:r w:rsidRPr="00EA4811">
        <w:rPr>
          <w:rFonts w:cs="Arial"/>
        </w:rPr>
        <w:t>those</w:t>
      </w:r>
      <w:r w:rsidRPr="00EA4811">
        <w:rPr>
          <w:rFonts w:cs="Arial"/>
          <w:spacing w:val="34"/>
        </w:rPr>
        <w:t xml:space="preserve"> </w:t>
      </w:r>
      <w:r w:rsidRPr="00EA4811">
        <w:rPr>
          <w:rFonts w:cs="Arial"/>
        </w:rPr>
        <w:t>practitioners</w:t>
      </w:r>
      <w:r w:rsidRPr="00EA4811">
        <w:rPr>
          <w:rFonts w:cs="Arial"/>
          <w:spacing w:val="40"/>
        </w:rPr>
        <w:t xml:space="preserve"> </w:t>
      </w:r>
      <w:r w:rsidRPr="00EA4811">
        <w:rPr>
          <w:rFonts w:cs="Arial"/>
        </w:rPr>
        <w:t>not employed</w:t>
      </w:r>
      <w:r w:rsidRPr="00EA4811">
        <w:rPr>
          <w:rFonts w:cs="Arial"/>
          <w:spacing w:val="40"/>
        </w:rPr>
        <w:t xml:space="preserve"> </w:t>
      </w:r>
      <w:r w:rsidRPr="00EA4811">
        <w:rPr>
          <w:rFonts w:cs="Arial"/>
        </w:rPr>
        <w:t>by</w:t>
      </w:r>
      <w:r w:rsidRPr="00EA4811">
        <w:rPr>
          <w:rFonts w:cs="Arial"/>
          <w:spacing w:val="40"/>
        </w:rPr>
        <w:t xml:space="preserve"> </w:t>
      </w:r>
      <w:r w:rsidRPr="00EA4811">
        <w:rPr>
          <w:rFonts w:cs="Arial"/>
        </w:rPr>
        <w:t>Yale</w:t>
      </w:r>
      <w:r w:rsidRPr="00EA4811">
        <w:rPr>
          <w:rFonts w:cs="Arial"/>
          <w:spacing w:val="34"/>
        </w:rPr>
        <w:t xml:space="preserve"> </w:t>
      </w:r>
      <w:r w:rsidRPr="00EA4811">
        <w:rPr>
          <w:rFonts w:cs="Arial"/>
        </w:rPr>
        <w:t>University</w:t>
      </w:r>
      <w:r w:rsidRPr="00EA4811">
        <w:rPr>
          <w:rFonts w:cs="Arial"/>
          <w:spacing w:val="40"/>
        </w:rPr>
        <w:t xml:space="preserve"> </w:t>
      </w:r>
      <w:r w:rsidRPr="00EA4811">
        <w:rPr>
          <w:rFonts w:cs="Arial"/>
        </w:rPr>
        <w:t>and/or</w:t>
      </w:r>
      <w:r w:rsidRPr="00EA4811">
        <w:rPr>
          <w:rFonts w:cs="Arial"/>
          <w:spacing w:val="10"/>
        </w:rPr>
        <w:t xml:space="preserve"> for </w:t>
      </w:r>
      <w:r w:rsidRPr="00EA4811">
        <w:rPr>
          <w:rFonts w:cs="Arial"/>
        </w:rPr>
        <w:t>which</w:t>
      </w:r>
      <w:r w:rsidRPr="00EA4811">
        <w:rPr>
          <w:rFonts w:cs="Arial"/>
          <w:spacing w:val="34"/>
        </w:rPr>
        <w:t xml:space="preserve"> </w:t>
      </w:r>
      <w:r w:rsidRPr="00EA4811">
        <w:rPr>
          <w:rFonts w:cs="Arial"/>
        </w:rPr>
        <w:t>YM</w:t>
      </w:r>
      <w:r w:rsidRPr="00EA4811">
        <w:rPr>
          <w:rFonts w:cs="Arial"/>
          <w:spacing w:val="40"/>
        </w:rPr>
        <w:t xml:space="preserve"> </w:t>
      </w:r>
      <w:r w:rsidRPr="00EA4811">
        <w:rPr>
          <w:rFonts w:cs="Arial"/>
        </w:rPr>
        <w:t>functions</w:t>
      </w:r>
      <w:r w:rsidRPr="00EA4811">
        <w:rPr>
          <w:rFonts w:cs="Arial"/>
          <w:spacing w:val="40"/>
        </w:rPr>
        <w:t xml:space="preserve"> </w:t>
      </w:r>
      <w:r w:rsidRPr="00EA4811">
        <w:rPr>
          <w:rFonts w:cs="Arial"/>
        </w:rPr>
        <w:t>as</w:t>
      </w:r>
      <w:r w:rsidRPr="00EA4811">
        <w:rPr>
          <w:rFonts w:cs="Arial"/>
          <w:spacing w:val="40"/>
        </w:rPr>
        <w:t xml:space="preserve"> </w:t>
      </w:r>
      <w:r w:rsidRPr="00EA4811">
        <w:rPr>
          <w:rFonts w:cs="Arial"/>
        </w:rPr>
        <w:t>the</w:t>
      </w:r>
      <w:r w:rsidRPr="00EA4811">
        <w:rPr>
          <w:rFonts w:cs="Arial"/>
          <w:spacing w:val="34"/>
        </w:rPr>
        <w:t xml:space="preserve"> </w:t>
      </w:r>
      <w:r w:rsidRPr="00EA4811">
        <w:rPr>
          <w:rFonts w:cs="Arial"/>
        </w:rPr>
        <w:t>billing</w:t>
      </w:r>
      <w:r w:rsidRPr="00EA4811">
        <w:rPr>
          <w:rFonts w:cs="Arial"/>
          <w:spacing w:val="40"/>
        </w:rPr>
        <w:t xml:space="preserve"> </w:t>
      </w:r>
      <w:r w:rsidRPr="00EA4811">
        <w:rPr>
          <w:rFonts w:cs="Arial"/>
        </w:rPr>
        <w:t>entity</w:t>
      </w:r>
      <w:r w:rsidRPr="00EA4811">
        <w:rPr>
          <w:rFonts w:cs="Arial"/>
          <w:spacing w:val="40"/>
        </w:rPr>
        <w:t xml:space="preserve"> </w:t>
      </w:r>
      <w:r w:rsidRPr="00EA4811">
        <w:rPr>
          <w:rFonts w:cs="Arial"/>
        </w:rPr>
        <w:t>only.</w:t>
      </w:r>
    </w:p>
    <w:p w:rsidR="007D39A2" w:rsidRPr="00EC53A3" w:rsidP="00003662" w14:paraId="50BB1E8B" w14:textId="77777777">
      <w:pPr>
        <w:pStyle w:val="SectionHeading"/>
        <w:rPr>
          <w:color w:val="17365D" w:themeColor="text2" w:themeShade="BF"/>
        </w:rPr>
      </w:pPr>
      <w:r w:rsidRPr="00EC53A3">
        <w:rPr>
          <w:color w:val="17365D" w:themeColor="text2" w:themeShade="BF"/>
        </w:rPr>
        <w:t>Reason for the Policy</w:t>
      </w:r>
    </w:p>
    <w:p w:rsidR="00ED0249" w:rsidRPr="00EA4811" w:rsidP="00EA4811" w14:paraId="358F9875" w14:textId="77777777">
      <w:pPr>
        <w:rPr>
          <w:spacing w:val="-2"/>
        </w:rPr>
      </w:pPr>
      <w:r>
        <w:rPr>
          <w:sz w:val="19"/>
        </w:rPr>
        <w:t>The</w:t>
      </w:r>
      <w:r>
        <w:rPr>
          <w:spacing w:val="40"/>
          <w:sz w:val="19"/>
        </w:rPr>
        <w:t xml:space="preserve"> </w:t>
      </w:r>
      <w:r>
        <w:rPr>
          <w:sz w:val="19"/>
        </w:rPr>
        <w:t xml:space="preserve">reason </w:t>
      </w:r>
      <w:r>
        <w:rPr>
          <w:spacing w:val="10"/>
          <w:sz w:val="19"/>
        </w:rPr>
        <w:t xml:space="preserve">for </w:t>
      </w:r>
      <w:r>
        <w:rPr>
          <w:sz w:val="19"/>
        </w:rPr>
        <w:t>this policy is to</w:t>
      </w:r>
      <w:r>
        <w:rPr>
          <w:spacing w:val="40"/>
          <w:sz w:val="19"/>
        </w:rPr>
        <w:t xml:space="preserve"> </w:t>
      </w:r>
      <w:r>
        <w:t>ensure that</w:t>
      </w:r>
      <w:r>
        <w:rPr>
          <w:spacing w:val="-2"/>
        </w:rPr>
        <w:t xml:space="preserve"> </w:t>
      </w:r>
      <w:r>
        <w:t>all members of Yale Medicine (YM) meet</w:t>
      </w:r>
      <w:r>
        <w:rPr>
          <w:spacing w:val="-2"/>
        </w:rPr>
        <w:t xml:space="preserve"> </w:t>
      </w:r>
      <w:r>
        <w:t xml:space="preserve">all legal and professional requirements established by the YM Credentialing Committee and the National Committee for Quality Assurance </w:t>
      </w:r>
      <w:r>
        <w:rPr>
          <w:spacing w:val="-2"/>
        </w:rPr>
        <w:t>(NCQA).</w:t>
      </w:r>
      <w:r w:rsidR="00EB5783">
        <w:tab/>
      </w:r>
    </w:p>
    <w:p w:rsidR="00271F83" w:rsidRPr="00EC53A3" w:rsidP="00003662" w14:paraId="60D891CD" w14:textId="77777777">
      <w:pPr>
        <w:pStyle w:val="SectionHeading"/>
        <w:rPr>
          <w:color w:val="17365D" w:themeColor="text2" w:themeShade="BF"/>
        </w:rPr>
      </w:pPr>
      <w:r w:rsidRPr="00EC53A3">
        <w:rPr>
          <w:color w:val="17365D" w:themeColor="text2" w:themeShade="BF"/>
        </w:rPr>
        <w:t>Definitions</w:t>
      </w:r>
    </w:p>
    <w:p w:rsidR="007D358A" w:rsidP="007D358A" w14:paraId="6F5E4262" w14:textId="77777777">
      <w:pPr>
        <w:rPr>
          <w:b/>
        </w:rPr>
      </w:pPr>
      <w:bookmarkStart w:id="0" w:name="_Toc425171621"/>
      <w:r>
        <w:rPr>
          <w:b/>
        </w:rPr>
        <w:t>Term 1</w:t>
      </w:r>
    </w:p>
    <w:p w:rsidR="007D358A" w:rsidP="007D358A" w14:paraId="0E258C6F" w14:textId="77777777">
      <w:r>
        <w:t>Credentialing (Medical)</w:t>
      </w:r>
      <w:r w:rsidRPr="004054CE">
        <w:t xml:space="preserve"> is a formal process in healthcare that verifies and assesses a provider's qualifications, ensuring they meet necessary standards for practice. This includes verifying education, training, licensure, experience, and disciplinary history. The main goal is to protect patient safety and maintain quality standard</w:t>
      </w:r>
      <w:r>
        <w:t>s.</w:t>
      </w:r>
    </w:p>
    <w:p w:rsidR="007D358A" w:rsidP="007D358A" w14:paraId="51894847" w14:textId="77777777">
      <w:pPr>
        <w:rPr>
          <w:b/>
        </w:rPr>
      </w:pPr>
    </w:p>
    <w:p w:rsidR="00EA4811" w:rsidP="00003662" w14:paraId="1AA6B059" w14:textId="77777777">
      <w:pPr>
        <w:pStyle w:val="SectionHeading"/>
        <w:rPr>
          <w:color w:val="17365D" w:themeColor="text2" w:themeShade="BF"/>
        </w:rPr>
      </w:pPr>
    </w:p>
    <w:p w:rsidR="00115D7F" w:rsidP="00003662" w14:paraId="07C81709" w14:textId="77777777">
      <w:pPr>
        <w:pStyle w:val="SectionHeading"/>
        <w:rPr>
          <w:color w:val="17365D" w:themeColor="text2" w:themeShade="BF"/>
        </w:rPr>
      </w:pPr>
    </w:p>
    <w:p w:rsidR="001B7499" w:rsidP="00003662" w14:paraId="22285970"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p w:rsidR="00373449" w:rsidRPr="00EC53A3" w:rsidP="00003662" w14:paraId="00FBD4C4" w14:textId="77777777">
      <w:pPr>
        <w:pStyle w:val="SectionHeading"/>
        <w:rPr>
          <w:color w:val="17365D" w:themeColor="text2" w:themeShade="BF"/>
        </w:rPr>
      </w:pPr>
    </w:p>
    <w:bookmarkEnd w:id="1"/>
    <w:bookmarkEnd w:id="2"/>
    <w:p w:rsidR="00A80284" w:rsidRPr="00C80068" w:rsidP="00C80068" w14:paraId="581E03B9" w14:textId="77777777">
      <w:pPr>
        <w:pStyle w:val="1-PolicySectionlevel"/>
      </w:pPr>
      <w:r w:rsidRPr="00C80068">
        <w:t>Governance</w:t>
      </w:r>
      <w:r w:rsidRPr="00C80068" w:rsidR="00094DD2">
        <w:t xml:space="preserve"> </w:t>
      </w:r>
    </w:p>
    <w:p w:rsidR="00404C3E" w:rsidRPr="00EA4811" w:rsidP="00EA4811" w14:paraId="1281A39B" w14:textId="77777777">
      <w:pPr>
        <w:autoSpaceDE w:val="0"/>
        <w:autoSpaceDN w:val="0"/>
        <w:adjustRightInd w:val="0"/>
        <w:spacing w:before="60" w:after="60"/>
        <w:rPr>
          <w:iCs/>
        </w:rPr>
      </w:pPr>
      <w:bookmarkStart w:id="4" w:name="_Toc425171623"/>
      <w:r w:rsidRPr="00EA4811">
        <w:rPr>
          <w:rFonts w:cs="Arial"/>
        </w:rPr>
        <w:t>The Chief Medical Officer of YM will serve as the Committee Chair and oversee its operation.  Due to the complex nature of academic medicine, and the multiple roles all physicians have, the Vice-Chair of the Committee can substitute for the Chair if the Chair is not present.  The Committee Chair will appoint a Vice-Chair prior to the next scheduled credentialing meeting if the Committee Chair cannot be present at that meeting.  Committee membership is restricted to clinically active physicians.  The Committee consists of sixteen (16) physicians, one (1) mid</w:t>
      </w:r>
      <w:r w:rsidR="00EA4811">
        <w:rPr>
          <w:rFonts w:cs="Arial"/>
        </w:rPr>
        <w:t>-</w:t>
      </w:r>
      <w:r w:rsidRPr="00EA4811">
        <w:rPr>
          <w:rFonts w:cs="Arial"/>
        </w:rPr>
        <w:t xml:space="preserve">level provider and the Committee Chair, for a total of eighteen (18).  A quorum must exist to make decisions.  A quorum consists of the Committee Chair or designee and at least five (5) Committee Members.  The names, titles, and specialties of each committee member are outlined in </w:t>
      </w:r>
      <w:r w:rsidRPr="00EA4811">
        <w:rPr>
          <w:rFonts w:cs="Arial"/>
          <w:i/>
          <w:iCs/>
        </w:rPr>
        <w:t>12010 EX A</w:t>
      </w:r>
      <w:r w:rsidRPr="00EA4811">
        <w:rPr>
          <w:rFonts w:cs="Arial"/>
        </w:rPr>
        <w:t xml:space="preserve">.   The YM Credentialing Committee meets monthly and on an ad hoc basis as needed. The YM Credentialing Committee does not discriminate against any faculty member or provider seeking credentialing or recredentialing.  The YM Credentialing Committee’s decision whether to accept or reject the faculty member or provider’s application is never based on the faculty member or provider’s race, gender, age, ethnic/national identity, sexual orientation or the types of procedures/patients the faculty member or provider specializes in.  All YM Credentialing Committee Members will be asked to sign a non-discriminatory statement </w:t>
      </w:r>
      <w:r w:rsidRPr="00EA4811">
        <w:rPr>
          <w:rFonts w:cs="Arial"/>
          <w:i/>
          <w:iCs/>
        </w:rPr>
        <w:t xml:space="preserve">(12010 FM A).  </w:t>
      </w:r>
      <w:r w:rsidRPr="00EA4811">
        <w:rPr>
          <w:rFonts w:cs="Arial"/>
          <w:iCs/>
        </w:rPr>
        <w:t xml:space="preserve">The YM Credentialing Committee assures that non-discriminatory practices are met by performing Quality Assurance audits on credentialing files which includes reviewing member or practitioner complaints to determine if the complaints are of a discriminatory nature.  In addition, as YM is an </w:t>
      </w:r>
      <w:r w:rsidRPr="00EA4811">
        <w:rPr>
          <w:rFonts w:cs="Arial"/>
        </w:rPr>
        <w:t xml:space="preserve">academic multi-specialty </w:t>
      </w:r>
      <w:r w:rsidRPr="00EA4811">
        <w:rPr>
          <w:rStyle w:val="Strong"/>
          <w:rFonts w:cs="Arial"/>
        </w:rPr>
        <w:t>group</w:t>
      </w:r>
      <w:r w:rsidRPr="00EA4811">
        <w:rPr>
          <w:rFonts w:cs="Arial"/>
        </w:rPr>
        <w:t xml:space="preserve"> practice consisting of the faculty of </w:t>
      </w:r>
      <w:r w:rsidRPr="00EA4811">
        <w:rPr>
          <w:rFonts w:cs="Arial"/>
          <w:b/>
          <w:bCs/>
        </w:rPr>
        <w:t xml:space="preserve">the </w:t>
      </w:r>
      <w:r w:rsidRPr="00EA4811">
        <w:rPr>
          <w:rStyle w:val="Strong"/>
          <w:rFonts w:cs="Arial"/>
          <w:b w:val="0"/>
          <w:bCs w:val="0"/>
        </w:rPr>
        <w:t>Yale</w:t>
      </w:r>
      <w:r w:rsidRPr="00EA4811">
        <w:rPr>
          <w:rStyle w:val="Strong"/>
          <w:rFonts w:cs="Arial"/>
        </w:rPr>
        <w:t xml:space="preserve"> </w:t>
      </w:r>
      <w:r w:rsidRPr="00EA4811">
        <w:rPr>
          <w:rFonts w:cs="Arial"/>
        </w:rPr>
        <w:t xml:space="preserve">University School of Medicine, the </w:t>
      </w:r>
      <w:r w:rsidRPr="00EA4811">
        <w:rPr>
          <w:rFonts w:cs="Arial"/>
          <w:iCs/>
        </w:rPr>
        <w:t>University has a documented review procedure (</w:t>
      </w:r>
      <w:r w:rsidRPr="00EA4811">
        <w:rPr>
          <w:rFonts w:cs="Arial"/>
          <w:i/>
          <w:iCs/>
        </w:rPr>
        <w:t>Yale University Faculty Handbook</w:t>
      </w:r>
      <w:r w:rsidRPr="00EA4811">
        <w:rPr>
          <w:rFonts w:cs="Arial"/>
          <w:iCs/>
        </w:rPr>
        <w:t>) that provides a member of the teaching or research faculty who believes that he or she has been discriminated against in matters of reappointment or promotion, or suffered as a result of a breach of University policy (e.g. discrimination on the basis of race, color, age, religion, sex, sexual orientation, disability, national or ethnic origin, veteran status, or gender identity or expression) in a matter not involving reappointment or promotion, a review of the matter in accordance with the policies set forth for this purpose.</w:t>
      </w:r>
      <w:r w:rsidRPr="00EA4811">
        <w:rPr>
          <w:rFonts w:cs="Arial"/>
        </w:rPr>
        <w:t xml:space="preserve"> The YM Credentialing Committee does not delegate any of its credentialing/recredentialing responsibilities. The YM Credentialing Committee may seek additional information and clarification, including from a faculty member or provider of a specialty not represented on the Committee, </w:t>
      </w:r>
      <w:r w:rsidR="00EA4811">
        <w:rPr>
          <w:rFonts w:cs="Arial"/>
        </w:rPr>
        <w:t>i</w:t>
      </w:r>
      <w:r w:rsidRPr="00EA4811">
        <w:rPr>
          <w:rFonts w:cs="Arial"/>
        </w:rPr>
        <w:t xml:space="preserve">n order to make an informed decision.  The YM Credentialing Committee maintains minutes of all committee meetings and documents all actions.  The YM Credentialing Committee evaluates and reports on the effectiveness of the credentialing program via the YMA Performance Dashboard and the CFO Dashboard.  The YM Credentialing Policies are reviewed by the Credentialing Committee at least every calendar year.  </w:t>
      </w:r>
      <w:bookmarkEnd w:id="4"/>
    </w:p>
    <w:p w:rsidR="00A80284" w:rsidRPr="00C80068" w:rsidP="00C80068" w14:paraId="126E369F" w14:textId="77777777">
      <w:pPr>
        <w:pStyle w:val="1-PolicySectionlevel"/>
      </w:pPr>
      <w:r w:rsidRPr="00C80068">
        <w:t>Confidentiality</w:t>
      </w:r>
    </w:p>
    <w:p w:rsidR="00586F6A" w:rsidRPr="00EA4811" w:rsidP="006C0DF2" w14:paraId="293225EA" w14:textId="77777777">
      <w:r w:rsidRPr="00EA4811">
        <w:rPr>
          <w:rFonts w:cs="Arial"/>
        </w:rPr>
        <w:t xml:space="preserve">All information obtained through the credentialing process is considered confidential.  The password-protected Physician Database which stores all faculty member and provider personal and professional information is only accessed by authorized staff. </w:t>
      </w:r>
      <w:bookmarkStart w:id="5" w:name="_Hlk43222825"/>
      <w:r w:rsidRPr="00EA4811">
        <w:rPr>
          <w:rFonts w:cs="Arial"/>
        </w:rPr>
        <w:t xml:space="preserve"> </w:t>
      </w:r>
      <w:r w:rsidRPr="00EA4811">
        <w:rPr>
          <w:rFonts w:cs="Tahoma"/>
        </w:rPr>
        <w:t xml:space="preserve">Requests for access to the database are submitted to the Credentialing Department Manager, who verifies that the requested level of access (read/write and read-only) is appropriate for the requestor and approves the request.  The Credentialing Department Manager submits the request to Yale's Information Technology Service (ITS), which verifies that the submitter is authorized to approve user access requests.  ITS follows BMS Security System Basics to setup user access. </w:t>
      </w:r>
      <w:r w:rsidRPr="00EA4811">
        <w:rPr>
          <w:rFonts w:cs="Arial"/>
        </w:rPr>
        <w:t>Physician Database access is routinely reviewed twice a year as a security measure, and removed as users transfer to other positions within the University or leave the University.</w:t>
      </w:r>
      <w:bookmarkEnd w:id="5"/>
      <w:r w:rsidRPr="00EA4811">
        <w:rPr>
          <w:rFonts w:cs="Tahoma"/>
        </w:rPr>
        <w:t xml:space="preserve">  </w:t>
      </w:r>
      <w:r w:rsidRPr="00EA4811">
        <w:rPr>
          <w:rFonts w:cs="Arial"/>
        </w:rPr>
        <w:t xml:space="preserve">Physical files are maintained in locked cabinets in a secure area in the YM Credentialing Department.  No </w:t>
      </w:r>
      <w:r w:rsidRPr="00EA4811">
        <w:rPr>
          <w:rFonts w:cs="Arial"/>
        </w:rPr>
        <w:t xml:space="preserve">information will be released, except as otherwise provided by law, unless the applicant has signed an Authorization and Release of Information form that is included in the YM Credentialing Application.  In addition to being bound by Yale University confidentiality standards, YM Credentialing Committee Members and Credentialing Department Staff are required to sign a confidentiality statement (12010.FM.B – for faculty; 12010.FM.C – for staff).  </w:t>
      </w:r>
      <w:r w:rsidRPr="00EA4811">
        <w:rPr>
          <w:rFonts w:cs="Arial"/>
          <w:i/>
          <w:iCs/>
        </w:rPr>
        <w:t xml:space="preserve">  </w:t>
      </w:r>
    </w:p>
    <w:p w:rsidR="0026089D" w:rsidRPr="0026089D" w:rsidP="0026089D" w14:paraId="03E545AC" w14:textId="77777777">
      <w:pPr>
        <w:pStyle w:val="1-PolicySectionlevel"/>
        <w:numPr>
          <w:ilvl w:val="0"/>
          <w:numId w:val="0"/>
        </w:numPr>
        <w:ind w:left="1440"/>
        <w:rPr>
          <w:b w:val="0"/>
          <w:bCs w:val="0"/>
        </w:rPr>
      </w:pPr>
    </w:p>
    <w:p w:rsidR="00A80284" w:rsidRPr="00C80068" w:rsidP="00C80068" w14:paraId="0DAE8BCA" w14:textId="77777777">
      <w:pPr>
        <w:pStyle w:val="1-PolicySectionlevel"/>
      </w:pPr>
      <w:r w:rsidRPr="00C80068">
        <w:t>Procedures</w:t>
      </w:r>
      <w:r w:rsidRPr="00C80068" w:rsidR="00094DD2">
        <w:t xml:space="preserve"> </w:t>
      </w:r>
    </w:p>
    <w:p w:rsidR="0050180D" w:rsidRPr="00EA4811" w:rsidP="0050180D" w14:paraId="7C356F9D" w14:textId="77777777">
      <w:pPr>
        <w:numPr>
          <w:ilvl w:val="0"/>
          <w:numId w:val="25"/>
        </w:numPr>
        <w:tabs>
          <w:tab w:val="num" w:pos="1980"/>
        </w:tabs>
        <w:autoSpaceDE w:val="0"/>
        <w:autoSpaceDN w:val="0"/>
        <w:adjustRightInd w:val="0"/>
        <w:spacing w:before="60" w:after="60"/>
        <w:contextualSpacing w:val="0"/>
        <w:rPr>
          <w:rFonts w:cs="Arial"/>
          <w:b/>
        </w:rPr>
      </w:pPr>
      <w:r w:rsidRPr="00EA4811">
        <w:rPr>
          <w:rFonts w:cs="Arial"/>
          <w:b/>
        </w:rPr>
        <w:t>Initial Credentialing</w:t>
      </w:r>
    </w:p>
    <w:p w:rsidR="0050180D" w:rsidRPr="00EA4811" w:rsidP="0050180D" w14:paraId="2907D2D2"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Faculty and providers complete the YM Universal Credentialing Application (UCA), 12010.FM.D.  These forms can be obtained from the Credentialing Department).</w:t>
      </w:r>
    </w:p>
    <w:p w:rsidR="0050180D" w:rsidRPr="00EA4811" w:rsidP="0050180D" w14:paraId="2C2F94A3"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Faculty and providers obtain and submit to the YM Credentialing Department, current and valid copies of the following documents:</w:t>
      </w:r>
    </w:p>
    <w:p w:rsidR="0050180D" w:rsidRPr="00EA4811" w:rsidP="0050180D" w14:paraId="3865FC98" w14:textId="77777777">
      <w:pPr>
        <w:numPr>
          <w:ilvl w:val="2"/>
          <w:numId w:val="25"/>
        </w:numPr>
        <w:autoSpaceDE w:val="0"/>
        <w:autoSpaceDN w:val="0"/>
        <w:adjustRightInd w:val="0"/>
        <w:spacing w:before="60" w:after="60"/>
        <w:contextualSpacing w:val="0"/>
        <w:rPr>
          <w:rFonts w:cs="Arial"/>
        </w:rPr>
      </w:pPr>
      <w:r w:rsidRPr="00EA4811">
        <w:rPr>
          <w:rFonts w:cs="Arial"/>
        </w:rPr>
        <w:t>State of Connecticut Medical/Practitioner License</w:t>
      </w:r>
    </w:p>
    <w:p w:rsidR="0050180D" w:rsidRPr="00EA4811" w:rsidP="0050180D" w14:paraId="3B9822B8" w14:textId="77777777">
      <w:pPr>
        <w:pStyle w:val="Heading3"/>
        <w:numPr>
          <w:ilvl w:val="2"/>
          <w:numId w:val="25"/>
        </w:numPr>
        <w:tabs>
          <w:tab w:val="clear" w:pos="1080"/>
        </w:tabs>
        <w:rPr>
          <w:b w:val="0"/>
        </w:rPr>
      </w:pPr>
      <w:r w:rsidRPr="00EA4811">
        <w:rPr>
          <w:b w:val="0"/>
        </w:rPr>
        <w:t>DEA/CDS Certification:  A copy of the DEA (with CT address)/CDS certificate, a dated letter from the DEA Department or entry from the National Technical Information Services (NTIS) database/CDS Agency including number, and expiration date or a print-out of online verification from the CT Dept of Consumer Protection (DCP) is acceptable verification of this certification (print-out must be initialed by person printing the verification).  Only DEAs marked Fee Paid are acceptable.</w:t>
      </w:r>
    </w:p>
    <w:p w:rsidR="0050180D" w:rsidRPr="00EA4811" w:rsidP="0050180D" w14:paraId="5678BBF8" w14:textId="77777777">
      <w:pPr>
        <w:numPr>
          <w:ilvl w:val="2"/>
          <w:numId w:val="25"/>
        </w:numPr>
        <w:autoSpaceDE w:val="0"/>
        <w:autoSpaceDN w:val="0"/>
        <w:adjustRightInd w:val="0"/>
        <w:spacing w:before="60" w:after="60"/>
        <w:contextualSpacing w:val="0"/>
        <w:rPr>
          <w:rFonts w:cs="Arial"/>
        </w:rPr>
      </w:pPr>
      <w:r w:rsidRPr="00EA4811">
        <w:rPr>
          <w:rFonts w:cs="Arial"/>
        </w:rPr>
        <w:t>Malpractice Insurance Declaration Page indicating coverage dates and amounts (if insured separately from the Yale School of Medicine Group Policy)</w:t>
      </w:r>
    </w:p>
    <w:p w:rsidR="0050180D" w:rsidRPr="00EA4811" w:rsidP="0050180D" w14:paraId="70CFEBBD" w14:textId="77777777">
      <w:pPr>
        <w:numPr>
          <w:ilvl w:val="2"/>
          <w:numId w:val="25"/>
        </w:numPr>
        <w:autoSpaceDE w:val="0"/>
        <w:autoSpaceDN w:val="0"/>
        <w:adjustRightInd w:val="0"/>
        <w:spacing w:before="60" w:after="60"/>
        <w:contextualSpacing w:val="0"/>
        <w:rPr>
          <w:rFonts w:cs="Arial"/>
        </w:rPr>
      </w:pPr>
      <w:r w:rsidRPr="00EA4811">
        <w:rPr>
          <w:rFonts w:cs="Arial"/>
        </w:rPr>
        <w:t>Curriculum Vitae in month/year format (explaining gaps in work history greater than 6 months)</w:t>
      </w:r>
    </w:p>
    <w:p w:rsidR="0050180D" w:rsidRPr="00EA4811" w:rsidP="0050180D" w14:paraId="739398E9" w14:textId="77777777">
      <w:pPr>
        <w:numPr>
          <w:ilvl w:val="2"/>
          <w:numId w:val="25"/>
        </w:numPr>
        <w:autoSpaceDE w:val="0"/>
        <w:autoSpaceDN w:val="0"/>
        <w:adjustRightInd w:val="0"/>
        <w:spacing w:before="60" w:after="60"/>
        <w:contextualSpacing w:val="0"/>
        <w:rPr>
          <w:rFonts w:cs="Arial"/>
        </w:rPr>
      </w:pPr>
      <w:r w:rsidRPr="00EA4811">
        <w:rPr>
          <w:rFonts w:cs="Arial"/>
        </w:rPr>
        <w:t>Hospital Privilege Letter (exempt by exception only)</w:t>
      </w:r>
    </w:p>
    <w:p w:rsidR="0050180D" w:rsidRPr="00EA4811" w:rsidP="0050180D" w14:paraId="005E082D" w14:textId="77777777">
      <w:pPr>
        <w:numPr>
          <w:ilvl w:val="2"/>
          <w:numId w:val="25"/>
        </w:numPr>
        <w:autoSpaceDE w:val="0"/>
        <w:autoSpaceDN w:val="0"/>
        <w:adjustRightInd w:val="0"/>
        <w:spacing w:before="60" w:after="60"/>
        <w:contextualSpacing w:val="0"/>
        <w:rPr>
          <w:rFonts w:cs="Arial"/>
        </w:rPr>
      </w:pPr>
      <w:r w:rsidRPr="00EA4811">
        <w:rPr>
          <w:rFonts w:cs="Arial"/>
        </w:rPr>
        <w:t>Board Certificates/Professional Certificates in the specialties to be credentialed.</w:t>
      </w:r>
    </w:p>
    <w:p w:rsidR="0050180D" w:rsidRPr="00EA4811" w:rsidP="0050180D" w14:paraId="326C5E9F" w14:textId="77777777">
      <w:pPr>
        <w:numPr>
          <w:ilvl w:val="2"/>
          <w:numId w:val="25"/>
        </w:numPr>
        <w:autoSpaceDE w:val="0"/>
        <w:autoSpaceDN w:val="0"/>
        <w:adjustRightInd w:val="0"/>
        <w:spacing w:before="60" w:after="60"/>
        <w:contextualSpacing w:val="0"/>
        <w:rPr>
          <w:rFonts w:cs="Arial"/>
        </w:rPr>
      </w:pPr>
      <w:r w:rsidRPr="00EA4811">
        <w:rPr>
          <w:rFonts w:cs="Arial"/>
        </w:rPr>
        <w:t>Medical School Diploma/Post Graduate Certificate (if not Board Certified) or Educational Commission for Foreign Medical Graduate (ECFMG) Certificate, if foreign medical school graduate</w:t>
      </w:r>
    </w:p>
    <w:p w:rsidR="0050180D" w:rsidRPr="00EA4811" w:rsidP="0050180D" w14:paraId="0276BD0E" w14:textId="77777777">
      <w:pPr>
        <w:numPr>
          <w:ilvl w:val="2"/>
          <w:numId w:val="25"/>
        </w:numPr>
        <w:autoSpaceDE w:val="0"/>
        <w:autoSpaceDN w:val="0"/>
        <w:adjustRightInd w:val="0"/>
        <w:spacing w:before="60" w:after="60"/>
        <w:contextualSpacing w:val="0"/>
        <w:rPr>
          <w:rFonts w:cs="Arial"/>
        </w:rPr>
      </w:pPr>
      <w:r w:rsidRPr="00EA4811">
        <w:rPr>
          <w:rFonts w:cs="Arial"/>
        </w:rPr>
        <w:t>For PCPs, attestation to participation in Continuing Medical Education (CME) credits in accordance with requirements for Connecticut state licensure (as of October 1, 2007 50 Category 1 CME hours within the previous 24 months).</w:t>
      </w:r>
    </w:p>
    <w:p w:rsidR="0050180D" w:rsidRPr="00EA4811" w:rsidP="0050180D" w14:paraId="203F61EF" w14:textId="77777777">
      <w:pPr>
        <w:numPr>
          <w:ilvl w:val="2"/>
          <w:numId w:val="25"/>
        </w:numPr>
        <w:autoSpaceDE w:val="0"/>
        <w:autoSpaceDN w:val="0"/>
        <w:adjustRightInd w:val="0"/>
        <w:spacing w:before="60" w:after="60"/>
        <w:contextualSpacing w:val="0"/>
        <w:rPr>
          <w:rFonts w:cs="Arial"/>
        </w:rPr>
      </w:pPr>
      <w:r w:rsidRPr="00EA4811">
        <w:rPr>
          <w:rFonts w:cs="Arial"/>
        </w:rPr>
        <w:t>National Provider Identifier (NPI)</w:t>
      </w:r>
    </w:p>
    <w:p w:rsidR="0050180D" w:rsidRPr="00EA4811" w:rsidP="0050180D" w14:paraId="3A9CC8DF"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Faculty and providers submit all documentation to the Credentialing Department for compilation and review. The Credentialing Department will thoroughly review each faculty member or provider’s UCA to ensure that comprehensive and accurate information is obtained.  Faculty and providers supply clarification or additional information, as deemed necessary by the Credentialing Department.  Request for additional information will be made in writing, via e-mail, fax or mail to the faculty member or provider within two (2) weeks of receipt of the UCA.</w:t>
      </w:r>
    </w:p>
    <w:p w:rsidR="0050180D" w:rsidRPr="00EA4811" w:rsidP="0050180D" w14:paraId="2BD2E296"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Information contained within the UCA is entered into the Credentialing Database by the Credentialing Department.</w:t>
      </w:r>
    </w:p>
    <w:p w:rsidR="0050180D" w:rsidRPr="00EA4811" w:rsidP="0050180D" w14:paraId="544B6A95"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 xml:space="preserve">The Yale Medicine Credentialing / Re-Credentialing Application (12010.FM.E) and all necessary managed care and government credentialing applications are produced from the Credentialing Database and are sent to faculty and providers for signature and completion.  The YM-UCA includes questions regarding the faculty member or provider’s health status and any history of loss or limitation of licensure or privileges as well as a current and signed authorization and release of information which includes an attestation to the completeness and accuracy of the information submitted.  </w:t>
      </w:r>
    </w:p>
    <w:p w:rsidR="0050180D" w:rsidRPr="00EA4811" w:rsidP="0050180D" w14:paraId="6C44CB04"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The YM-UCA and associated managed care and government credentialing applications are returned to the Credentialing Department for review to ensure correct completion.  Request for additional information will be made in writing, via e-mail, fax or mail to the faculty member or provider with two (2) weeks of receipt of the UCA.</w:t>
      </w:r>
    </w:p>
    <w:p w:rsidR="0050180D" w:rsidRPr="00EA4811" w:rsidP="0050180D" w14:paraId="262D4015" w14:textId="77777777">
      <w:pPr>
        <w:numPr>
          <w:ilvl w:val="1"/>
          <w:numId w:val="25"/>
        </w:numPr>
        <w:tabs>
          <w:tab w:val="num" w:pos="1980"/>
        </w:tabs>
        <w:autoSpaceDE w:val="0"/>
        <w:autoSpaceDN w:val="0"/>
        <w:adjustRightInd w:val="0"/>
        <w:spacing w:before="60" w:after="60"/>
        <w:contextualSpacing w:val="0"/>
        <w:rPr>
          <w:rFonts w:cs="Arial"/>
        </w:rPr>
      </w:pPr>
      <w:r w:rsidRPr="00EA4811">
        <w:rPr>
          <w:rFonts w:cs="Arial"/>
        </w:rPr>
        <w:t>Prior to the faculty member or provider being presented to the YM Credentialing Committee, the Credentialing Department verifies the following information:</w:t>
      </w:r>
    </w:p>
    <w:p w:rsidR="0050180D" w:rsidRPr="00BE6604" w:rsidP="0050180D" w14:paraId="31002133" w14:textId="77777777">
      <w:pPr>
        <w:pStyle w:val="BodyText"/>
        <w:spacing w:before="40" w:after="40"/>
      </w:pPr>
    </w:p>
    <w:p w:rsidR="0050180D" w:rsidRPr="00EA4811" w:rsidP="0034517B" w14:paraId="6D066483" w14:textId="77777777">
      <w:pPr>
        <w:numPr>
          <w:ilvl w:val="2"/>
          <w:numId w:val="25"/>
        </w:numPr>
        <w:autoSpaceDE w:val="0"/>
        <w:autoSpaceDN w:val="0"/>
        <w:adjustRightInd w:val="0"/>
        <w:spacing w:before="60" w:after="60"/>
        <w:contextualSpacing w:val="0"/>
        <w:rPr>
          <w:rFonts w:cs="Arial"/>
        </w:rPr>
      </w:pPr>
      <w:r w:rsidRPr="00EA4811">
        <w:rPr>
          <w:rFonts w:cs="Arial"/>
        </w:rPr>
        <w:t xml:space="preserve">State Licensure:  CT State License is verified via the Department of Public Health CT State licensing Center website at: </w:t>
      </w:r>
      <w:hyperlink r:id="rId10" w:history="1">
        <w:r w:rsidRPr="0034517B">
          <w:t>https://www.elicense.ct.gov/Lookup/LicenseLookup.aspx</w:t>
        </w:r>
      </w:hyperlink>
      <w:r w:rsidRPr="00EA4811">
        <w:rPr>
          <w:rFonts w:cs="Arial"/>
        </w:rPr>
        <w:t xml:space="preserve">  If verification cannot be obtained via the website, verification is requested from the CT State Licensing Board.  The faculty member or provider’s name is mailed/faxed/emailed by the Credentialing Department to the CT State Licensing Board.  If written verification that the license is current and in good standing is not obtained from the CT State Licensing Board in a timely manner, the Credentialing Department will orally verify that the license is current and in good standing by calling the CT State Licensing Board.  The dated verification document (including date and name of person verifying the license) is filed in each faculty member or provider’s credentialing file.</w:t>
      </w:r>
    </w:p>
    <w:p w:rsidR="0050180D" w:rsidRPr="00EA4811" w:rsidP="0050180D" w14:paraId="294ADE44" w14:textId="77777777">
      <w:pPr>
        <w:numPr>
          <w:ilvl w:val="2"/>
          <w:numId w:val="25"/>
        </w:numPr>
        <w:autoSpaceDE w:val="0"/>
        <w:autoSpaceDN w:val="0"/>
        <w:adjustRightInd w:val="0"/>
        <w:spacing w:before="60" w:after="60"/>
        <w:contextualSpacing w:val="0"/>
        <w:rPr>
          <w:rFonts w:cs="Arial"/>
        </w:rPr>
      </w:pPr>
      <w:r w:rsidRPr="00EA4811">
        <w:rPr>
          <w:rFonts w:cs="Arial"/>
        </w:rPr>
        <w:t>State Licensure: Yale Medicine Credentialing department will obtain primary source verification of any additional State Licensure.  If a provider has been in practice in another State or holds current out of state licensure within a five year period.  This licensure will be verified with the appropriate state agency as applicable.  This verification will be filed in each faculty member’s file.  In the event that verification is unable to be obtained the Credentialing department will query the National Practitioner Data Bank (NPDB) to obtain sanction or limitation of licensure verification.</w:t>
      </w:r>
    </w:p>
    <w:p w:rsidR="0050180D" w:rsidRPr="00EA4811" w:rsidP="0050180D" w14:paraId="383DA71A" w14:textId="77777777">
      <w:pPr>
        <w:numPr>
          <w:ilvl w:val="2"/>
          <w:numId w:val="25"/>
        </w:numPr>
        <w:autoSpaceDE w:val="0"/>
        <w:autoSpaceDN w:val="0"/>
        <w:adjustRightInd w:val="0"/>
        <w:spacing w:before="60" w:after="60"/>
        <w:contextualSpacing w:val="0"/>
        <w:rPr>
          <w:rFonts w:cs="Arial"/>
        </w:rPr>
      </w:pPr>
      <w:r w:rsidRPr="00EA4811">
        <w:rPr>
          <w:rFonts w:cs="Arial"/>
          <w:b/>
        </w:rPr>
        <w:t xml:space="preserve"> </w:t>
      </w:r>
      <w:r w:rsidRPr="00EA4811">
        <w:rPr>
          <w:rFonts w:cs="Arial"/>
        </w:rPr>
        <w:t xml:space="preserve">DEA/CSR Certification:  Federal DEA is verified via the US Dept of Justice DEA Diversion Control Division </w:t>
      </w:r>
      <w:hyperlink r:id="rId11" w:history="1">
        <w:r w:rsidRPr="00EA4811">
          <w:rPr>
            <w:rStyle w:val="Hyperlink"/>
            <w:rFonts w:cs="Arial"/>
          </w:rPr>
          <w:t>https://apps2.deadiversion.usdoj.gov/RDA/login.xhtml;jsessionid=NMTvA2guqJOaRjeVl5zmHwwPHow2bXdIhEiy3PDt.web1</w:t>
        </w:r>
      </w:hyperlink>
      <w:r w:rsidRPr="00EA4811">
        <w:rPr>
          <w:rFonts w:cs="Arial"/>
        </w:rPr>
        <w:t xml:space="preserve"> or a dated letter from the DEA Department /CDS Agency including number, and expiration date.  CT Controlled Substance Registration (CSR/CDS) is verified via the State of Connecticut eLicense Website </w:t>
      </w:r>
      <w:hyperlink r:id="rId12" w:history="1">
        <w:r w:rsidRPr="00EA4811">
          <w:rPr>
            <w:rStyle w:val="Hyperlink"/>
            <w:rFonts w:cs="Arial"/>
          </w:rPr>
          <w:t>https://www.elicense.ct.gov/Lookup/LicenseLookup.aspx</w:t>
        </w:r>
      </w:hyperlink>
      <w:r w:rsidRPr="00EA4811">
        <w:rPr>
          <w:rFonts w:cs="Arial"/>
        </w:rPr>
        <w:t xml:space="preserve">  (Print-out must be initialed by person printing the verification). </w:t>
      </w:r>
      <w:r w:rsidRPr="00EA4811">
        <w:t>These verifications will be performed within 180 calendar days of the credentialing decision.</w:t>
      </w:r>
      <w:r w:rsidRPr="00EA4811">
        <w:rPr>
          <w:b/>
        </w:rPr>
        <w:t xml:space="preserve"> </w:t>
      </w:r>
      <w:r w:rsidRPr="00EA4811">
        <w:t>Only DEAs marked Fee Paid are acceptable.  Faculty members/providers with pending DEA certificates will supply in writing the identity of a faculty member/provider with a valid DEA certificate to write all prescriptions requiring a DEA number for the prescribing faculty member/provider until the faculty member/provider has a valid, appropriate DEA certificate.</w:t>
      </w:r>
    </w:p>
    <w:p w:rsidR="0050180D" w:rsidRPr="00EA4811" w:rsidP="00B35B70" w14:paraId="30406677" w14:textId="77777777">
      <w:pPr>
        <w:numPr>
          <w:ilvl w:val="2"/>
          <w:numId w:val="25"/>
        </w:numPr>
        <w:spacing w:after="40"/>
        <w:contextualSpacing w:val="0"/>
        <w:rPr>
          <w:rFonts w:cs="Arial"/>
        </w:rPr>
      </w:pPr>
      <w:r w:rsidRPr="00EA4811">
        <w:rPr>
          <w:rFonts w:cs="Arial"/>
        </w:rPr>
        <w:t xml:space="preserve">Board Certification (as defined by one of the following for MD/DOs: ABMS, AOA, Royal College of Physicians and Surgeons of Canada, College of Family Physicians of Canada, or a United Kingdom (UK) board; for DPMs:  American Board Podiatric Medicine or the American Board of Foot and Ankle Surgery; for Oral and Maxillofacial Surgeons:  American Board of Oral and Maxillofacial Surgery), is to be obtained within five years of completion of training in specialty in which credentialing is sought.  If faculty member is board certified, certification will be verified with ABMS Solutions/CertiFACTS  </w:t>
      </w:r>
      <w:hyperlink r:id="rId13" w:history="1">
        <w:r w:rsidRPr="00EA4811">
          <w:rPr>
            <w:rStyle w:val="Hyperlink"/>
            <w:rFonts w:cs="Arial"/>
          </w:rPr>
          <w:t>https://certifacts.abms.org/login.aspx</w:t>
        </w:r>
      </w:hyperlink>
      <w:r w:rsidRPr="00EA4811">
        <w:rPr>
          <w:rFonts w:cs="Arial"/>
        </w:rPr>
        <w:t xml:space="preserve">, or other NCQA-sanctioned, ABMS, AOA </w:t>
      </w:r>
      <w:hyperlink r:id="rId14" w:history="1">
        <w:r w:rsidRPr="00EA4811">
          <w:rPr>
            <w:rStyle w:val="Hyperlink"/>
            <w:rFonts w:cs="Arial"/>
          </w:rPr>
          <w:t>https://aoaprofiles.org</w:t>
        </w:r>
      </w:hyperlink>
      <w:r w:rsidRPr="00EA4811">
        <w:rPr>
          <w:rFonts w:cs="Arial"/>
        </w:rPr>
        <w:t xml:space="preserve">/, ABPM </w:t>
      </w:r>
      <w:hyperlink r:id="rId15" w:history="1">
        <w:r w:rsidRPr="00EA4811">
          <w:rPr>
            <w:rStyle w:val="Hyperlink"/>
            <w:rFonts w:cs="Arial"/>
          </w:rPr>
          <w:t>https://www.abpmed.org/</w:t>
        </w:r>
      </w:hyperlink>
      <w:r w:rsidRPr="00EA4811">
        <w:rPr>
          <w:rFonts w:cs="Arial"/>
        </w:rPr>
        <w:t xml:space="preserve">, ABFAS </w:t>
      </w:r>
      <w:hyperlink r:id="rId16" w:history="1">
        <w:r w:rsidRPr="00EA4811">
          <w:rPr>
            <w:rStyle w:val="Hyperlink"/>
            <w:rFonts w:cs="Arial"/>
          </w:rPr>
          <w:t>https://www.abfas.org/</w:t>
        </w:r>
      </w:hyperlink>
      <w:r w:rsidRPr="00EA4811">
        <w:rPr>
          <w:rFonts w:cs="Arial"/>
        </w:rPr>
        <w:t xml:space="preserve"> or ABOMS </w:t>
      </w:r>
      <w:hyperlink r:id="rId17" w:history="1">
        <w:r w:rsidRPr="00EA4811">
          <w:rPr>
            <w:rStyle w:val="Hyperlink"/>
            <w:rFonts w:cs="Arial"/>
          </w:rPr>
          <w:t>https://www.aboms.org/</w:t>
        </w:r>
      </w:hyperlink>
      <w:r w:rsidRPr="00EA4811">
        <w:rPr>
          <w:rFonts w:cs="Arial"/>
        </w:rPr>
        <w:t xml:space="preserve">  recognized primary source verification entity, or may be obtained through oral or written communication from the appropriate specialty board.  The dated verification document is filed in the faculty member or provider’s credentialing file.  </w:t>
      </w:r>
    </w:p>
    <w:p w:rsidR="0050180D" w:rsidRPr="00B35B70" w:rsidP="00B35B70" w14:paraId="31A7AACA" w14:textId="77777777">
      <w:pPr>
        <w:pStyle w:val="Heading4"/>
        <w:numPr>
          <w:ilvl w:val="2"/>
          <w:numId w:val="25"/>
        </w:numPr>
        <w:pBdr>
          <w:top w:val="none" w:sz="0" w:space="0" w:color="auto"/>
        </w:pBdr>
        <w:tabs>
          <w:tab w:val="clear" w:pos="1080"/>
        </w:tabs>
        <w:spacing w:before="96" w:beforeLines="40"/>
        <w:rPr>
          <w:rFonts w:cs="Arial"/>
          <w:b w:val="0"/>
          <w:sz w:val="20"/>
        </w:rPr>
      </w:pPr>
      <w:r w:rsidRPr="00B35B70">
        <w:rPr>
          <w:rFonts w:cs="Arial"/>
          <w:b w:val="0"/>
          <w:sz w:val="20"/>
        </w:rPr>
        <w:t xml:space="preserve">Education/Training:  Verification of highest-level of education is obtained if the faculty member or provider is not board certified or if board certification is not applicable, via printout </w:t>
      </w:r>
      <w:r w:rsidRPr="00B35B70">
        <w:rPr>
          <w:rFonts w:cs="Arial"/>
          <w:b w:val="0"/>
          <w:sz w:val="20"/>
        </w:rPr>
        <w:t xml:space="preserve">of the licensing agency’s website or letter from the state licensing agency stating the agency verifies education and training with primary sources as a condition of licensure, AMA Physician Master File </w:t>
      </w:r>
      <w:hyperlink r:id="rId18" w:history="1">
        <w:r w:rsidRPr="00B35B70">
          <w:rPr>
            <w:rStyle w:val="Hyperlink"/>
            <w:rFonts w:cs="Arial"/>
            <w:b w:val="0"/>
            <w:sz w:val="20"/>
          </w:rPr>
          <w:t>https://login.ama-assn.org/account/login</w:t>
        </w:r>
      </w:hyperlink>
      <w:r w:rsidRPr="00B35B70">
        <w:rPr>
          <w:rFonts w:cs="Arial"/>
          <w:b w:val="0"/>
          <w:sz w:val="20"/>
        </w:rPr>
        <w:t xml:space="preserve">, written confirmation from applicable training program, National Student Clearinghouse </w:t>
      </w:r>
      <w:hyperlink r:id="rId19" w:history="1">
        <w:r w:rsidRPr="00B35B70">
          <w:rPr>
            <w:rStyle w:val="Hyperlink"/>
            <w:rFonts w:cs="Arial"/>
            <w:b w:val="0"/>
            <w:sz w:val="20"/>
          </w:rPr>
          <w:t>https://www.studentclearinghouse.org/</w:t>
        </w:r>
      </w:hyperlink>
      <w:r w:rsidRPr="00B35B70">
        <w:rPr>
          <w:rFonts w:cs="Arial"/>
          <w:b w:val="0"/>
          <w:sz w:val="20"/>
        </w:rPr>
        <w:t xml:space="preserve">, or oral verification from the applicable training program by the Credentialing Department.  The (dated) verification document is filed in the faculty member or provider’s credentialing file or in the department as appropriate.  </w:t>
      </w:r>
    </w:p>
    <w:p w:rsidR="0050180D" w:rsidRPr="00B35B70" w:rsidP="0050180D" w14:paraId="084FCCC5" w14:textId="77777777">
      <w:pPr>
        <w:numPr>
          <w:ilvl w:val="2"/>
          <w:numId w:val="25"/>
        </w:numPr>
        <w:autoSpaceDE w:val="0"/>
        <w:autoSpaceDN w:val="0"/>
        <w:adjustRightInd w:val="0"/>
        <w:spacing w:before="60" w:after="60"/>
        <w:contextualSpacing w:val="0"/>
        <w:rPr>
          <w:rFonts w:cs="Arial"/>
        </w:rPr>
      </w:pPr>
      <w:r w:rsidRPr="00B35B70">
        <w:rPr>
          <w:rFonts w:cs="Arial"/>
        </w:rPr>
        <w:t>Work History:  Verification obtained via the UCA and/or faculty member or provider’s curriculum vitae.</w:t>
      </w:r>
    </w:p>
    <w:p w:rsidR="0050180D" w:rsidRPr="00B35B70" w:rsidP="0050180D" w14:paraId="786F5CAF" w14:textId="77777777">
      <w:pPr>
        <w:numPr>
          <w:ilvl w:val="2"/>
          <w:numId w:val="25"/>
        </w:numPr>
        <w:autoSpaceDE w:val="0"/>
        <w:autoSpaceDN w:val="0"/>
        <w:adjustRightInd w:val="0"/>
        <w:spacing w:before="60" w:after="60"/>
        <w:contextualSpacing w:val="0"/>
        <w:rPr>
          <w:rFonts w:cs="Arial"/>
        </w:rPr>
      </w:pPr>
      <w:r w:rsidRPr="00B35B70">
        <w:rPr>
          <w:rFonts w:cs="Arial"/>
        </w:rPr>
        <w:t xml:space="preserve">History of Professional Liability Claims:  The Credentialing Department queries the National Practitioner’s Database (NPDB) </w:t>
      </w:r>
      <w:hyperlink r:id="rId20" w:history="1">
        <w:r w:rsidRPr="00B35B70">
          <w:rPr>
            <w:rStyle w:val="Hyperlink"/>
            <w:rFonts w:cs="Arial"/>
          </w:rPr>
          <w:t>https://www.npdb.hrsa.gov/</w:t>
        </w:r>
      </w:hyperlink>
      <w:r w:rsidRPr="00B35B70">
        <w:rPr>
          <w:rFonts w:cs="Arial"/>
        </w:rPr>
        <w:t xml:space="preserve"> for malpractice history.  A copy of the NPDB report is filed in the faculty member or provider’s credentialing file.  The faculty member or provider must complete the Claims/Suit Report Form or submit documentation, written individually or by legal counsel, explaining the reason for all malpractice claims. The statement must include date of incident, date of claim, damages alleged, level of involvement and status of the claim.  The Committee Chair will review all malpractice claims however, only pending or settled claims will be brought to the Committee for review (Category III).  </w:t>
      </w:r>
    </w:p>
    <w:p w:rsidR="0050180D" w:rsidRPr="00B35B70" w:rsidP="0050180D" w14:paraId="63438B7A" w14:textId="77777777">
      <w:pPr>
        <w:numPr>
          <w:ilvl w:val="2"/>
          <w:numId w:val="25"/>
        </w:numPr>
        <w:autoSpaceDE w:val="0"/>
        <w:autoSpaceDN w:val="0"/>
        <w:adjustRightInd w:val="0"/>
        <w:spacing w:before="60" w:after="60"/>
        <w:contextualSpacing w:val="0"/>
        <w:rPr>
          <w:rFonts w:cs="Arial"/>
        </w:rPr>
      </w:pPr>
      <w:r w:rsidRPr="00B35B70">
        <w:rPr>
          <w:rFonts w:cs="Arial"/>
        </w:rPr>
        <w:t xml:space="preserve">Hospital Privileges:  Verification of the faculty member or provider’s clinical privileges, as applicable, is obtained via a dated letter from the Medical Staff Office where the privileges are approved.  The letter must include the date of appointment, rank and expiration date.   If privileges are granted at Yale New Haven Hospital (YNHH), verification is obtained via YNHH Medical Staff Verification website  </w:t>
      </w:r>
      <w:hyperlink r:id="rId21" w:history="1">
        <w:r w:rsidRPr="00B35B70">
          <w:rPr>
            <w:rStyle w:val="Hyperlink"/>
            <w:rFonts w:cs="Arial"/>
          </w:rPr>
          <w:t>https://ynhhmedstaffverification.ynhh.org/psv/CredVerification.aspx</w:t>
        </w:r>
      </w:hyperlink>
      <w:r w:rsidRPr="00B35B70">
        <w:rPr>
          <w:rFonts w:cs="Arial"/>
        </w:rPr>
        <w:t xml:space="preserve"> or a copy of the current medical staff roster and dated coversheet may be used as verification.  Faculty members and providers who do not obtain hospital privileges must write a letter indicating who will admit patients on their behalf, if necessary.  A faculty member or provider’s disclosure of a change in clinical privileges will be primary source verified by the respective hospital.</w:t>
      </w:r>
    </w:p>
    <w:p w:rsidR="0050180D" w:rsidRPr="00B35B70" w:rsidP="0050180D" w14:paraId="314AA25C" w14:textId="77777777">
      <w:pPr>
        <w:numPr>
          <w:ilvl w:val="2"/>
          <w:numId w:val="25"/>
        </w:numPr>
        <w:autoSpaceDE w:val="0"/>
        <w:autoSpaceDN w:val="0"/>
        <w:adjustRightInd w:val="0"/>
        <w:spacing w:before="60" w:after="60"/>
        <w:contextualSpacing w:val="0"/>
        <w:rPr>
          <w:rFonts w:cs="Arial"/>
        </w:rPr>
      </w:pPr>
      <w:r w:rsidRPr="00B35B70">
        <w:rPr>
          <w:rFonts w:cs="Arial"/>
          <w:bCs/>
        </w:rPr>
        <w:t xml:space="preserve">National Provider Identifier (NPI):  National Provider Identifier is verified via the NPPES NPI Registry </w:t>
      </w:r>
      <w:hyperlink r:id="rId22" w:history="1">
        <w:r w:rsidRPr="00B35B70">
          <w:rPr>
            <w:rStyle w:val="Hyperlink"/>
            <w:rFonts w:cs="Arial"/>
            <w:bCs/>
          </w:rPr>
          <w:t>https://npiregistry.cms.hhs.gov/search</w:t>
        </w:r>
      </w:hyperlink>
    </w:p>
    <w:p w:rsidR="0050180D" w:rsidRPr="00B35B70" w:rsidP="00B35B70" w14:paraId="17437180" w14:textId="77777777">
      <w:pPr>
        <w:numPr>
          <w:ilvl w:val="2"/>
          <w:numId w:val="25"/>
        </w:numPr>
        <w:autoSpaceDE w:val="0"/>
        <w:autoSpaceDN w:val="0"/>
        <w:adjustRightInd w:val="0"/>
        <w:spacing w:before="96" w:beforeLines="40" w:after="96" w:afterLines="40"/>
        <w:contextualSpacing w:val="0"/>
        <w:rPr>
          <w:rFonts w:cs="Arial"/>
        </w:rPr>
      </w:pPr>
      <w:r w:rsidRPr="00B35B70">
        <w:rPr>
          <w:rFonts w:cs="Arial"/>
        </w:rPr>
        <w:t xml:space="preserve">Professional Liability Coverage:  </w:t>
      </w:r>
    </w:p>
    <w:p w:rsidR="0050180D" w:rsidRPr="00B35B70" w:rsidP="00B35B70" w14:paraId="1165F952" w14:textId="77777777">
      <w:pPr>
        <w:pStyle w:val="Heading4"/>
        <w:numPr>
          <w:ilvl w:val="3"/>
          <w:numId w:val="25"/>
        </w:numPr>
        <w:pBdr>
          <w:top w:val="none" w:sz="0" w:space="0" w:color="auto"/>
        </w:pBdr>
        <w:tabs>
          <w:tab w:val="clear" w:pos="1440"/>
        </w:tabs>
        <w:spacing w:before="96" w:beforeLines="40" w:after="96" w:afterLines="40"/>
        <w:rPr>
          <w:rFonts w:cs="Arial"/>
          <w:b w:val="0"/>
          <w:sz w:val="20"/>
        </w:rPr>
      </w:pPr>
      <w:r w:rsidRPr="00B35B70">
        <w:rPr>
          <w:rFonts w:cs="Arial"/>
          <w:b w:val="0"/>
          <w:sz w:val="20"/>
        </w:rPr>
        <w:t xml:space="preserve">Verification of current professional liability coverage for a faculty member or provider covered under the Yale University MCIC policy is obtained online at </w:t>
      </w:r>
      <w:hyperlink r:id="rId23" w:history="1">
        <w:r w:rsidRPr="00B35B70">
          <w:rPr>
            <w:rStyle w:val="Hyperlink"/>
            <w:rFonts w:cs="Arial"/>
            <w:b w:val="0"/>
            <w:sz w:val="20"/>
          </w:rPr>
          <w:t>https://mcic.okta.com/login/login.htm?fromURI=%2Fapp%2FUserHome</w:t>
        </w:r>
      </w:hyperlink>
      <w:r w:rsidRPr="00B35B70">
        <w:rPr>
          <w:rFonts w:cs="Arial"/>
          <w:b w:val="0"/>
          <w:sz w:val="20"/>
        </w:rPr>
        <w:t xml:space="preserve">  maintained by the YSM Finance Department.  Malpractice facesheets for the Yale University MCIC policy are addressed to either the individual faculty member or provider or to the YSM clinical department.  Face sheets addressed to the YSM clinical departments will be accompanied by either a copy of the roster page or a printout from the website which lists the faculty member or provider’s name. </w:t>
      </w:r>
    </w:p>
    <w:p w:rsidR="0050180D" w:rsidRPr="00B35B70" w:rsidP="00B35B70" w14:paraId="101A6CA6" w14:textId="77777777">
      <w:pPr>
        <w:pStyle w:val="Heading4"/>
        <w:numPr>
          <w:ilvl w:val="3"/>
          <w:numId w:val="25"/>
        </w:numPr>
        <w:pBdr>
          <w:top w:val="none" w:sz="0" w:space="0" w:color="auto"/>
        </w:pBdr>
        <w:tabs>
          <w:tab w:val="clear" w:pos="1440"/>
        </w:tabs>
        <w:spacing w:before="40"/>
        <w:rPr>
          <w:rFonts w:cs="Arial"/>
          <w:b w:val="0"/>
          <w:sz w:val="20"/>
        </w:rPr>
      </w:pPr>
      <w:r w:rsidRPr="00B35B70">
        <w:rPr>
          <w:rFonts w:cs="Arial"/>
          <w:b w:val="0"/>
          <w:sz w:val="20"/>
        </w:rPr>
        <w:t>Verification of current professional liability coverage for a faculty member or provider not covered under the Yale University MCIC policy is obtained via an individual Advice/Certificate of Insurance document or malpractice facesheet.  The document/facesheet must include the name of the insured faculty member or provider, coverage amounts with a minimum of $1 mil/$ 3mil aggregate and effective/expiration dates of coverage.</w:t>
      </w:r>
    </w:p>
    <w:p w:rsidR="0050180D" w:rsidRPr="00B35B70" w:rsidP="00B35B70" w14:paraId="60C6D613" w14:textId="77777777">
      <w:pPr>
        <w:pStyle w:val="Heading1"/>
        <w:pBdr>
          <w:top w:val="none" w:sz="0" w:space="0" w:color="auto"/>
        </w:pBdr>
        <w:rPr>
          <w:rFonts w:cs="Arial"/>
          <w:b w:val="0"/>
          <w:sz w:val="20"/>
        </w:rPr>
      </w:pPr>
      <w:r w:rsidRPr="00B35B70">
        <w:rPr>
          <w:rFonts w:cs="Arial"/>
          <w:b w:val="0"/>
          <w:sz w:val="20"/>
        </w:rPr>
        <w:t>Above documentation is submitted to the YM Credentialing Committee for review within one hundred eighty (180) calendar days of verification/attestation date.  All verifications will be initialed by the person performing the verification.</w:t>
      </w:r>
    </w:p>
    <w:p w:rsidR="0050180D" w:rsidRPr="00B35B70" w:rsidP="00B35B70" w14:paraId="470F7277" w14:textId="77777777">
      <w:pPr>
        <w:ind w:left="2160"/>
        <w:rPr>
          <w:rFonts w:cs="Arial"/>
        </w:rPr>
      </w:pPr>
    </w:p>
    <w:p w:rsidR="0050180D" w:rsidRPr="00B35B70" w:rsidP="00B35B70" w14:paraId="36A717B9" w14:textId="77777777">
      <w:pPr>
        <w:numPr>
          <w:ilvl w:val="2"/>
          <w:numId w:val="25"/>
        </w:numPr>
        <w:autoSpaceDE w:val="0"/>
        <w:autoSpaceDN w:val="0"/>
        <w:adjustRightInd w:val="0"/>
        <w:spacing w:before="60" w:after="60"/>
        <w:contextualSpacing w:val="0"/>
        <w:rPr>
          <w:rFonts w:cs="Arial"/>
        </w:rPr>
      </w:pPr>
      <w:r w:rsidRPr="00B35B70">
        <w:rPr>
          <w:rFonts w:cs="Arial"/>
        </w:rPr>
        <w:t>Prior to the faculty member or provider being presented to the YM Credentialing Committee, a credentialing associate completes the YM Credentialing File Checklist (12010.FM.F)</w:t>
      </w:r>
    </w:p>
    <w:p w:rsidR="0050180D" w:rsidRPr="00B35B70" w:rsidP="00B35B70" w14:paraId="4345DB8A" w14:textId="77777777">
      <w:pPr>
        <w:numPr>
          <w:ilvl w:val="2"/>
          <w:numId w:val="25"/>
        </w:numPr>
        <w:autoSpaceDE w:val="0"/>
        <w:autoSpaceDN w:val="0"/>
        <w:adjustRightInd w:val="0"/>
        <w:spacing w:before="96" w:beforeLines="40" w:after="96" w:afterLines="40"/>
        <w:contextualSpacing w:val="0"/>
        <w:rPr>
          <w:rFonts w:cs="Arial"/>
        </w:rPr>
      </w:pPr>
      <w:r w:rsidRPr="00B35B70">
        <w:rPr>
          <w:rFonts w:cs="Arial"/>
        </w:rPr>
        <w:t>Faculty members and providers have the right to: (1) review any information collected as part of their application, unless afforded confidentiality under state and federal law, (2) correct erroneous information obtained by other sources, (3) request the status of their application.  These rights are included in the Authorization and Release of Information section of the YM-UCA.</w:t>
      </w:r>
    </w:p>
    <w:p w:rsidR="0050180D" w:rsidRPr="0034517B" w:rsidP="007D2F6C" w14:paraId="6A0413F9" w14:textId="77777777">
      <w:pPr>
        <w:pStyle w:val="Heading4"/>
        <w:numPr>
          <w:ilvl w:val="3"/>
          <w:numId w:val="19"/>
        </w:numPr>
        <w:pBdr>
          <w:top w:val="none" w:sz="0" w:space="0" w:color="auto"/>
        </w:pBdr>
        <w:tabs>
          <w:tab w:val="num" w:pos="900"/>
          <w:tab w:val="clear" w:pos="1440"/>
        </w:tabs>
        <w:spacing w:before="96" w:beforeLines="40" w:after="96" w:afterLines="40"/>
        <w:ind w:left="1170"/>
        <w:rPr>
          <w:rFonts w:cs="Arial"/>
          <w:b w:val="0"/>
          <w:sz w:val="20"/>
        </w:rPr>
      </w:pPr>
      <w:r w:rsidRPr="0034517B">
        <w:rPr>
          <w:rFonts w:cs="Arial"/>
          <w:b w:val="0"/>
          <w:sz w:val="20"/>
        </w:rPr>
        <w:t xml:space="preserve">The Credentialing Department notifies the faculty member or provider   in the event that information obtained from other sources varies substantially from what was initially provided within two (2) weeks of receipt of the discrepant information.  Upon request to the YM Credentialing Department, the faculty member or provider will be given the opportunity to review any information collected as part of the credentialing verification process, unless such information is afforded confidentiality under state or federal law.  The faculty member or provider will also be given the opportunity to correct erroneous information prior to finalization of the credentialing process. The faculty member or provider has thirty (30) days to submit in writing, corrected information after formal notification is sent via fax, e-mail or mail from the YM Credentialing Department.  Corrected information should be forwarded to the YM Credentialing Department and will be presented to the YM Credentialing Committee for review.  If further information is needed by the YM Credentialing Committee to render a decision, a written request, will be sent, via e-mail, fax or mail, to the faculty member or provider within two (2) weeks of the request date outlining the information needed. A written response, via e-mail, fax or mail, is expected from the faculty member or provider within thirty (30) days or the application will be deemed incomplete. </w:t>
      </w:r>
    </w:p>
    <w:p w:rsidR="0050180D" w:rsidP="0034517B" w14:paraId="397F254D" w14:textId="77777777">
      <w:pPr>
        <w:pStyle w:val="Heading4"/>
        <w:numPr>
          <w:ilvl w:val="3"/>
          <w:numId w:val="19"/>
        </w:numPr>
        <w:pBdr>
          <w:top w:val="none" w:sz="0" w:space="0" w:color="auto"/>
        </w:pBdr>
        <w:tabs>
          <w:tab w:val="num" w:pos="900"/>
          <w:tab w:val="clear" w:pos="1440"/>
        </w:tabs>
        <w:spacing w:before="40"/>
        <w:ind w:left="1170"/>
        <w:rPr>
          <w:rFonts w:cs="Arial"/>
          <w:b w:val="0"/>
          <w:sz w:val="20"/>
        </w:rPr>
      </w:pPr>
      <w:r w:rsidRPr="0034517B">
        <w:rPr>
          <w:rFonts w:cs="Arial"/>
          <w:b w:val="0"/>
          <w:sz w:val="20"/>
        </w:rPr>
        <w:t>Faculty members and providers can request, in writing, via e-mail, fax or mail, the current status of their pending credentialing application.  The Credentialing Department will notify the faculty member or provider, via e-mail, fax or mail of their credentialing application status within two (2) weeks of the initial request.</w:t>
      </w:r>
    </w:p>
    <w:p w:rsidR="00F46FDF" w:rsidRPr="00F46FDF" w:rsidP="00F46FDF" w14:paraId="5DC6DFC0" w14:textId="77777777">
      <w:pPr>
        <w:pStyle w:val="BodyText"/>
      </w:pPr>
    </w:p>
    <w:p w:rsidR="0050180D" w:rsidRPr="0034517B" w:rsidP="0034517B" w14:paraId="3182AE5B" w14:textId="77777777">
      <w:pPr>
        <w:pStyle w:val="Heading1"/>
        <w:numPr>
          <w:ilvl w:val="1"/>
          <w:numId w:val="25"/>
        </w:numPr>
        <w:pBdr>
          <w:top w:val="none" w:sz="0" w:space="0" w:color="auto"/>
        </w:pBdr>
        <w:tabs>
          <w:tab w:val="clear" w:pos="720"/>
        </w:tabs>
        <w:spacing w:before="4" w:after="4"/>
        <w:rPr>
          <w:rFonts w:cs="Arial"/>
          <w:b w:val="0"/>
          <w:sz w:val="20"/>
        </w:rPr>
      </w:pPr>
      <w:r w:rsidRPr="0034517B">
        <w:rPr>
          <w:rFonts w:cs="Arial"/>
          <w:b w:val="0"/>
          <w:sz w:val="20"/>
        </w:rPr>
        <w:t>The Credentialing Department, based on the final application and associated documentation, designates the application as Category I, Category II or             Category III.  Categories are defined as follows:</w:t>
      </w:r>
    </w:p>
    <w:p w:rsidR="0050180D" w:rsidRPr="0034517B" w:rsidP="0034517B" w14:paraId="7D679838" w14:textId="77777777">
      <w:pPr>
        <w:pStyle w:val="Header"/>
        <w:tabs>
          <w:tab w:val="left" w:pos="1189"/>
          <w:tab w:val="clear" w:pos="4320"/>
          <w:tab w:val="clear" w:pos="8640"/>
        </w:tabs>
        <w:spacing w:before="4" w:after="4"/>
        <w:rPr>
          <w:rFonts w:cs="Arial"/>
        </w:rPr>
      </w:pPr>
      <w:r w:rsidRPr="0034517B">
        <w:rPr>
          <w:rFonts w:cs="Arial"/>
        </w:rPr>
        <w:tab/>
      </w:r>
    </w:p>
    <w:p w:rsidR="0050180D" w:rsidRPr="0034517B" w:rsidP="0034517B" w14:paraId="0A47A145" w14:textId="77777777">
      <w:pPr>
        <w:pStyle w:val="Heading4"/>
        <w:numPr>
          <w:ilvl w:val="6"/>
          <w:numId w:val="25"/>
        </w:numPr>
        <w:pBdr>
          <w:top w:val="none" w:sz="0" w:space="0" w:color="auto"/>
        </w:pBdr>
        <w:tabs>
          <w:tab w:val="num" w:pos="1062"/>
          <w:tab w:val="clear" w:pos="2520"/>
        </w:tabs>
        <w:spacing w:before="30" w:after="30"/>
        <w:ind w:left="1066" w:hanging="378"/>
        <w:rPr>
          <w:b w:val="0"/>
          <w:sz w:val="20"/>
        </w:rPr>
      </w:pPr>
      <w:r w:rsidRPr="0034517B">
        <w:rPr>
          <w:b w:val="0"/>
          <w:sz w:val="20"/>
        </w:rPr>
        <w:t>Category I –faculty member or provider did not answer affirmatively to any questions on the YM-UCA, does not have any pending or settled malpractice cases and does not have any patient complaints lodged against him/her.  Malpractice history with withdrawn, dismissed, or faculty member or provider (defendant)-verdict cases are Category I.  Category I provider files can be approved by the Medical Director and do not need to be brought before the Committee for review.</w:t>
      </w:r>
    </w:p>
    <w:p w:rsidR="0050180D" w:rsidRPr="0034517B" w:rsidP="0034517B" w14:paraId="79029088" w14:textId="77777777">
      <w:pPr>
        <w:spacing w:before="30" w:after="30"/>
      </w:pPr>
    </w:p>
    <w:p w:rsidR="0050180D" w:rsidRPr="0034517B" w:rsidP="0034517B" w14:paraId="726FA1A5" w14:textId="77777777">
      <w:pPr>
        <w:pStyle w:val="Heading4"/>
        <w:numPr>
          <w:ilvl w:val="6"/>
          <w:numId w:val="25"/>
        </w:numPr>
        <w:pBdr>
          <w:top w:val="none" w:sz="0" w:space="0" w:color="auto"/>
        </w:pBdr>
        <w:tabs>
          <w:tab w:val="num" w:pos="1062"/>
          <w:tab w:val="clear" w:pos="2520"/>
        </w:tabs>
        <w:spacing w:before="30" w:after="30"/>
        <w:ind w:left="1066"/>
        <w:rPr>
          <w:b w:val="0"/>
          <w:sz w:val="20"/>
        </w:rPr>
      </w:pPr>
      <w:r w:rsidRPr="0034517B">
        <w:rPr>
          <w:b w:val="0"/>
          <w:sz w:val="20"/>
        </w:rPr>
        <w:t xml:space="preserve">Category II – faculty member or provider answered affirmatively to one of the questions on the YM-UCA (except for question regarding malpractice) or is the subject of a patient complaint.  Category II provider files with patient complaints, and voluntary surrender of clinical privileges for reasons other than </w:t>
      </w:r>
      <w:r w:rsidRPr="0034517B">
        <w:rPr>
          <w:rStyle w:val="Heading4Char"/>
          <w:sz w:val="20"/>
        </w:rPr>
        <w:t>the physician is under an investigation relating to possible incompetence or improper conduct or in return for not conducting such an investigation or proceeding, or if the entity is a professional society and the professional review action adversely affects the physician’s membership in the society,</w:t>
      </w:r>
      <w:r w:rsidRPr="0034517B">
        <w:rPr>
          <w:rFonts w:cs="Arial"/>
          <w:sz w:val="20"/>
        </w:rPr>
        <w:t xml:space="preserve"> </w:t>
      </w:r>
      <w:r w:rsidRPr="0034517B">
        <w:rPr>
          <w:rFonts w:cs="Arial"/>
          <w:b w:val="0"/>
          <w:sz w:val="20"/>
        </w:rPr>
        <w:t>can be approved by the Medical Director.</w:t>
      </w:r>
      <w:r w:rsidRPr="0034517B">
        <w:rPr>
          <w:rFonts w:cs="Arial"/>
          <w:sz w:val="20"/>
        </w:rPr>
        <w:t xml:space="preserve">  </w:t>
      </w:r>
    </w:p>
    <w:p w:rsidR="0050180D" w:rsidRPr="0034517B" w:rsidP="0034517B" w14:paraId="3F993B0A" w14:textId="77777777">
      <w:pPr>
        <w:spacing w:before="20" w:after="20"/>
        <w:rPr>
          <w:rFonts w:cs="Arial"/>
        </w:rPr>
      </w:pPr>
    </w:p>
    <w:p w:rsidR="0050180D" w:rsidRPr="0034517B" w:rsidP="0034517B" w14:paraId="747AD176" w14:textId="77777777">
      <w:pPr>
        <w:pStyle w:val="Heading4"/>
        <w:numPr>
          <w:ilvl w:val="6"/>
          <w:numId w:val="25"/>
        </w:numPr>
        <w:pBdr>
          <w:top w:val="none" w:sz="0" w:space="0" w:color="auto"/>
        </w:pBdr>
        <w:tabs>
          <w:tab w:val="num" w:pos="1062"/>
          <w:tab w:val="clear" w:pos="2520"/>
        </w:tabs>
        <w:spacing w:before="20" w:after="20"/>
        <w:ind w:left="1062"/>
        <w:rPr>
          <w:b w:val="0"/>
          <w:sz w:val="20"/>
        </w:rPr>
      </w:pPr>
      <w:r w:rsidRPr="0034517B">
        <w:rPr>
          <w:b w:val="0"/>
          <w:sz w:val="20"/>
        </w:rPr>
        <w:t xml:space="preserve">Category III – faculty member or provider has pending and/or settled malpractices cases.  As of April 2002, the YM-UCA has been updated to require that all new faculty and providers submit their entire malpractice history.  The Committee Chair will review the faculty member </w:t>
      </w:r>
      <w:r w:rsidRPr="0034517B">
        <w:rPr>
          <w:b w:val="0"/>
          <w:sz w:val="20"/>
        </w:rPr>
        <w:t>or provider’s entire malpractice history; the Committee will review all pending or settled cases within the last ten (10) years.</w:t>
      </w:r>
    </w:p>
    <w:p w:rsidR="0050180D" w:rsidRPr="0034517B" w:rsidP="0034517B" w14:paraId="26C28C1D" w14:textId="77777777">
      <w:pPr>
        <w:pStyle w:val="Heading1"/>
        <w:numPr>
          <w:ilvl w:val="1"/>
          <w:numId w:val="25"/>
        </w:numPr>
        <w:pBdr>
          <w:top w:val="none" w:sz="0" w:space="0" w:color="auto"/>
        </w:pBdr>
        <w:tabs>
          <w:tab w:val="clear" w:pos="720"/>
        </w:tabs>
        <w:rPr>
          <w:rFonts w:cs="Arial"/>
          <w:b w:val="0"/>
          <w:sz w:val="20"/>
        </w:rPr>
      </w:pPr>
      <w:r w:rsidRPr="0034517B">
        <w:rPr>
          <w:rFonts w:cs="Arial"/>
          <w:b w:val="0"/>
          <w:sz w:val="20"/>
        </w:rPr>
        <w:t xml:space="preserve">All eligible faculty or providers are presented to the Committee Chair for review prior to the Credentialing Committee meeting. In addition, each eligible faculty or provider applying for initial credentialing or recredentialing must satisfy the applicable eligibility criteria.  Exceptions to these criteria must be reviewed and approved by the Credentialing Committee. </w:t>
      </w:r>
    </w:p>
    <w:p w:rsidR="0050180D" w:rsidRPr="0034517B" w:rsidP="0034517B" w14:paraId="1085EBE9" w14:textId="77777777">
      <w:pPr>
        <w:pStyle w:val="Heading1"/>
        <w:numPr>
          <w:ilvl w:val="1"/>
          <w:numId w:val="25"/>
        </w:numPr>
        <w:pBdr>
          <w:top w:val="none" w:sz="0" w:space="0" w:color="auto"/>
        </w:pBdr>
        <w:tabs>
          <w:tab w:val="clear" w:pos="720"/>
        </w:tabs>
        <w:rPr>
          <w:rFonts w:cs="Arial"/>
          <w:b w:val="0"/>
          <w:sz w:val="20"/>
        </w:rPr>
      </w:pPr>
      <w:r w:rsidRPr="0034517B">
        <w:rPr>
          <w:rFonts w:cs="Arial"/>
          <w:b w:val="0"/>
          <w:sz w:val="20"/>
        </w:rPr>
        <w:t>The YM Credentialing Committee Chair presents applicants to the YM Credentialing Committee for credentialing decision.  The basis for review is provider’s ability to perform safe, high-quality patient care and that any adverse history does not demonstrate future probably substandard professional performance.  Practitioners may not provide care to enrollees until the final decision is rendered by the Credentialing Committee or the medical director.  The faculty member or provider is notified in writing within ten (10) days of the Committee’s decision.</w:t>
      </w:r>
    </w:p>
    <w:p w:rsidR="0050180D" w:rsidRPr="0034517B" w:rsidP="0034517B" w14:paraId="7CB80609" w14:textId="77777777">
      <w:pPr>
        <w:pStyle w:val="Heading1"/>
        <w:numPr>
          <w:ilvl w:val="1"/>
          <w:numId w:val="25"/>
        </w:numPr>
        <w:pBdr>
          <w:top w:val="none" w:sz="0" w:space="0" w:color="auto"/>
        </w:pBdr>
        <w:tabs>
          <w:tab w:val="clear" w:pos="720"/>
        </w:tabs>
        <w:rPr>
          <w:rFonts w:cs="Arial"/>
          <w:b w:val="0"/>
          <w:sz w:val="20"/>
        </w:rPr>
      </w:pPr>
      <w:r w:rsidRPr="0034517B">
        <w:rPr>
          <w:rFonts w:cs="Arial"/>
          <w:b w:val="0"/>
          <w:sz w:val="20"/>
        </w:rPr>
        <w:t xml:space="preserve"> On a monthly basis, a quality assurance review is performed by the YM credentialing manager on a random sampling of at least ten (10) credentialing and ten (10) recredentialing approved faculty and providers to ensure all information obtained by the Credentialing Department is current, accurate and meets thresholds.</w:t>
      </w:r>
    </w:p>
    <w:p w:rsidR="0050180D" w:rsidRPr="0034517B" w:rsidP="0034517B" w14:paraId="3ACC708B" w14:textId="77777777">
      <w:pPr>
        <w:pStyle w:val="Heading1"/>
        <w:numPr>
          <w:ilvl w:val="1"/>
          <w:numId w:val="25"/>
        </w:numPr>
        <w:pBdr>
          <w:top w:val="none" w:sz="0" w:space="0" w:color="auto"/>
        </w:pBdr>
        <w:tabs>
          <w:tab w:val="clear" w:pos="720"/>
        </w:tabs>
        <w:rPr>
          <w:rFonts w:cs="Arial"/>
          <w:b w:val="0"/>
          <w:sz w:val="20"/>
        </w:rPr>
      </w:pPr>
      <w:r w:rsidRPr="0034517B">
        <w:rPr>
          <w:rFonts w:cs="Arial"/>
          <w:b w:val="0"/>
          <w:sz w:val="20"/>
        </w:rPr>
        <w:t>Credentialing data for each approved faculty member and provider is submitted to all YM delegated carriers according to the guidelines agreed upon in the delegated credentialing contracts.  This data includes, but is not limited to, billing tax identification number, medical and drug licensure, clinical and billing address, education, training, certification, and primary and secondary specialty.  YM will only submit information that is current and has been verified via the YM Credentialing Department’s primary source verification process.  Communication of this information to the delegated carriers ensures each carrier has correct and current information for each faculty member or provider to populate their provider directories (paper and/or electronic).</w:t>
      </w:r>
    </w:p>
    <w:p w:rsidR="0050180D" w:rsidP="00F46FDF" w14:paraId="50066647" w14:textId="77777777">
      <w:pPr>
        <w:pStyle w:val="Heading1"/>
        <w:numPr>
          <w:ilvl w:val="1"/>
          <w:numId w:val="25"/>
        </w:numPr>
        <w:pBdr>
          <w:top w:val="none" w:sz="0" w:space="0" w:color="auto"/>
        </w:pBdr>
        <w:rPr>
          <w:b w:val="0"/>
          <w:sz w:val="20"/>
        </w:rPr>
      </w:pPr>
      <w:r w:rsidRPr="0034517B">
        <w:rPr>
          <w:b w:val="0"/>
          <w:sz w:val="20"/>
        </w:rPr>
        <w:t>Faculty members or providers who terminate and later decide to apply for reinstatement must be initially credentialed again if the break in service is more than 30 calendar days. YM will re-verify credentialing factors that are no longer within the credentialing time limits and those that will not be effective at the time of the Credentialing Committee's review. The Credentialing Committee or medical director, as appropriate, must review all credentials and make a final determination prior to the faculty member or provider’s reentry into the organization.</w:t>
      </w:r>
    </w:p>
    <w:p w:rsidR="00F46FDF" w:rsidRPr="00F46FDF" w:rsidP="00F46FDF" w14:paraId="208E8D35" w14:textId="77777777">
      <w:pPr>
        <w:pStyle w:val="BodyText"/>
        <w:ind w:left="720"/>
      </w:pPr>
    </w:p>
    <w:p w:rsidR="0050180D" w:rsidRPr="00F32FB1" w:rsidP="0050180D" w14:paraId="17CBF4CF" w14:textId="77777777">
      <w:pPr>
        <w:numPr>
          <w:ilvl w:val="0"/>
          <w:numId w:val="25"/>
        </w:numPr>
        <w:tabs>
          <w:tab w:val="num" w:pos="1980"/>
        </w:tabs>
        <w:autoSpaceDE w:val="0"/>
        <w:autoSpaceDN w:val="0"/>
        <w:adjustRightInd w:val="0"/>
        <w:spacing w:before="60" w:after="60"/>
        <w:contextualSpacing w:val="0"/>
        <w:rPr>
          <w:rFonts w:cs="Arial"/>
          <w:b/>
        </w:rPr>
      </w:pPr>
      <w:r w:rsidRPr="00F32FB1">
        <w:rPr>
          <w:rFonts w:cs="Arial"/>
          <w:b/>
        </w:rPr>
        <w:t>Recredentialing</w:t>
      </w:r>
    </w:p>
    <w:p w:rsidR="0050180D" w:rsidRPr="00F32FB1" w:rsidP="0050180D" w14:paraId="067B78C7" w14:textId="77777777">
      <w:pPr>
        <w:numPr>
          <w:ilvl w:val="1"/>
          <w:numId w:val="25"/>
        </w:numPr>
        <w:tabs>
          <w:tab w:val="num" w:pos="1980"/>
        </w:tabs>
        <w:autoSpaceDE w:val="0"/>
        <w:autoSpaceDN w:val="0"/>
        <w:adjustRightInd w:val="0"/>
        <w:spacing w:before="60" w:after="60"/>
        <w:contextualSpacing w:val="0"/>
        <w:rPr>
          <w:rFonts w:cs="Arial"/>
        </w:rPr>
      </w:pPr>
      <w:r w:rsidRPr="00F32FB1">
        <w:rPr>
          <w:rFonts w:cs="Arial"/>
        </w:rPr>
        <w:t xml:space="preserve">The Recredentialing Process occurs at least every 36 months for all faculty and providers.  The Recredentialing Process cycle begins as of the date of the initial credentialing decision </w:t>
      </w:r>
    </w:p>
    <w:p w:rsidR="0050180D" w:rsidRPr="00F32FB1" w:rsidP="0050180D" w14:paraId="49D51A06" w14:textId="77777777">
      <w:pPr>
        <w:numPr>
          <w:ilvl w:val="1"/>
          <w:numId w:val="25"/>
        </w:numPr>
        <w:tabs>
          <w:tab w:val="num" w:pos="1980"/>
        </w:tabs>
        <w:autoSpaceDE w:val="0"/>
        <w:autoSpaceDN w:val="0"/>
        <w:adjustRightInd w:val="0"/>
        <w:spacing w:before="60" w:after="60"/>
        <w:contextualSpacing w:val="0"/>
        <w:rPr>
          <w:rFonts w:cs="Arial"/>
        </w:rPr>
      </w:pPr>
      <w:r w:rsidRPr="00F32FB1">
        <w:rPr>
          <w:rFonts w:cs="Arial"/>
        </w:rPr>
        <w:t>Faculty and providers obtain and submit to the YM Credentialing Department, current and valid copies of the following documents:</w:t>
      </w:r>
    </w:p>
    <w:p w:rsidR="0050180D" w:rsidRPr="00F32FB1" w:rsidP="0050180D" w14:paraId="0F5426B5" w14:textId="77777777">
      <w:pPr>
        <w:numPr>
          <w:ilvl w:val="2"/>
          <w:numId w:val="25"/>
        </w:numPr>
        <w:autoSpaceDE w:val="0"/>
        <w:autoSpaceDN w:val="0"/>
        <w:adjustRightInd w:val="0"/>
        <w:spacing w:before="60" w:after="60"/>
        <w:contextualSpacing w:val="0"/>
        <w:rPr>
          <w:rFonts w:cs="Arial"/>
        </w:rPr>
      </w:pPr>
      <w:r w:rsidRPr="00F32FB1">
        <w:rPr>
          <w:rFonts w:cs="Arial"/>
        </w:rPr>
        <w:t>State of Connecticut Medical/Practitioner License</w:t>
      </w:r>
    </w:p>
    <w:p w:rsidR="0050180D" w:rsidRPr="00F32FB1" w:rsidP="0050180D" w14:paraId="2A5DAF05" w14:textId="77777777">
      <w:pPr>
        <w:pStyle w:val="Heading3"/>
        <w:numPr>
          <w:ilvl w:val="2"/>
          <w:numId w:val="25"/>
        </w:numPr>
        <w:tabs>
          <w:tab w:val="clear" w:pos="1080"/>
        </w:tabs>
        <w:rPr>
          <w:b w:val="0"/>
        </w:rPr>
      </w:pPr>
      <w:r w:rsidRPr="00F32FB1">
        <w:rPr>
          <w:b w:val="0"/>
        </w:rPr>
        <w:t>DEA/CDS Certification:  A copy of the DEA (with CT address)/CDS certificate, a dated letter from the DEA Department or entry from the National Technical Information Services (NTIS) database/CDS Agency including number, and expiration date or a print-out of online verification from the CT Dept of Consumer Protection (DCP) is acceptable verification of this certification (print-out must be initialed by person printing the verification).  Only DEAs marked Fee Paid are acceptable.</w:t>
      </w:r>
    </w:p>
    <w:p w:rsidR="0050180D" w:rsidRPr="00F32FB1" w:rsidP="0050180D" w14:paraId="67100E4F" w14:textId="77777777">
      <w:pPr>
        <w:numPr>
          <w:ilvl w:val="2"/>
          <w:numId w:val="25"/>
        </w:numPr>
        <w:autoSpaceDE w:val="0"/>
        <w:autoSpaceDN w:val="0"/>
        <w:adjustRightInd w:val="0"/>
        <w:spacing w:before="60" w:after="60"/>
        <w:contextualSpacing w:val="0"/>
        <w:rPr>
          <w:rFonts w:cs="Arial"/>
        </w:rPr>
      </w:pPr>
      <w:r w:rsidRPr="00F32FB1">
        <w:rPr>
          <w:rFonts w:cs="Arial"/>
        </w:rPr>
        <w:t>Malpractice Insurance Declaration Page indicating coverage dates and amounts (if insured separately from the Yale School of Medicine Group Policy).</w:t>
      </w:r>
    </w:p>
    <w:p w:rsidR="0050180D" w:rsidRPr="00F32FB1" w:rsidP="0050180D" w14:paraId="6E01CF14" w14:textId="77777777">
      <w:pPr>
        <w:numPr>
          <w:ilvl w:val="2"/>
          <w:numId w:val="25"/>
        </w:numPr>
        <w:autoSpaceDE w:val="0"/>
        <w:autoSpaceDN w:val="0"/>
        <w:adjustRightInd w:val="0"/>
        <w:spacing w:before="60" w:after="60"/>
        <w:contextualSpacing w:val="0"/>
        <w:rPr>
          <w:rFonts w:cs="Arial"/>
        </w:rPr>
      </w:pPr>
      <w:r w:rsidRPr="00F32FB1">
        <w:rPr>
          <w:rFonts w:cs="Arial"/>
        </w:rPr>
        <w:t>Hospital Privilege Letter (exempt by exception only)</w:t>
      </w:r>
    </w:p>
    <w:p w:rsidR="0050180D" w:rsidRPr="00F32FB1" w:rsidP="0050180D" w14:paraId="56721F0F" w14:textId="77777777">
      <w:pPr>
        <w:numPr>
          <w:ilvl w:val="2"/>
          <w:numId w:val="25"/>
        </w:numPr>
        <w:autoSpaceDE w:val="0"/>
        <w:autoSpaceDN w:val="0"/>
        <w:adjustRightInd w:val="0"/>
        <w:spacing w:before="60" w:after="60"/>
        <w:contextualSpacing w:val="0"/>
        <w:rPr>
          <w:rFonts w:cs="Arial"/>
        </w:rPr>
      </w:pPr>
      <w:r w:rsidRPr="00F32FB1">
        <w:t>Board Certificates/Professional Certificates in the specialties to be credentialed.</w:t>
      </w:r>
    </w:p>
    <w:p w:rsidR="0050180D" w:rsidRPr="00F32FB1" w:rsidP="0050180D" w14:paraId="731E78C2" w14:textId="77777777">
      <w:pPr>
        <w:numPr>
          <w:ilvl w:val="2"/>
          <w:numId w:val="25"/>
        </w:numPr>
        <w:autoSpaceDE w:val="0"/>
        <w:autoSpaceDN w:val="0"/>
        <w:adjustRightInd w:val="0"/>
        <w:spacing w:before="60" w:after="60"/>
        <w:contextualSpacing w:val="0"/>
        <w:rPr>
          <w:rFonts w:cs="Arial"/>
        </w:rPr>
      </w:pPr>
      <w:r w:rsidRPr="00F32FB1">
        <w:rPr>
          <w:rFonts w:cs="Arial"/>
        </w:rPr>
        <w:t>For PCPs, attestation to participation in Continuing Medical Education (CME) credits in accordance with requirements for Connecticut state licensure (as of October 1, 2007 50 Category 1 CME hours within the previous 24 months).</w:t>
      </w:r>
    </w:p>
    <w:p w:rsidR="0050180D" w:rsidRPr="00F32FB1" w:rsidP="00F32FB1" w14:paraId="730BA368" w14:textId="77777777">
      <w:pPr>
        <w:numPr>
          <w:ilvl w:val="1"/>
          <w:numId w:val="25"/>
        </w:numPr>
        <w:tabs>
          <w:tab w:val="num" w:pos="1980"/>
        </w:tabs>
        <w:autoSpaceDE w:val="0"/>
        <w:autoSpaceDN w:val="0"/>
        <w:adjustRightInd w:val="0"/>
        <w:spacing w:before="60" w:after="60"/>
        <w:contextualSpacing w:val="0"/>
        <w:rPr>
          <w:rFonts w:cs="Arial"/>
        </w:rPr>
      </w:pPr>
      <w:r w:rsidRPr="00F32FB1">
        <w:rPr>
          <w:rFonts w:cs="Arial"/>
        </w:rPr>
        <w:t>Faculty and providers submit all documentation to the Credentialing Department for compilation and review. The Credentialing Department will thoroughly review each faculty member or provider’s UCA to ensure that comprehensive and accurate information is obtained.  Faculty and providers supply clarification or additional information, as deemed necessary by the Credentialing Department.  Request for additional information will be made in writing, via e-mail, fax or mail to the faculty member or provider within two (2) weeks of receipt of the UCA.</w:t>
      </w:r>
    </w:p>
    <w:p w:rsidR="0050180D" w:rsidRPr="00F32FB1" w:rsidP="00F32FB1" w14:paraId="2088D394" w14:textId="77777777">
      <w:pPr>
        <w:pStyle w:val="Heading1"/>
        <w:numPr>
          <w:ilvl w:val="1"/>
          <w:numId w:val="25"/>
        </w:numPr>
        <w:pBdr>
          <w:top w:val="none" w:sz="0" w:space="0" w:color="auto"/>
        </w:pBdr>
        <w:tabs>
          <w:tab w:val="clear" w:pos="720"/>
        </w:tabs>
        <w:spacing w:before="40" w:after="40"/>
        <w:rPr>
          <w:b w:val="0"/>
          <w:sz w:val="20"/>
        </w:rPr>
      </w:pPr>
      <w:r w:rsidRPr="00F32FB1">
        <w:rPr>
          <w:b w:val="0"/>
          <w:sz w:val="20"/>
        </w:rPr>
        <w:t>Prior to the faculty member or provider being presented to the YM Credentialing Committee, the Credentialing Department verifies the following information:</w:t>
      </w:r>
    </w:p>
    <w:p w:rsidR="0050180D" w:rsidRPr="00F32FB1" w:rsidP="00F32FB1" w14:paraId="3C29A5EA" w14:textId="77777777">
      <w:pPr>
        <w:pStyle w:val="BodyText"/>
        <w:spacing w:before="40" w:after="40"/>
      </w:pPr>
    </w:p>
    <w:p w:rsidR="0050180D" w:rsidRPr="00F32FB1" w:rsidP="0050180D" w14:paraId="24CED0FC" w14:textId="77777777">
      <w:pPr>
        <w:numPr>
          <w:ilvl w:val="2"/>
          <w:numId w:val="25"/>
        </w:numPr>
        <w:autoSpaceDE w:val="0"/>
        <w:autoSpaceDN w:val="0"/>
        <w:adjustRightInd w:val="0"/>
        <w:spacing w:before="40" w:after="40"/>
        <w:contextualSpacing w:val="0"/>
        <w:rPr>
          <w:rFonts w:cs="Arial"/>
        </w:rPr>
      </w:pPr>
      <w:r w:rsidRPr="00F32FB1">
        <w:rPr>
          <w:rFonts w:cs="Arial"/>
        </w:rPr>
        <w:t xml:space="preserve">State Licensure:  CT State License is verified via the Department of Public Health CT State licensing Center website at: </w:t>
      </w:r>
      <w:hyperlink r:id="rId24" w:history="1">
        <w:r w:rsidRPr="00F32FB1">
          <w:rPr>
            <w:rStyle w:val="Hyperlink"/>
            <w:rFonts w:cs="Arial"/>
          </w:rPr>
          <w:t>https://www.elicense.ct.gov/Lookup/LicenseLookup.aspx</w:t>
        </w:r>
      </w:hyperlink>
      <w:r w:rsidRPr="00F32FB1">
        <w:rPr>
          <w:rFonts w:cs="Arial"/>
        </w:rPr>
        <w:t xml:space="preserve">  If verification cannot be obtained via the website, verification is requested from the CT State Licensing Board.  The faculty member or provider’s name is mailed/faxed/emailed by the Credentialing Department to the CT State Licensing Board.  If written verification that the license is current and in good standing is not obtained from the CT State Licensing Board in a timely manner, the Credentialing Department will orally verify that the license is current and in good standing by calling the CT State Licensing Board.  The dated verification document (including date and name of person verifying the license) is filed in each faculty member or provider’s credentialing file.</w:t>
      </w:r>
    </w:p>
    <w:p w:rsidR="0050180D" w:rsidRPr="00F32FB1" w:rsidP="0050180D" w14:paraId="2D341842" w14:textId="77777777">
      <w:pPr>
        <w:numPr>
          <w:ilvl w:val="2"/>
          <w:numId w:val="25"/>
        </w:numPr>
        <w:autoSpaceDE w:val="0"/>
        <w:autoSpaceDN w:val="0"/>
        <w:adjustRightInd w:val="0"/>
        <w:spacing w:before="60" w:after="60"/>
        <w:contextualSpacing w:val="0"/>
        <w:rPr>
          <w:rFonts w:cs="Arial"/>
        </w:rPr>
      </w:pPr>
      <w:r w:rsidRPr="00F32FB1">
        <w:rPr>
          <w:rFonts w:cs="Arial"/>
        </w:rPr>
        <w:t>State Licensure: The Yale Medicine Credentialing department will obtain primary source verification of any additional State Licensure.  If a provider has been in practice in another State or holds current out of state licensure within a five year period.  This licensure will be verified with the appropriate state agency as applicable.  This verification will be filed in each faculty member’s file.  In the event that verification is unable to be obtained the Credentialing department will query the National Practitioner Data Bank (NPDB) to obtain sanction or limitation of licensure verification.</w:t>
      </w:r>
    </w:p>
    <w:p w:rsidR="0050180D" w:rsidRPr="00F32FB1" w:rsidP="0050180D" w14:paraId="4293651B" w14:textId="77777777">
      <w:pPr>
        <w:numPr>
          <w:ilvl w:val="2"/>
          <w:numId w:val="25"/>
        </w:numPr>
        <w:autoSpaceDE w:val="0"/>
        <w:autoSpaceDN w:val="0"/>
        <w:adjustRightInd w:val="0"/>
        <w:spacing w:before="60" w:after="60"/>
        <w:contextualSpacing w:val="0"/>
        <w:rPr>
          <w:rFonts w:cs="Arial"/>
        </w:rPr>
      </w:pPr>
      <w:r w:rsidRPr="00F32FB1">
        <w:rPr>
          <w:rFonts w:cs="Arial"/>
          <w:b/>
        </w:rPr>
        <w:t xml:space="preserve"> </w:t>
      </w:r>
      <w:r w:rsidRPr="00F32FB1">
        <w:rPr>
          <w:rFonts w:cs="Arial"/>
        </w:rPr>
        <w:t xml:space="preserve">DEA/CSR Certification:  Federal DEA is verified via the US Dept of Justice DEA Diversion Control Division </w:t>
      </w:r>
      <w:hyperlink r:id="rId25" w:history="1">
        <w:r w:rsidRPr="00F32FB1">
          <w:rPr>
            <w:rStyle w:val="Hyperlink"/>
            <w:rFonts w:cs="Arial"/>
          </w:rPr>
          <w:t>https://apps2.deadiversion.usdoj.gov/RDA/login.xhtml;jsessionid=NMTvA2guqJOaRjeVl5zmHwwPHow2bXdIhEiy3PDt.web1</w:t>
        </w:r>
      </w:hyperlink>
      <w:r w:rsidRPr="00F32FB1">
        <w:rPr>
          <w:rFonts w:cs="Arial"/>
        </w:rPr>
        <w:t xml:space="preserve"> or a dated letter from the DEA Department /CDS Agency including number, and expiration date.  CT Controlled Substance Registration (CSR/CDS) is verified via the State of Connecticut eLicense Website </w:t>
      </w:r>
      <w:hyperlink r:id="rId26" w:history="1">
        <w:r w:rsidRPr="00F32FB1">
          <w:rPr>
            <w:rStyle w:val="Hyperlink"/>
            <w:rFonts w:cs="Arial"/>
          </w:rPr>
          <w:t>https://www.elicense.ct.gov/Lookup/LicenseLookup.aspx</w:t>
        </w:r>
      </w:hyperlink>
      <w:r w:rsidRPr="00F32FB1">
        <w:rPr>
          <w:rFonts w:cs="Arial"/>
        </w:rPr>
        <w:t xml:space="preserve">  (Print-out must be initialed by person printing the verification). </w:t>
      </w:r>
      <w:r w:rsidRPr="00F32FB1">
        <w:t>These verifications will be performed within 180 calendar days of the credentialing decision.</w:t>
      </w:r>
      <w:r w:rsidRPr="00F32FB1">
        <w:rPr>
          <w:b/>
        </w:rPr>
        <w:t xml:space="preserve"> </w:t>
      </w:r>
      <w:r w:rsidRPr="00F32FB1">
        <w:t>Only DEAs marked Fee Paid are acceptable.  Faculty members/providers with pending DEA certificates will supply in writing the identity of a faculty member/provider with a valid DEA certificate to write all prescriptions requiring a DEA number for the prescribing faculty member/provider until the faculty member/provider has a valid, appropriate DEA certificate.</w:t>
      </w:r>
    </w:p>
    <w:p w:rsidR="0050180D" w:rsidRPr="00F32FB1" w:rsidP="0050180D" w14:paraId="2B9AA170" w14:textId="77777777">
      <w:pPr>
        <w:numPr>
          <w:ilvl w:val="2"/>
          <w:numId w:val="25"/>
        </w:numPr>
        <w:spacing w:after="40"/>
        <w:contextualSpacing w:val="0"/>
        <w:rPr>
          <w:rFonts w:cs="Arial"/>
        </w:rPr>
      </w:pPr>
      <w:r w:rsidRPr="00F32FB1">
        <w:rPr>
          <w:rFonts w:cs="Arial"/>
        </w:rPr>
        <w:t xml:space="preserve">Board Certification (as defined by one of the following for MD/DOs: ABMS, AOA, Royal College of Physicians and Surgeons of Canada, College of Family Physicians of Canada, or a United Kingdom (UK) board; for DPMs:  American Board Podiatric Medicine or the American Board of Foot and Ankle Surgery; for Oral and Maxillofacial Surgeons:  American Board of Oral and Maxillofacial Surgery), is to be obtained within five years of completion of training in specialty in which credentialing is sought.  If faculty member is board certified, certification will be verified with ABMS Solutions/CertiFACTS  </w:t>
      </w:r>
      <w:hyperlink r:id="rId27" w:history="1">
        <w:r w:rsidRPr="00F32FB1">
          <w:rPr>
            <w:rStyle w:val="Hyperlink"/>
            <w:rFonts w:cs="Arial"/>
          </w:rPr>
          <w:t>https://certifacts.abms.org/login.aspx</w:t>
        </w:r>
      </w:hyperlink>
      <w:r w:rsidRPr="00F32FB1">
        <w:rPr>
          <w:rFonts w:cs="Arial"/>
        </w:rPr>
        <w:t xml:space="preserve">, or other NCQA-sanctioned, ABMS, AOA </w:t>
      </w:r>
      <w:hyperlink r:id="rId28" w:history="1">
        <w:r w:rsidRPr="00F32FB1">
          <w:rPr>
            <w:rStyle w:val="Hyperlink"/>
            <w:rFonts w:cs="Arial"/>
          </w:rPr>
          <w:t>https://aoaprofiles.org</w:t>
        </w:r>
      </w:hyperlink>
      <w:r w:rsidRPr="00F32FB1">
        <w:rPr>
          <w:rFonts w:cs="Arial"/>
        </w:rPr>
        <w:t xml:space="preserve">/, ABPM </w:t>
      </w:r>
      <w:hyperlink r:id="rId29" w:history="1">
        <w:r w:rsidRPr="00F32FB1">
          <w:rPr>
            <w:rStyle w:val="Hyperlink"/>
            <w:rFonts w:cs="Arial"/>
          </w:rPr>
          <w:t>https://www.abpmed.org/</w:t>
        </w:r>
      </w:hyperlink>
      <w:r w:rsidRPr="00F32FB1">
        <w:rPr>
          <w:rFonts w:cs="Arial"/>
        </w:rPr>
        <w:t xml:space="preserve">, ABFAS </w:t>
      </w:r>
      <w:hyperlink r:id="rId30" w:history="1">
        <w:r w:rsidRPr="00F32FB1">
          <w:rPr>
            <w:rStyle w:val="Hyperlink"/>
            <w:rFonts w:cs="Arial"/>
          </w:rPr>
          <w:t>https://www.abfas.org/</w:t>
        </w:r>
      </w:hyperlink>
      <w:r w:rsidRPr="00F32FB1">
        <w:rPr>
          <w:rFonts w:cs="Arial"/>
        </w:rPr>
        <w:t xml:space="preserve"> or </w:t>
      </w:r>
      <w:r w:rsidRPr="00F32FB1">
        <w:rPr>
          <w:rFonts w:cs="Arial"/>
        </w:rPr>
        <w:t xml:space="preserve">ABOMS </w:t>
      </w:r>
      <w:hyperlink r:id="rId31" w:history="1">
        <w:r w:rsidRPr="00F32FB1">
          <w:rPr>
            <w:rStyle w:val="Hyperlink"/>
            <w:rFonts w:cs="Arial"/>
          </w:rPr>
          <w:t>https://www.aboms.org/</w:t>
        </w:r>
      </w:hyperlink>
      <w:r w:rsidRPr="00F32FB1">
        <w:rPr>
          <w:rFonts w:cs="Arial"/>
        </w:rPr>
        <w:t xml:space="preserve">  recognized primary source verification entity, or may be obtained through oral or written communication from the appropriate specialty board.  The dated verification document is filed in the faculty member or provider’s credentialing file.  </w:t>
      </w:r>
    </w:p>
    <w:p w:rsidR="0050180D" w:rsidRPr="00F32FB1" w:rsidP="0050180D" w14:paraId="66301D5A" w14:textId="77777777">
      <w:pPr>
        <w:numPr>
          <w:ilvl w:val="2"/>
          <w:numId w:val="25"/>
        </w:numPr>
        <w:autoSpaceDE w:val="0"/>
        <w:autoSpaceDN w:val="0"/>
        <w:adjustRightInd w:val="0"/>
        <w:spacing w:before="60" w:after="60"/>
        <w:contextualSpacing w:val="0"/>
        <w:rPr>
          <w:rFonts w:cs="Arial"/>
        </w:rPr>
      </w:pPr>
      <w:r w:rsidRPr="00F32FB1">
        <w:rPr>
          <w:rFonts w:cs="Arial"/>
        </w:rPr>
        <w:t xml:space="preserve">History of Professional Liability Claims:  The Credentialing Department queries the National Practitioner’s Database (NPDB) </w:t>
      </w:r>
      <w:hyperlink r:id="rId32" w:history="1">
        <w:r w:rsidRPr="00F32FB1">
          <w:rPr>
            <w:rStyle w:val="Hyperlink"/>
            <w:rFonts w:cs="Arial"/>
          </w:rPr>
          <w:t>https://www.npdb.hrsa.gov/</w:t>
        </w:r>
      </w:hyperlink>
      <w:r w:rsidRPr="00F32FB1">
        <w:rPr>
          <w:rFonts w:cs="Arial"/>
        </w:rPr>
        <w:t xml:space="preserve"> for malpractice history.  A copy of the NPDB report is filed in the faculty member or provider’s credentialing file.  The faculty member or provider must complete the Claims/Suit Report Form or submit documentation, written individually or by legal counsel, explaining the reason for all malpractice claims. The statement must include date of incident, date of claim, damages alleged, level of involvement and status of the claim.  The Committee Chair will review all malpractice claims however, only pending or settled claims will be brought to the Committee for review (Category III).  </w:t>
      </w:r>
    </w:p>
    <w:p w:rsidR="0050180D" w:rsidRPr="00F32FB1" w:rsidP="00F32FB1" w14:paraId="5EE2F377" w14:textId="77777777">
      <w:pPr>
        <w:numPr>
          <w:ilvl w:val="2"/>
          <w:numId w:val="25"/>
        </w:numPr>
        <w:autoSpaceDE w:val="0"/>
        <w:autoSpaceDN w:val="0"/>
        <w:adjustRightInd w:val="0"/>
        <w:spacing w:before="60" w:after="60"/>
        <w:contextualSpacing w:val="0"/>
        <w:rPr>
          <w:rFonts w:cs="Arial"/>
        </w:rPr>
      </w:pPr>
      <w:r w:rsidRPr="00F32FB1">
        <w:rPr>
          <w:rFonts w:cs="Arial"/>
        </w:rPr>
        <w:t xml:space="preserve">Hospital Privileges:  Verification of the faculty member or provider’s clinical privileges, as applicable, is obtained via a dated letter from the Medical Staff Office where the privileges are approved.  The letter must include the date of appointment, rank and expiration date.   If privileges are granted at Yale New Haven Hospital (YNHH), verification is obtained via YNHH Medical Staff Verification website  </w:t>
      </w:r>
      <w:hyperlink r:id="rId33" w:history="1">
        <w:r w:rsidRPr="00F32FB1">
          <w:rPr>
            <w:rStyle w:val="Hyperlink"/>
            <w:rFonts w:cs="Arial"/>
          </w:rPr>
          <w:t>https://ynhhmedstaffverification.ynhh.org/psv/CredVerification.aspx</w:t>
        </w:r>
      </w:hyperlink>
      <w:r w:rsidRPr="00F32FB1">
        <w:rPr>
          <w:rFonts w:cs="Arial"/>
        </w:rPr>
        <w:t xml:space="preserve"> or a copy of the current medical staff roster and dated coversheet may be used as verification.  Faculty members and providers who do not obtain hospital privileges must write a letter indicating who will admit patients on their behalf, if necessary.  A faculty member or provider’s disclosure of a change in clinical privileges will be primary source verified by the respective hospital.</w:t>
      </w:r>
    </w:p>
    <w:p w:rsidR="0050180D" w:rsidRPr="00F32FB1" w:rsidP="00F32FB1" w14:paraId="43A2FA0A" w14:textId="77777777">
      <w:pPr>
        <w:numPr>
          <w:ilvl w:val="2"/>
          <w:numId w:val="25"/>
        </w:numPr>
        <w:autoSpaceDE w:val="0"/>
        <w:autoSpaceDN w:val="0"/>
        <w:adjustRightInd w:val="0"/>
        <w:spacing w:before="96" w:beforeLines="40" w:after="96" w:afterLines="40"/>
        <w:contextualSpacing w:val="0"/>
        <w:rPr>
          <w:rFonts w:cs="Arial"/>
        </w:rPr>
      </w:pPr>
      <w:r w:rsidRPr="00F32FB1">
        <w:rPr>
          <w:rFonts w:cs="Arial"/>
        </w:rPr>
        <w:t xml:space="preserve">Professional Liability Coverage:  </w:t>
      </w:r>
    </w:p>
    <w:p w:rsidR="0050180D" w:rsidRPr="00F32FB1" w:rsidP="00F32FB1" w14:paraId="5E5F3B5B" w14:textId="77777777">
      <w:pPr>
        <w:pStyle w:val="Heading4"/>
        <w:numPr>
          <w:ilvl w:val="3"/>
          <w:numId w:val="25"/>
        </w:numPr>
        <w:pBdr>
          <w:top w:val="none" w:sz="0" w:space="0" w:color="auto"/>
        </w:pBdr>
        <w:tabs>
          <w:tab w:val="clear" w:pos="1440"/>
        </w:tabs>
        <w:spacing w:before="96" w:beforeLines="40" w:after="96" w:afterLines="40"/>
        <w:rPr>
          <w:rFonts w:cs="Arial"/>
          <w:b w:val="0"/>
          <w:sz w:val="20"/>
        </w:rPr>
      </w:pPr>
      <w:r w:rsidRPr="00F32FB1">
        <w:rPr>
          <w:rFonts w:cs="Arial"/>
          <w:b w:val="0"/>
          <w:sz w:val="20"/>
        </w:rPr>
        <w:t xml:space="preserve">Verification of current professional liability coverage for a faculty member or provider covered under the Yale University MCIC policy is obtained online at </w:t>
      </w:r>
      <w:hyperlink r:id="rId34" w:history="1">
        <w:r w:rsidRPr="00F32FB1">
          <w:rPr>
            <w:rStyle w:val="Hyperlink"/>
            <w:rFonts w:cs="Arial"/>
            <w:b w:val="0"/>
            <w:sz w:val="20"/>
          </w:rPr>
          <w:t>https://mcic.okta.com/login/login.htm?fromURI=%2Fapp%2FUserHome</w:t>
        </w:r>
      </w:hyperlink>
      <w:r w:rsidRPr="00F32FB1">
        <w:rPr>
          <w:rFonts w:cs="Arial"/>
          <w:b w:val="0"/>
          <w:sz w:val="20"/>
        </w:rPr>
        <w:t xml:space="preserve">  maintained by the YSM Finance Department.  Malpractice facesheets for the Yale University MCIC policy are addressed to either the individual faculty member or provider or to the YSM clinical department.  Face sheets addressed to the YSM clinical departments will be accompanied by either a copy of the roster page or a printout from the website which lists the faculty member or provider’s name. </w:t>
      </w:r>
    </w:p>
    <w:p w:rsidR="0050180D" w:rsidRPr="00F32FB1" w:rsidP="00F32FB1" w14:paraId="0674F737" w14:textId="77777777">
      <w:pPr>
        <w:pStyle w:val="Heading4"/>
        <w:numPr>
          <w:ilvl w:val="3"/>
          <w:numId w:val="25"/>
        </w:numPr>
        <w:pBdr>
          <w:top w:val="none" w:sz="0" w:space="0" w:color="auto"/>
        </w:pBdr>
        <w:tabs>
          <w:tab w:val="clear" w:pos="1440"/>
        </w:tabs>
        <w:spacing w:before="40"/>
        <w:rPr>
          <w:rFonts w:cs="Arial"/>
          <w:b w:val="0"/>
          <w:sz w:val="20"/>
        </w:rPr>
      </w:pPr>
      <w:r w:rsidRPr="00F32FB1">
        <w:rPr>
          <w:rFonts w:cs="Arial"/>
          <w:b w:val="0"/>
          <w:sz w:val="20"/>
        </w:rPr>
        <w:t>Verification of current professional liability coverage for a faculty member or provider not covered under the Yale University MCIC policy is obtained via an individual Advice/Certificate of Insurance document or malpractice facesheet.  The document/facesheet must include the name of the insured faculty member or provider, coverage amounts with a minimum of $1 mil/$ 3mil aggregate and effective/expiration dates of coverage.</w:t>
      </w:r>
    </w:p>
    <w:p w:rsidR="0050180D" w:rsidRPr="00F32FB1" w:rsidP="00F32FB1" w14:paraId="503CB4B3" w14:textId="77777777">
      <w:pPr>
        <w:pStyle w:val="Heading1"/>
        <w:pBdr>
          <w:top w:val="none" w:sz="0" w:space="0" w:color="auto"/>
        </w:pBdr>
        <w:spacing w:before="96" w:beforeLines="40" w:after="96" w:afterLines="40"/>
        <w:rPr>
          <w:rFonts w:cs="Arial"/>
          <w:b w:val="0"/>
          <w:sz w:val="20"/>
        </w:rPr>
      </w:pPr>
      <w:r w:rsidRPr="00F32FB1">
        <w:rPr>
          <w:rFonts w:cs="Arial"/>
          <w:b w:val="0"/>
          <w:sz w:val="20"/>
        </w:rPr>
        <w:t>Above documentation is submitted to the YM Credentialing Committee for review within one hundred eighty (180) calendar days of verification/attestation date.  All verifications will be initialed by the person performing the verification.</w:t>
      </w:r>
    </w:p>
    <w:p w:rsidR="0050180D" w:rsidRPr="00F32FB1" w:rsidP="00F32FB1" w14:paraId="43ED07F3" w14:textId="77777777">
      <w:pPr>
        <w:numPr>
          <w:ilvl w:val="2"/>
          <w:numId w:val="25"/>
        </w:numPr>
        <w:autoSpaceDE w:val="0"/>
        <w:autoSpaceDN w:val="0"/>
        <w:adjustRightInd w:val="0"/>
        <w:spacing w:before="96" w:beforeLines="40" w:after="96" w:afterLines="40"/>
        <w:contextualSpacing w:val="0"/>
        <w:rPr>
          <w:rFonts w:cs="Arial"/>
        </w:rPr>
      </w:pPr>
      <w:r w:rsidRPr="00F32FB1">
        <w:rPr>
          <w:rFonts w:cs="Arial"/>
        </w:rPr>
        <w:t>Prior to the faculty member or provider being presented to the YM Credentialing Committee, a credentialing associate completes the YM Recredentialing File Checklist (12010.FM.F)</w:t>
      </w:r>
    </w:p>
    <w:p w:rsidR="0050180D" w:rsidRPr="00F32FB1" w:rsidP="00F32FB1" w14:paraId="7756D5B5" w14:textId="77777777">
      <w:pPr>
        <w:numPr>
          <w:ilvl w:val="2"/>
          <w:numId w:val="25"/>
        </w:numPr>
        <w:autoSpaceDE w:val="0"/>
        <w:autoSpaceDN w:val="0"/>
        <w:adjustRightInd w:val="0"/>
        <w:spacing w:before="96" w:beforeLines="40" w:after="96" w:afterLines="40"/>
        <w:contextualSpacing w:val="0"/>
        <w:rPr>
          <w:rFonts w:cs="Arial"/>
        </w:rPr>
      </w:pPr>
      <w:r w:rsidRPr="00F32FB1">
        <w:rPr>
          <w:rFonts w:cs="Arial"/>
        </w:rPr>
        <w:t>Faculty members and providers have the right to: (1) review any information collected as part of their application, unless afforded confidentiality under state and federal law, (2) correct erroneous information obtained by other sources, (3) request the status of their application.  These rights are included in the Authorization and Release of Information section of the YM-UCA.</w:t>
      </w:r>
    </w:p>
    <w:p w:rsidR="0050180D" w:rsidRPr="00F32FB1" w:rsidP="00F32FB1" w14:paraId="59517830" w14:textId="77777777">
      <w:pPr>
        <w:pStyle w:val="Heading4"/>
        <w:numPr>
          <w:ilvl w:val="3"/>
          <w:numId w:val="25"/>
        </w:numPr>
        <w:pBdr>
          <w:top w:val="none" w:sz="0" w:space="0" w:color="auto"/>
        </w:pBdr>
        <w:tabs>
          <w:tab w:val="clear" w:pos="1440"/>
        </w:tabs>
        <w:spacing w:before="96" w:beforeLines="40" w:after="96" w:afterLines="40"/>
        <w:rPr>
          <w:b w:val="0"/>
          <w:sz w:val="20"/>
        </w:rPr>
      </w:pPr>
      <w:r w:rsidRPr="00F32FB1">
        <w:rPr>
          <w:b w:val="0"/>
          <w:sz w:val="20"/>
        </w:rPr>
        <w:t xml:space="preserve">The Credentialing Department notifies the faculty member or provider   in the event that information obtained from other sources varies substantially from what was initially provided with two (2) weeks of receipt of the discrepant information.  Upon request to the YM Credentialing Department, the faculty member or provider will be given the opportunity to review any information collected as part of the credentialing verification </w:t>
      </w:r>
      <w:r w:rsidRPr="00F32FB1">
        <w:rPr>
          <w:b w:val="0"/>
          <w:sz w:val="20"/>
        </w:rPr>
        <w:t xml:space="preserve">process, unless such information is afforded confidentiality under state or federal law.  The faculty member or provider will also be given the opportunity to correct erroneous information prior to finalization of the credentialing process. The faculty member or provider has thirty (30) days to submit in writing, corrected information after formal notification is sent via fax, e-mail or mail from the YM Credentialing Department.  Corrected information should be forwarded to the YM Credentialing Department and will be presented to the YM Credentialing Committee for review.  If further information is needed by the YM Credentialing Committee to render a decision, a written request, will be sent, via e-mail, fax or mail, to the faculty member or provider within two (2) weeks of the request date outlining the information needed. A written response, via e-mail, fax or mail, is expected from the faculty member or provider within thirty (30) days or the application will be deemed incomplete. </w:t>
      </w:r>
    </w:p>
    <w:p w:rsidR="0050180D" w:rsidP="0050180D" w14:paraId="257CB7F5" w14:textId="77777777">
      <w:pPr>
        <w:pStyle w:val="Heading4"/>
        <w:numPr>
          <w:ilvl w:val="3"/>
          <w:numId w:val="25"/>
        </w:numPr>
        <w:pBdr>
          <w:top w:val="none" w:sz="0" w:space="0" w:color="auto"/>
        </w:pBdr>
        <w:tabs>
          <w:tab w:val="clear" w:pos="1440"/>
        </w:tabs>
        <w:spacing w:before="40"/>
        <w:rPr>
          <w:b w:val="0"/>
          <w:sz w:val="20"/>
        </w:rPr>
      </w:pPr>
      <w:r w:rsidRPr="00F32FB1">
        <w:rPr>
          <w:b w:val="0"/>
          <w:sz w:val="20"/>
        </w:rPr>
        <w:t>Faculty members and providers can request, in writing, via e-mail, fax or mail, the current status of their pending credentialing application.  The Credentialing Department will notify the faculty member or provider, via e-mail, fax or mail of their credentialing application status within two (2) weeks of the initial request.</w:t>
      </w:r>
    </w:p>
    <w:p w:rsidR="00F32FB1" w:rsidRPr="00F32FB1" w:rsidP="00F32FB1" w14:paraId="3CAA08C5" w14:textId="77777777">
      <w:pPr>
        <w:pStyle w:val="BodyText"/>
      </w:pPr>
    </w:p>
    <w:p w:rsidR="0050180D" w:rsidRPr="00F32FB1" w:rsidP="00F32FB1" w14:paraId="621F5471" w14:textId="77777777">
      <w:pPr>
        <w:pStyle w:val="Heading1"/>
        <w:numPr>
          <w:ilvl w:val="1"/>
          <w:numId w:val="25"/>
        </w:numPr>
        <w:pBdr>
          <w:top w:val="none" w:sz="0" w:space="0" w:color="auto"/>
        </w:pBdr>
        <w:tabs>
          <w:tab w:val="clear" w:pos="720"/>
        </w:tabs>
        <w:spacing w:before="30" w:after="30"/>
        <w:rPr>
          <w:rFonts w:cs="Arial"/>
          <w:b w:val="0"/>
          <w:sz w:val="20"/>
        </w:rPr>
      </w:pPr>
      <w:r w:rsidRPr="00F32FB1">
        <w:rPr>
          <w:rFonts w:cs="Arial"/>
          <w:b w:val="0"/>
          <w:sz w:val="20"/>
        </w:rPr>
        <w:t>The Credentialing Department, based on the final application and associated documentation, designates the application as Category I, Category II or             Category III.  Categories are defined as follows:</w:t>
      </w:r>
    </w:p>
    <w:p w:rsidR="0050180D" w:rsidRPr="00F32FB1" w:rsidP="00F32FB1" w14:paraId="66F75BF3" w14:textId="77777777">
      <w:pPr>
        <w:pStyle w:val="Header"/>
        <w:tabs>
          <w:tab w:val="left" w:pos="1189"/>
          <w:tab w:val="clear" w:pos="4320"/>
          <w:tab w:val="clear" w:pos="8640"/>
        </w:tabs>
        <w:spacing w:before="30" w:after="30"/>
        <w:rPr>
          <w:rFonts w:cs="Arial"/>
        </w:rPr>
      </w:pPr>
      <w:r w:rsidRPr="00F32FB1">
        <w:rPr>
          <w:rFonts w:cs="Arial"/>
        </w:rPr>
        <w:tab/>
      </w:r>
    </w:p>
    <w:p w:rsidR="0050180D" w:rsidRPr="00F32FB1" w:rsidP="00F32FB1" w14:paraId="3A8F5E82" w14:textId="77777777">
      <w:pPr>
        <w:pStyle w:val="Heading4"/>
        <w:numPr>
          <w:ilvl w:val="6"/>
          <w:numId w:val="20"/>
        </w:numPr>
        <w:pBdr>
          <w:top w:val="none" w:sz="0" w:space="0" w:color="auto"/>
        </w:pBdr>
        <w:tabs>
          <w:tab w:val="num" w:pos="360"/>
          <w:tab w:val="num" w:pos="1062"/>
          <w:tab w:val="clear" w:pos="2520"/>
        </w:tabs>
        <w:spacing w:before="48" w:beforeLines="20" w:after="48" w:afterLines="20"/>
        <w:ind w:left="1062"/>
        <w:rPr>
          <w:b w:val="0"/>
          <w:sz w:val="20"/>
        </w:rPr>
      </w:pPr>
      <w:r w:rsidRPr="00F32FB1">
        <w:rPr>
          <w:b w:val="0"/>
          <w:sz w:val="20"/>
        </w:rPr>
        <w:t>Category I –faculty member or provider did not answer affirmatively to any questions on the YM-UCA, does not have any pending or settled malpractice cases and does not have any patient complaints lodged against him/her.  Malpractice history with withdrawn, dismissed or faculty member or provider (defendant)-verdict cases are Category I.  Category I provider files can be approved by the Medical Director and do not need to be brought before the Committee for review.</w:t>
      </w:r>
    </w:p>
    <w:p w:rsidR="0050180D" w:rsidRPr="00F32FB1" w:rsidP="00F32FB1" w14:paraId="292963EA" w14:textId="77777777">
      <w:pPr>
        <w:pStyle w:val="Heading4"/>
        <w:pBdr>
          <w:top w:val="none" w:sz="0" w:space="0" w:color="auto"/>
        </w:pBdr>
        <w:tabs>
          <w:tab w:val="left" w:pos="768"/>
        </w:tabs>
        <w:spacing w:before="30" w:after="30"/>
        <w:ind w:left="1038" w:hanging="360"/>
        <w:rPr>
          <w:b w:val="0"/>
          <w:sz w:val="20"/>
        </w:rPr>
      </w:pPr>
      <w:r w:rsidRPr="00F32FB1">
        <w:rPr>
          <w:b w:val="0"/>
          <w:sz w:val="20"/>
        </w:rPr>
        <w:t xml:space="preserve">2.     Category II – faculty member or provider answered affirmatively to one of the questions on the YM-UCA (except for question regarding malpractice) or is the subject of a patient complaint.  Category II provider files with patient complaints, and voluntary surrender of clinical privileges for reasons other than </w:t>
      </w:r>
      <w:r w:rsidRPr="00F32FB1">
        <w:rPr>
          <w:rStyle w:val="Heading4Char"/>
          <w:sz w:val="20"/>
        </w:rPr>
        <w:t>the physician is under an investigation relating to possible incompetence or improper conduct or in return for not conducting such an investigation or proceeding, or if the entity is a professional society and the professional review action adversely affects the physician’s membership in the society,</w:t>
      </w:r>
      <w:r w:rsidRPr="00F32FB1">
        <w:rPr>
          <w:rFonts w:cs="Arial"/>
          <w:sz w:val="20"/>
        </w:rPr>
        <w:t xml:space="preserve"> </w:t>
      </w:r>
      <w:r w:rsidRPr="00F32FB1">
        <w:rPr>
          <w:rFonts w:cs="Arial"/>
          <w:b w:val="0"/>
          <w:sz w:val="20"/>
        </w:rPr>
        <w:t>can be approved by the Medical Director.</w:t>
      </w:r>
      <w:r w:rsidRPr="00F32FB1">
        <w:rPr>
          <w:rFonts w:cs="Arial"/>
          <w:sz w:val="20"/>
        </w:rPr>
        <w:t xml:space="preserve">  </w:t>
      </w:r>
    </w:p>
    <w:p w:rsidR="0050180D" w:rsidRPr="00F32FB1" w:rsidP="00F32FB1" w14:paraId="33EAD4CF" w14:textId="77777777">
      <w:pPr>
        <w:spacing w:before="20" w:after="20"/>
        <w:rPr>
          <w:rFonts w:cs="Arial"/>
        </w:rPr>
      </w:pPr>
    </w:p>
    <w:p w:rsidR="0050180D" w:rsidRPr="00F32FB1" w:rsidP="00F32FB1" w14:paraId="52F2EA01" w14:textId="77777777">
      <w:pPr>
        <w:pStyle w:val="Heading4"/>
        <w:pBdr>
          <w:top w:val="none" w:sz="0" w:space="0" w:color="auto"/>
        </w:pBdr>
        <w:spacing w:before="20" w:after="20"/>
        <w:ind w:left="1038" w:hanging="360"/>
        <w:rPr>
          <w:b w:val="0"/>
          <w:sz w:val="20"/>
        </w:rPr>
      </w:pPr>
      <w:r w:rsidRPr="00F32FB1">
        <w:rPr>
          <w:b w:val="0"/>
          <w:sz w:val="20"/>
        </w:rPr>
        <w:t>3.    Category III – faculty member or provider has pending and/or settled malpractices cases.  As of April 2002, the YM-UCA has been updated to require that all new faculty and providers submit their entire malpractice history.  The Committee Chair will review the faculty member or provider’s entire malpractice history; the Committee will review all pending or settled cases within the last ten (10) years.</w:t>
      </w:r>
    </w:p>
    <w:p w:rsidR="0050180D" w:rsidRPr="00F32FB1" w:rsidP="00F32FB1" w14:paraId="4C081C47" w14:textId="77777777">
      <w:pPr>
        <w:pStyle w:val="Heading1"/>
        <w:numPr>
          <w:ilvl w:val="1"/>
          <w:numId w:val="25"/>
        </w:numPr>
        <w:pBdr>
          <w:top w:val="none" w:sz="0" w:space="0" w:color="auto"/>
        </w:pBdr>
        <w:tabs>
          <w:tab w:val="clear" w:pos="720"/>
        </w:tabs>
        <w:rPr>
          <w:rFonts w:cs="Arial"/>
          <w:b w:val="0"/>
          <w:sz w:val="20"/>
        </w:rPr>
      </w:pPr>
      <w:r w:rsidRPr="00F32FB1">
        <w:rPr>
          <w:rFonts w:cs="Arial"/>
          <w:b w:val="0"/>
          <w:sz w:val="20"/>
        </w:rPr>
        <w:t xml:space="preserve"> All eligible faculty or providers are presented to the Committee Chair for review prior to the Credentialing Committee meeting. In addition, each eligible faculty or provider applying for initial credentialing or recredentialing must satisfy the applicable eligibility criteria.  Exceptions to these criteria must be reviewed and approved by the Credentialing Committee.</w:t>
      </w:r>
    </w:p>
    <w:p w:rsidR="0050180D" w:rsidRPr="00F32FB1" w:rsidP="00F32FB1" w14:paraId="6E31A98E" w14:textId="77777777">
      <w:pPr>
        <w:pStyle w:val="Heading1"/>
        <w:numPr>
          <w:ilvl w:val="1"/>
          <w:numId w:val="25"/>
        </w:numPr>
        <w:pBdr>
          <w:top w:val="none" w:sz="0" w:space="0" w:color="auto"/>
        </w:pBdr>
        <w:tabs>
          <w:tab w:val="clear" w:pos="720"/>
        </w:tabs>
        <w:rPr>
          <w:rFonts w:cs="Arial"/>
          <w:b w:val="0"/>
          <w:sz w:val="20"/>
        </w:rPr>
      </w:pPr>
      <w:r w:rsidRPr="00F32FB1">
        <w:rPr>
          <w:rFonts w:cs="Arial"/>
          <w:b w:val="0"/>
          <w:sz w:val="20"/>
        </w:rPr>
        <w:t xml:space="preserve"> The YM Credentialing Committee Chair presents applicants to the YM Credentialing Committee for credentialing decision.  The basis for review is provider’s ability to perform safe, high-quality patient care and that any adverse history does not demonstrate future probably substandard </w:t>
      </w:r>
      <w:r w:rsidRPr="00F32FB1">
        <w:rPr>
          <w:rFonts w:cs="Arial"/>
          <w:b w:val="0"/>
          <w:sz w:val="20"/>
        </w:rPr>
        <w:t>professional performance.  The faculty member or provider is notified in writing within ten (10) days of the Committee’s decision.</w:t>
      </w:r>
    </w:p>
    <w:p w:rsidR="0050180D" w:rsidRPr="00F32FB1" w:rsidP="00F32FB1" w14:paraId="02429DA8" w14:textId="77777777">
      <w:pPr>
        <w:pStyle w:val="Heading1"/>
        <w:numPr>
          <w:ilvl w:val="1"/>
          <w:numId w:val="25"/>
        </w:numPr>
        <w:pBdr>
          <w:top w:val="none" w:sz="0" w:space="0" w:color="auto"/>
        </w:pBdr>
        <w:tabs>
          <w:tab w:val="clear" w:pos="720"/>
        </w:tabs>
        <w:rPr>
          <w:rFonts w:cs="Arial"/>
          <w:b w:val="0"/>
          <w:sz w:val="20"/>
        </w:rPr>
      </w:pPr>
      <w:r w:rsidRPr="00F32FB1">
        <w:rPr>
          <w:rFonts w:cs="Arial"/>
          <w:b w:val="0"/>
          <w:sz w:val="20"/>
        </w:rPr>
        <w:t xml:space="preserve"> On a monthly basis, a quality assurance review is performed by the YM Revenue Integrity and Analytics Dept on a random sampling of accepted faculty and providers to ensure all information obtained by the Credentialing Department is current and accurate.</w:t>
      </w:r>
    </w:p>
    <w:p w:rsidR="0050180D" w:rsidRPr="00F32FB1" w:rsidP="00F32FB1" w14:paraId="50A6ED41" w14:textId="77777777">
      <w:pPr>
        <w:pStyle w:val="Heading1"/>
        <w:numPr>
          <w:ilvl w:val="1"/>
          <w:numId w:val="25"/>
        </w:numPr>
        <w:pBdr>
          <w:top w:val="none" w:sz="0" w:space="0" w:color="auto"/>
        </w:pBdr>
        <w:tabs>
          <w:tab w:val="clear" w:pos="720"/>
        </w:tabs>
        <w:rPr>
          <w:rFonts w:cs="Arial"/>
          <w:b w:val="0"/>
          <w:sz w:val="20"/>
        </w:rPr>
      </w:pPr>
      <w:r w:rsidRPr="00F32FB1">
        <w:rPr>
          <w:rFonts w:cs="Arial"/>
          <w:b w:val="0"/>
          <w:sz w:val="20"/>
        </w:rPr>
        <w:t>Reredentialing data for each approved faculty member and provider is submitted to all YM delegated carriers according to the guidelines agreed upon in the delegated credentialing contracts.  This data includes, but is not limited to, billing tax identification number, medical and drug licensure, clinical and billing address, education, training, certification, and primary and secondary specialty.  YM will only submit information that is current and has been verified via the YM Credentialing Department’s primary source verification process.  Communication of this information to the delegated carriers ensures each carrier has correct and current information for each faculty member or provider to populate their provider directories (paper and/or electronic).</w:t>
      </w:r>
    </w:p>
    <w:p w:rsidR="0050180D" w:rsidRPr="00F32FB1" w:rsidP="00F32FB1" w14:paraId="2EE8AB70" w14:textId="77777777">
      <w:pPr>
        <w:pStyle w:val="Heading1"/>
        <w:numPr>
          <w:ilvl w:val="1"/>
          <w:numId w:val="25"/>
        </w:numPr>
        <w:pBdr>
          <w:top w:val="none" w:sz="0" w:space="0" w:color="auto"/>
        </w:pBdr>
        <w:tabs>
          <w:tab w:val="clear" w:pos="720"/>
        </w:tabs>
        <w:rPr>
          <w:b w:val="0"/>
          <w:sz w:val="20"/>
        </w:rPr>
      </w:pPr>
      <w:r w:rsidRPr="00F32FB1">
        <w:rPr>
          <w:b w:val="0"/>
          <w:sz w:val="20"/>
        </w:rPr>
        <w:t>Faculty members or providers who terminate and later decide to apply for reinstatement must be initially credentialed again if the break in service is more than 30 calendar days. YM will re-verify credentialing factors that are no longer within the credentialing time limits and those that will not be effective at the time of the Credentialing Committee's review. The Credentialing Committee or medical director, as appropriate, must review all credentials and make a final determination prior to the faculty member or provider’s reentry into the organization.</w:t>
      </w:r>
    </w:p>
    <w:p w:rsidR="0050180D" w:rsidRPr="00BE6604" w:rsidP="004656FA" w14:paraId="2F05A37B" w14:textId="77777777"/>
    <w:p w:rsidR="0050180D" w:rsidRPr="004F12A5" w:rsidP="004656FA" w14:paraId="065D7D94" w14:textId="77777777">
      <w:pPr>
        <w:pStyle w:val="Heading2"/>
        <w:pBdr>
          <w:top w:val="none" w:sz="0" w:space="0" w:color="auto"/>
        </w:pBdr>
        <w:spacing w:before="96" w:beforeLines="40" w:after="96" w:afterLines="40"/>
        <w:ind w:left="432" w:hanging="360"/>
      </w:pPr>
      <w:r w:rsidRPr="00BE6604">
        <w:rPr>
          <w:sz w:val="18"/>
          <w:szCs w:val="18"/>
        </w:rPr>
        <w:t>3)</w:t>
      </w:r>
      <w:r w:rsidRPr="00BE6604">
        <w:t xml:space="preserve">   </w:t>
      </w:r>
      <w:bookmarkStart w:id="6" w:name="_Hlk521315910"/>
      <w:r w:rsidRPr="004F12A5">
        <w:t>Monitoring of Performance, Complaints, Sanctions, Medicare Participation and Licensure</w:t>
      </w:r>
      <w:bookmarkEnd w:id="6"/>
    </w:p>
    <w:p w:rsidR="0050180D" w:rsidRPr="004F12A5" w:rsidP="004656FA" w14:paraId="4BA74CB7" w14:textId="77777777">
      <w:pPr>
        <w:pStyle w:val="Heading3"/>
        <w:spacing w:before="96" w:beforeLines="40" w:after="96" w:afterLines="40"/>
        <w:ind w:left="702" w:hanging="360"/>
        <w:rPr>
          <w:b w:val="0"/>
        </w:rPr>
      </w:pPr>
      <w:r w:rsidRPr="004F12A5">
        <w:rPr>
          <w:b w:val="0"/>
        </w:rPr>
        <w:t>A.    YM performs, and includes in a faculty member or provider’s file, documentation of ongoing monitoring of practitioner sanctions, complaints and quality issues both at recredentialing and between recredentialing cycles and includes this information in its recredentialing decisions, and takes appropriate action against practitioners when it identifies occurrences of poor quality.</w:t>
      </w:r>
    </w:p>
    <w:p w:rsidR="0050180D" w:rsidRPr="004F12A5" w:rsidP="004656FA" w14:paraId="6C36D9ED" w14:textId="77777777">
      <w:pPr>
        <w:pStyle w:val="Heading4"/>
        <w:numPr>
          <w:ilvl w:val="3"/>
          <w:numId w:val="21"/>
        </w:numPr>
        <w:pBdr>
          <w:top w:val="none" w:sz="0" w:space="0" w:color="auto"/>
        </w:pBdr>
        <w:tabs>
          <w:tab w:val="num" w:pos="1080"/>
          <w:tab w:val="num" w:pos="1152"/>
          <w:tab w:val="clear" w:pos="1440"/>
        </w:tabs>
        <w:spacing w:before="96" w:beforeLines="40" w:after="96" w:afterLines="40"/>
        <w:ind w:left="1080" w:hanging="738"/>
        <w:rPr>
          <w:b w:val="0"/>
          <w:sz w:val="20"/>
        </w:rPr>
      </w:pPr>
      <w:r w:rsidRPr="004F12A5">
        <w:rPr>
          <w:rFonts w:cs="Arial"/>
          <w:b w:val="0"/>
          <w:sz w:val="20"/>
        </w:rPr>
        <w:t xml:space="preserve">Performance Monitoring and Complaints </w:t>
      </w:r>
      <w:r w:rsidRPr="004F12A5">
        <w:rPr>
          <w:b w:val="0"/>
          <w:sz w:val="20"/>
        </w:rPr>
        <w:t xml:space="preserve">                         </w:t>
      </w:r>
    </w:p>
    <w:p w:rsidR="0050180D" w:rsidRPr="004F12A5" w:rsidP="004656FA" w14:paraId="0F5343F3" w14:textId="77777777">
      <w:pPr>
        <w:pStyle w:val="Heading4"/>
        <w:pBdr>
          <w:top w:val="none" w:sz="0" w:space="0" w:color="auto"/>
        </w:pBdr>
        <w:spacing w:before="96" w:beforeLines="40" w:after="96" w:afterLines="40"/>
        <w:ind w:left="1152"/>
        <w:rPr>
          <w:b w:val="0"/>
          <w:sz w:val="20"/>
        </w:rPr>
      </w:pPr>
      <w:r w:rsidRPr="004F12A5">
        <w:rPr>
          <w:rFonts w:cs="Arial"/>
          <w:b w:val="0"/>
          <w:sz w:val="20"/>
        </w:rPr>
        <w:t xml:space="preserve">YM identifies and, when appropriate, acts on important quality and safety issues </w:t>
      </w:r>
      <w:r w:rsidRPr="004F12A5">
        <w:rPr>
          <w:b w:val="0"/>
          <w:sz w:val="20"/>
        </w:rPr>
        <w:t xml:space="preserve">including information from quality improvement activities, complaints, and practitioner office site quality, in a timely manner between recredentialing cycles and as part of the recredentialing decision-making process for all practitioners.  Complaints will be forwarded to delegated carriers in accordance with delegated credentialing agreements and/or business associate agreements.  An office site visit will be conducted within 60 calendar days for any office about which six (6) complaints in the same category, physical accessibility, physical appearance, adequacy of waiting and examining room space, and adequacy of treatment record-keeping are received within a calendar year, and/or at the discretion of the chief medical officer.  Delegated credentialing carriers may elect to perform their own site visit according to the terms of their credentialing delegation agreement.  Sites not meeting thresholds in the site visit tool which include standards for physical accessibility, physical appearance and adequacy of waiting and examining room space, and adequacy of treatment record-keeping will be required to institute actions to improve the site.  Effectiveness of the actions will be evaluated every six months, until deficient offices meet the thresholds, including the area(s) of initial deficiency.  Upon receipt, complaints regarding office site quality will be forwarded to delegated credentialing carriers in accordance with delegated credentialing agreements and/or business associate agreements.  All complaints are evaluated upon receipt by a member of the Patient Advocacy staff and triaged by type (medical care, clinical operations, patient accounting, and HIPAA issues).  Practitioner-specific complaints are presented at recredentialing and between recredentialing cycles to the Committee Chair as Category II files which can be approved by the Committee Chair and do not need to be brought before the Committee for review.  At the discretion of the Committee Chair, a complaint identified as a concern, may also be reviewed by the YM Credentialing Committee and faculty member or provider’s Clinical Chair to determine </w:t>
      </w:r>
      <w:r w:rsidRPr="004F12A5">
        <w:rPr>
          <w:b w:val="0"/>
          <w:sz w:val="20"/>
        </w:rPr>
        <w:t xml:space="preserve">possible action.   If a mutual decision cannot be reached by the previous named parties, the Committee Chair, will make the final determination whether there is evidence of poor quality that could affect the health and safety of patients and the necessary action to be taken against the faculty member or provider’s clinical role within the department and/or clinical appointment with Yale School of Medicine.  The most serious of actions could result in the termination of the faculty member or provider from Yale Medicine and possibly Yale University.  </w:t>
      </w:r>
    </w:p>
    <w:p w:rsidR="0050180D" w:rsidRPr="004F12A5" w:rsidP="004656FA" w14:paraId="086275A8" w14:textId="77777777">
      <w:pPr>
        <w:pStyle w:val="Heading1"/>
        <w:numPr>
          <w:ilvl w:val="3"/>
          <w:numId w:val="21"/>
        </w:numPr>
        <w:pBdr>
          <w:top w:val="none" w:sz="0" w:space="0" w:color="auto"/>
        </w:pBdr>
        <w:tabs>
          <w:tab w:val="num" w:pos="702"/>
          <w:tab w:val="num" w:pos="1080"/>
          <w:tab w:val="clear" w:pos="1440"/>
        </w:tabs>
        <w:spacing w:before="96" w:beforeLines="40" w:after="96" w:afterLines="40"/>
        <w:ind w:left="1152" w:hanging="450"/>
        <w:rPr>
          <w:b w:val="0"/>
          <w:sz w:val="20"/>
        </w:rPr>
      </w:pPr>
      <w:r w:rsidRPr="004F12A5">
        <w:rPr>
          <w:b w:val="0"/>
          <w:sz w:val="20"/>
        </w:rPr>
        <w:t>Sanctions</w:t>
      </w:r>
    </w:p>
    <w:p w:rsidR="0050180D" w:rsidRPr="004F12A5" w:rsidP="004656FA" w14:paraId="4448603C" w14:textId="77777777">
      <w:pPr>
        <w:pStyle w:val="Heading4"/>
        <w:pBdr>
          <w:top w:val="none" w:sz="0" w:space="0" w:color="auto"/>
        </w:pBdr>
        <w:spacing w:before="96" w:beforeLines="40" w:after="96" w:afterLines="40"/>
        <w:ind w:left="1152"/>
        <w:rPr>
          <w:b w:val="0"/>
          <w:sz w:val="20"/>
        </w:rPr>
      </w:pPr>
      <w:r w:rsidRPr="004F12A5">
        <w:rPr>
          <w:b w:val="0"/>
          <w:sz w:val="20"/>
        </w:rPr>
        <w:t>YM verifies, within 180-day timeframe, whether there has been any sanction activity that may impact a faculty member or provider’s ability to provide safe and appropriate care to patients by reviewing the following reports:</w:t>
      </w:r>
    </w:p>
    <w:p w:rsidR="0050180D" w:rsidRPr="004F12A5" w:rsidP="004656FA" w14:paraId="27A0AC19" w14:textId="77777777">
      <w:pPr>
        <w:pStyle w:val="Heading4"/>
        <w:pBdr>
          <w:top w:val="none" w:sz="0" w:space="0" w:color="auto"/>
        </w:pBdr>
        <w:tabs>
          <w:tab w:val="num" w:pos="2060"/>
        </w:tabs>
        <w:spacing w:before="40"/>
        <w:ind w:left="1422"/>
        <w:rPr>
          <w:b w:val="0"/>
          <w:sz w:val="20"/>
        </w:rPr>
      </w:pPr>
      <w:r w:rsidRPr="004F12A5">
        <w:rPr>
          <w:b w:val="0"/>
          <w:sz w:val="20"/>
        </w:rPr>
        <w:t xml:space="preserve"> CT State Regulatory Action Report </w:t>
      </w:r>
    </w:p>
    <w:p w:rsidR="0050180D" w:rsidRPr="004F12A5" w:rsidP="004656FA" w14:paraId="59F70DCD" w14:textId="77777777">
      <w:pPr>
        <w:pStyle w:val="Heading4"/>
        <w:pBdr>
          <w:top w:val="none" w:sz="0" w:space="0" w:color="auto"/>
        </w:pBdr>
        <w:spacing w:before="40"/>
        <w:ind w:left="1422"/>
        <w:rPr>
          <w:b w:val="0"/>
          <w:sz w:val="20"/>
        </w:rPr>
      </w:pPr>
      <w:r w:rsidRPr="004F12A5">
        <w:rPr>
          <w:b w:val="0"/>
          <w:sz w:val="20"/>
        </w:rPr>
        <w:t>As of March 1, 2004, the YM Credentialing Department will monitor the CT State Regulatory Action Report.  This report identifies sanctions and limitations against a faculty member or provider’s CT medical/practitioner license.  This report is available online on a quarterly basis.  The YM Credentialing Department will download and review this report within 30 days of its release and document this review on the YM Credentialing Monitoring of Sanctions/Limitations checklist.  At the time of initial credentialing and recredentialing, an attestation is signed and dated by a credentialing staff member who verified the information and is filed in each faculty member or provider’s credentialing file. If a faculty member or provider’s medical/practitioner license is revoked or suspended, the Credentialing Committee Chair, Clinical Department Chair, YM Medical Director and Credentialing Committee will decide on the necessary action to take against the faculty member or provider regarding his/her clinical role within the department and/or clinical appointment with Yale School of Medicine.  The most serious of actions could result in the termination of the faculty member or provider from Yale Medicine and possibly Yale University.  If the medical/practitioner license is restored, the faculty member or provider can re-apply to Yale Medicine, but the decision to accept the faculty member or provider’s application is subject to the Credentialing Committee’s review of the allegations and facts of the suspension or termination to determine whether re-enrollment is appropriate.  If the faculty member or provider’s license is restored with medical, physical, mental or substance abuse conditions, the faculty member or provider will be asked to supply YM with periodic documentation from the monitor of the faculty member’s or provider’s treatment/therapy stating the faculty member or provider’s compliant behavior with the order or restrictions.</w:t>
      </w:r>
    </w:p>
    <w:p w:rsidR="0050180D" w:rsidRPr="004F12A5" w:rsidP="004656FA" w14:paraId="75D95FB0" w14:textId="77777777">
      <w:pPr>
        <w:pStyle w:val="Heading4"/>
        <w:numPr>
          <w:ilvl w:val="3"/>
          <w:numId w:val="21"/>
        </w:numPr>
        <w:pBdr>
          <w:top w:val="none" w:sz="0" w:space="0" w:color="auto"/>
        </w:pBdr>
        <w:tabs>
          <w:tab w:val="num" w:pos="1062"/>
          <w:tab w:val="clear" w:pos="1440"/>
          <w:tab w:val="num" w:pos="2060"/>
        </w:tabs>
        <w:spacing w:before="60"/>
        <w:ind w:left="1080" w:hanging="738"/>
        <w:rPr>
          <w:b w:val="0"/>
          <w:sz w:val="20"/>
        </w:rPr>
      </w:pPr>
      <w:r w:rsidRPr="004F12A5">
        <w:rPr>
          <w:b w:val="0"/>
          <w:sz w:val="20"/>
        </w:rPr>
        <w:t xml:space="preserve"> Excluded Persons, Sanction, and Debarment Reports, etc.</w:t>
      </w:r>
    </w:p>
    <w:p w:rsidR="0050180D" w:rsidRPr="004F12A5" w:rsidP="004656FA" w14:paraId="2F38EA8F" w14:textId="77777777">
      <w:pPr>
        <w:pStyle w:val="Heading4"/>
        <w:pBdr>
          <w:top w:val="none" w:sz="0" w:space="0" w:color="auto"/>
        </w:pBdr>
        <w:spacing w:before="96" w:beforeLines="40" w:after="96" w:afterLines="40"/>
        <w:ind w:left="1422"/>
        <w:rPr>
          <w:b w:val="0"/>
          <w:sz w:val="20"/>
        </w:rPr>
      </w:pPr>
      <w:r w:rsidRPr="004F12A5">
        <w:rPr>
          <w:b w:val="0"/>
          <w:sz w:val="20"/>
        </w:rPr>
        <w:t xml:space="preserve">The YM Credentialing Department verifies that YM faculty members and providers do not appear on the Restricted Party Screening list of vendor Visual Compliance. </w:t>
      </w:r>
      <w:hyperlink r:id="rId35" w:history="1">
        <w:r w:rsidRPr="004F12A5">
          <w:rPr>
            <w:rStyle w:val="Hyperlink"/>
            <w:b w:val="0"/>
            <w:sz w:val="20"/>
          </w:rPr>
          <w:t>https://www.visualcompliance.com/index.html</w:t>
        </w:r>
      </w:hyperlink>
      <w:r w:rsidRPr="004F12A5">
        <w:rPr>
          <w:b w:val="0"/>
          <w:sz w:val="20"/>
        </w:rPr>
        <w:t xml:space="preserve">   </w:t>
      </w:r>
      <w:r w:rsidRPr="004F12A5">
        <w:rPr>
          <w:b w:val="0"/>
          <w:bCs/>
          <w:sz w:val="20"/>
        </w:rPr>
        <w:t>The name of the faculty member or provider is individually screened at initial credentialing and entered into a Visual Compliance dynamic screening pool.</w:t>
      </w:r>
    </w:p>
    <w:p w:rsidR="0050180D" w:rsidRPr="004F12A5" w:rsidP="004656FA" w14:paraId="358B4119" w14:textId="77777777">
      <w:pPr>
        <w:pStyle w:val="Heading4"/>
        <w:pBdr>
          <w:top w:val="none" w:sz="0" w:space="0" w:color="auto"/>
        </w:pBdr>
        <w:spacing w:before="96" w:beforeLines="40" w:after="96" w:afterLines="40"/>
        <w:ind w:left="1422"/>
        <w:rPr>
          <w:b w:val="0"/>
          <w:sz w:val="20"/>
        </w:rPr>
      </w:pPr>
      <w:r w:rsidRPr="004F12A5">
        <w:rPr>
          <w:b w:val="0"/>
          <w:bCs/>
          <w:sz w:val="20"/>
        </w:rPr>
        <w:t xml:space="preserve">Dynamic screening automatically re-checks each name, daily against changes to the list of various excluded persons, restriction, debarment, and sanction reports.  These checks occur daily unless or until a request is made to remove the name.  </w:t>
      </w:r>
      <w:r w:rsidRPr="004F12A5">
        <w:rPr>
          <w:b w:val="0"/>
          <w:sz w:val="20"/>
        </w:rPr>
        <w:t xml:space="preserve">At the time of initial credentialing and recredentialing, an attestation is signed and dated by a YM credentialing staff member who verified this information, within 180-day timeframe, and is filed in each faculty member and provider’s credentialing file. </w:t>
      </w:r>
      <w:r w:rsidRPr="004F12A5">
        <w:rPr>
          <w:rStyle w:val="Hyperlink"/>
          <w:b w:val="0"/>
          <w:sz w:val="20"/>
        </w:rPr>
        <w:t xml:space="preserve">Should </w:t>
      </w:r>
      <w:r w:rsidRPr="004F12A5">
        <w:rPr>
          <w:b w:val="0"/>
          <w:sz w:val="20"/>
        </w:rPr>
        <w:t xml:space="preserve">a prospective faculty member or provider be identified on an excluded persons, </w:t>
      </w:r>
      <w:r w:rsidRPr="004F12A5">
        <w:rPr>
          <w:b w:val="0"/>
          <w:bCs/>
          <w:sz w:val="20"/>
        </w:rPr>
        <w:t>restriction, debarment, or sanction report</w:t>
      </w:r>
      <w:r w:rsidRPr="004F12A5">
        <w:rPr>
          <w:b w:val="0"/>
          <w:sz w:val="20"/>
        </w:rPr>
        <w:t xml:space="preserve">, Yale University, Yale Medicine will rescind the faculty member or provider’s employment offer.  If Yale University, Yale Medicine learns that any of its current faculty members or providers have either been proposed for exclusion or excluded, Yale University, Yale Medicine will remove that faculty member or provider from any involvement or responsibility for Federal health insurance programs until such </w:t>
      </w:r>
      <w:r w:rsidRPr="004F12A5">
        <w:rPr>
          <w:b w:val="0"/>
          <w:sz w:val="20"/>
        </w:rPr>
        <w:t xml:space="preserve">time that the University has time to review and render a final decision on the faculty member or provider’s employment. If a current faculty member or provider has either been proposed for exclusion or excluded, Yale Medicine will notify its delegated managed care carriers within one (1) week of the decision. </w:t>
      </w:r>
    </w:p>
    <w:p w:rsidR="0050180D" w:rsidRPr="004F12A5" w:rsidP="004656FA" w14:paraId="3A4D2B0F" w14:textId="77777777">
      <w:pPr>
        <w:pStyle w:val="Heading1"/>
        <w:numPr>
          <w:ilvl w:val="3"/>
          <w:numId w:val="21"/>
        </w:numPr>
        <w:pBdr>
          <w:top w:val="none" w:sz="0" w:space="0" w:color="auto"/>
        </w:pBdr>
        <w:tabs>
          <w:tab w:val="num" w:pos="1062"/>
          <w:tab w:val="clear" w:pos="1440"/>
        </w:tabs>
        <w:spacing w:before="96" w:beforeLines="40" w:after="96" w:afterLines="40"/>
        <w:ind w:left="1080" w:hanging="738"/>
        <w:rPr>
          <w:b w:val="0"/>
          <w:sz w:val="20"/>
        </w:rPr>
      </w:pPr>
      <w:r w:rsidRPr="004F12A5">
        <w:rPr>
          <w:b w:val="0"/>
          <w:sz w:val="20"/>
        </w:rPr>
        <w:t>Monitoring Medicare Opt-Out</w:t>
      </w:r>
    </w:p>
    <w:p w:rsidR="0050180D" w:rsidRPr="004F12A5" w:rsidP="004656FA" w14:paraId="3D79A329" w14:textId="77777777">
      <w:pPr>
        <w:pStyle w:val="Heading4"/>
        <w:pBdr>
          <w:top w:val="none" w:sz="0" w:space="0" w:color="auto"/>
        </w:pBdr>
        <w:spacing w:before="96" w:beforeLines="40" w:after="96" w:afterLines="40"/>
        <w:ind w:left="1422"/>
        <w:rPr>
          <w:rFonts w:cs="Arial"/>
          <w:b w:val="0"/>
          <w:bCs/>
          <w:sz w:val="20"/>
        </w:rPr>
      </w:pPr>
      <w:r w:rsidRPr="004F12A5">
        <w:rPr>
          <w:rFonts w:cs="Arial"/>
          <w:b w:val="0"/>
          <w:bCs/>
          <w:sz w:val="20"/>
        </w:rPr>
        <w:t xml:space="preserve">Yale Medicine follows Center for Medicare &amp; Medicaid Services (CMS) requirement to collect and review Medicare Opt-Out reports (Section 42 CFR 422.502(i)(4)(iv).  </w:t>
      </w:r>
      <w:bookmarkStart w:id="7" w:name="_Hlk21615972"/>
      <w:r w:rsidRPr="004F12A5">
        <w:rPr>
          <w:rFonts w:cs="Arial"/>
          <w:b w:val="0"/>
          <w:bCs/>
          <w:sz w:val="20"/>
        </w:rPr>
        <w:t xml:space="preserve">As part of initial credentialing and recredentialing, the YM Credentialing Department verifies that YM faculty members and providers do not appear on the Restricted Party Screening list of vendor Visual Compliance </w:t>
      </w:r>
      <w:hyperlink r:id="rId36" w:history="1">
        <w:r w:rsidRPr="004F12A5">
          <w:rPr>
            <w:rStyle w:val="Hyperlink"/>
            <w:rFonts w:cs="Arial"/>
            <w:b w:val="0"/>
            <w:bCs/>
            <w:sz w:val="20"/>
          </w:rPr>
          <w:t>https://www.visualcompliance.com/index.html</w:t>
        </w:r>
      </w:hyperlink>
      <w:r w:rsidRPr="004F12A5">
        <w:rPr>
          <w:rFonts w:cs="Arial"/>
          <w:b w:val="0"/>
          <w:bCs/>
          <w:sz w:val="20"/>
        </w:rPr>
        <w:t xml:space="preserve"> which includes names on the </w:t>
      </w:r>
      <w:hyperlink r:id="rId37" w:tgtFrame="_blank" w:tooltip="Go to External Site" w:history="1">
        <w:r w:rsidRPr="004F12A5">
          <w:rPr>
            <w:rStyle w:val="Hyperlink"/>
            <w:rFonts w:cs="Arial"/>
            <w:b w:val="0"/>
            <w:bCs/>
            <w:sz w:val="20"/>
            <w:shd w:val="clear" w:color="auto" w:fill="F7F8F8"/>
          </w:rPr>
          <w:t>Opt Out Affidavits Database</w:t>
        </w:r>
      </w:hyperlink>
      <w:r w:rsidRPr="004F12A5">
        <w:rPr>
          <w:rFonts w:cs="Arial"/>
          <w:b w:val="0"/>
          <w:bCs/>
          <w:sz w:val="20"/>
          <w:shd w:val="clear" w:color="auto" w:fill="F7F8F8"/>
        </w:rPr>
        <w:t> from </w:t>
      </w:r>
      <w:r w:rsidRPr="004F12A5">
        <w:rPr>
          <w:rFonts w:cs="Arial"/>
          <w:b w:val="0"/>
          <w:bCs/>
          <w:sz w:val="20"/>
        </w:rPr>
        <w:t xml:space="preserve">CMS. </w:t>
      </w:r>
      <w:bookmarkEnd w:id="7"/>
      <w:r w:rsidRPr="004F12A5">
        <w:rPr>
          <w:rFonts w:cs="Arial"/>
          <w:b w:val="0"/>
          <w:bCs/>
          <w:sz w:val="20"/>
        </w:rPr>
        <w:t>The name of the faculty member or provider is individually screened at initial credentialing and entered into a Visual Compliance dynamic screening pool.</w:t>
      </w:r>
    </w:p>
    <w:p w:rsidR="0050180D" w:rsidRPr="004F12A5" w:rsidP="004656FA" w14:paraId="7E752505" w14:textId="77777777">
      <w:pPr>
        <w:autoSpaceDE w:val="0"/>
        <w:autoSpaceDN w:val="0"/>
        <w:adjustRightInd w:val="0"/>
        <w:spacing w:before="96" w:beforeLines="40" w:after="96" w:afterLines="40"/>
        <w:ind w:left="1422"/>
        <w:rPr>
          <w:rFonts w:cs="Arial"/>
          <w:bCs/>
        </w:rPr>
      </w:pPr>
      <w:bookmarkStart w:id="8" w:name="_Hlk128573374"/>
      <w:r w:rsidRPr="004F12A5">
        <w:rPr>
          <w:rFonts w:cs="Arial"/>
          <w:bCs/>
        </w:rPr>
        <w:t xml:space="preserve">Dynamic screening automatically re-checks each name, daily against changes to the list of various excluded persons, restriction, debarment, and sanction reports, including the OptOut Affidavits Database from CMS.  These checks occur daily unless or until a request is made to remove the name.  </w:t>
      </w:r>
      <w:bookmarkEnd w:id="8"/>
      <w:r w:rsidRPr="004F12A5">
        <w:rPr>
          <w:rFonts w:cs="Arial"/>
          <w:bCs/>
        </w:rPr>
        <w:t xml:space="preserve">At the time of initial credentialing and recredentialing, an attestation is signed and dated by a YM credentialing staff member who verified this information, within 180-day timeframe, and is filed in each faculty member and provider’s credentialing file. </w:t>
      </w:r>
      <w:bookmarkStart w:id="9" w:name="_Hlk21616328"/>
      <w:r w:rsidRPr="004F12A5">
        <w:rPr>
          <w:rStyle w:val="Hyperlink"/>
          <w:rFonts w:cs="Arial"/>
        </w:rPr>
        <w:t>If</w:t>
      </w:r>
      <w:r w:rsidRPr="004F12A5">
        <w:rPr>
          <w:rStyle w:val="Hyperlink"/>
          <w:rFonts w:cs="Arial"/>
          <w:bCs/>
        </w:rPr>
        <w:t xml:space="preserve"> </w:t>
      </w:r>
      <w:r w:rsidRPr="004F12A5">
        <w:rPr>
          <w:rFonts w:cs="Arial"/>
          <w:bCs/>
        </w:rPr>
        <w:t>a faculty member or provider is identified on the OptOut Affidavits Database from CMS with current opt-out eff dates, Yale Medicine will notify its delegated managed care carriers within one (1) week of identification</w:t>
      </w:r>
      <w:bookmarkEnd w:id="9"/>
      <w:r w:rsidRPr="004F12A5">
        <w:rPr>
          <w:rFonts w:cs="Arial"/>
          <w:bCs/>
        </w:rPr>
        <w:t xml:space="preserve"> and take appropriate action.</w:t>
      </w:r>
    </w:p>
    <w:p w:rsidR="0050180D" w:rsidRPr="004F12A5" w:rsidP="004656FA" w14:paraId="6F1A3BCE" w14:textId="77777777">
      <w:pPr>
        <w:autoSpaceDE w:val="0"/>
        <w:autoSpaceDN w:val="0"/>
        <w:adjustRightInd w:val="0"/>
        <w:spacing w:before="96" w:beforeLines="40" w:after="96" w:afterLines="40"/>
        <w:ind w:left="1422"/>
      </w:pPr>
      <w:r w:rsidRPr="004F12A5">
        <w:t xml:space="preserve">Faculty member or provider agrees to and will assign all billing rights to Yale Medicine, Yale School of Medicine, Yale University (employer). Faculty member will, unless granted a specific waiver (for no more than a two year period) by Yale Medicine, enroll as a participating provider in the Medicare, Medicaid, and other federal health care reimbursement programs. Said waiver shall not be granted unless the faculty member establishes good cause for its issuance.  At the end of the two-year period, faculty member shall either re-apply for a waiver or enroll as a participating provider in the Medicare, Medicaid and other federal health care reimbursement programs. Subject to the above, faculty member or provider agrees to remain enrolled, and cannot opt out, as a participating provider in the Medicare, Medicaid and other federal health care reimbursement programs during the pendency of their employment with Yale University.  </w:t>
      </w:r>
    </w:p>
    <w:p w:rsidR="0050180D" w:rsidRPr="004F12A5" w:rsidP="004F12A5" w14:paraId="5C754BF0" w14:textId="77777777">
      <w:pPr>
        <w:pStyle w:val="Heading1"/>
        <w:numPr>
          <w:ilvl w:val="3"/>
          <w:numId w:val="21"/>
        </w:numPr>
        <w:pBdr>
          <w:top w:val="none" w:sz="0" w:space="0" w:color="auto"/>
        </w:pBdr>
        <w:tabs>
          <w:tab w:val="num" w:pos="1062"/>
          <w:tab w:val="clear" w:pos="1440"/>
        </w:tabs>
        <w:spacing w:before="96" w:beforeLines="40" w:after="96" w:afterLines="40"/>
        <w:ind w:left="1080" w:hanging="738"/>
        <w:rPr>
          <w:b w:val="0"/>
          <w:sz w:val="20"/>
        </w:rPr>
      </w:pPr>
      <w:r w:rsidRPr="004F12A5">
        <w:rPr>
          <w:b w:val="0"/>
          <w:sz w:val="20"/>
        </w:rPr>
        <w:t>Monitoring of DEA, CDS, and State Medical Licensure</w:t>
      </w:r>
    </w:p>
    <w:p w:rsidR="0050180D" w:rsidRPr="004F12A5" w:rsidP="004F12A5" w14:paraId="1AEF2B01" w14:textId="77777777">
      <w:pPr>
        <w:pStyle w:val="Heading4"/>
        <w:pBdr>
          <w:top w:val="none" w:sz="0" w:space="0" w:color="auto"/>
        </w:pBdr>
        <w:spacing w:before="96" w:beforeLines="40" w:after="96" w:afterLines="40"/>
        <w:ind w:left="1062"/>
        <w:rPr>
          <w:b w:val="0"/>
          <w:sz w:val="20"/>
        </w:rPr>
      </w:pPr>
      <w:r w:rsidRPr="004F12A5">
        <w:rPr>
          <w:b w:val="0"/>
          <w:sz w:val="20"/>
        </w:rPr>
        <w:t>Yale Medicine follows the State of Connecticut, Department of Public Health Statute for annual renewal of licenses (Section 19a-88).</w:t>
      </w:r>
    </w:p>
    <w:p w:rsidR="0050180D" w:rsidRPr="004F12A5" w:rsidP="004F12A5" w14:paraId="64517FA8" w14:textId="77777777">
      <w:pPr>
        <w:pStyle w:val="Heading4"/>
        <w:numPr>
          <w:ilvl w:val="3"/>
          <w:numId w:val="23"/>
        </w:numPr>
        <w:pBdr>
          <w:top w:val="none" w:sz="0" w:space="0" w:color="auto"/>
        </w:pBdr>
        <w:tabs>
          <w:tab w:val="clear" w:pos="1440"/>
        </w:tabs>
        <w:spacing w:before="40"/>
        <w:rPr>
          <w:b w:val="0"/>
          <w:sz w:val="20"/>
        </w:rPr>
      </w:pPr>
      <w:r w:rsidRPr="004F12A5">
        <w:rPr>
          <w:b w:val="0"/>
          <w:sz w:val="20"/>
        </w:rPr>
        <w:t>By the 10th day of every month, the YM Credentialing Department queries its internal database for faculty or providers whose DEA, CDS, and state medical /practitioner licenses expired at the end of the previous month and whose licenses are due to expire within the next 90 days.</w:t>
      </w:r>
    </w:p>
    <w:p w:rsidR="0050180D" w:rsidRPr="004F12A5" w:rsidP="004F12A5" w14:paraId="259B3603" w14:textId="77777777">
      <w:pPr>
        <w:pStyle w:val="Heading4"/>
        <w:numPr>
          <w:ilvl w:val="3"/>
          <w:numId w:val="23"/>
        </w:numPr>
        <w:pBdr>
          <w:top w:val="none" w:sz="0" w:space="0" w:color="auto"/>
        </w:pBdr>
        <w:tabs>
          <w:tab w:val="clear" w:pos="1440"/>
        </w:tabs>
        <w:spacing w:before="40"/>
        <w:rPr>
          <w:rFonts w:cs="Arial"/>
          <w:b w:val="0"/>
          <w:bCs/>
          <w:sz w:val="20"/>
        </w:rPr>
      </w:pPr>
      <w:r w:rsidRPr="004F12A5">
        <w:rPr>
          <w:b w:val="0"/>
          <w:sz w:val="20"/>
        </w:rPr>
        <w:t>The query results are then cross-referenced with the respective online databases to determine if the license has been renewed.</w:t>
      </w:r>
    </w:p>
    <w:p w:rsidR="0050180D" w:rsidRPr="004F12A5" w:rsidP="004F12A5" w14:paraId="4E73CCBB" w14:textId="77777777">
      <w:pPr>
        <w:pStyle w:val="Heading4"/>
        <w:numPr>
          <w:ilvl w:val="3"/>
          <w:numId w:val="23"/>
        </w:numPr>
        <w:pBdr>
          <w:top w:val="none" w:sz="0" w:space="0" w:color="auto"/>
        </w:pBdr>
        <w:tabs>
          <w:tab w:val="clear" w:pos="1440"/>
        </w:tabs>
        <w:spacing w:before="40"/>
        <w:rPr>
          <w:rFonts w:cs="Arial"/>
          <w:b w:val="0"/>
          <w:bCs/>
          <w:sz w:val="20"/>
        </w:rPr>
      </w:pPr>
      <w:r w:rsidRPr="004F12A5">
        <w:rPr>
          <w:b w:val="0"/>
          <w:sz w:val="20"/>
        </w:rPr>
        <w:t>The results of the cross-reference query are maintained in a monthly spreadsheet.  Data elements captured in this spreadsheet may include:</w:t>
      </w:r>
    </w:p>
    <w:p w:rsidR="0050180D" w:rsidRPr="004F12A5" w:rsidP="004F12A5" w14:paraId="4B821240" w14:textId="77777777">
      <w:pPr>
        <w:pStyle w:val="Heading3"/>
        <w:keepNext w:val="0"/>
        <w:numPr>
          <w:ilvl w:val="7"/>
          <w:numId w:val="22"/>
        </w:numPr>
        <w:tabs>
          <w:tab w:val="clear" w:pos="2880"/>
        </w:tabs>
        <w:spacing w:before="0" w:after="80"/>
        <w:rPr>
          <w:b w:val="0"/>
        </w:rPr>
      </w:pPr>
      <w:r w:rsidRPr="004F12A5">
        <w:rPr>
          <w:b w:val="0"/>
        </w:rPr>
        <w:t>Faculty member or provider’s name and degree</w:t>
      </w:r>
    </w:p>
    <w:p w:rsidR="0050180D" w:rsidRPr="004F12A5" w:rsidP="004F12A5" w14:paraId="580305CD" w14:textId="77777777">
      <w:pPr>
        <w:pStyle w:val="Heading3"/>
        <w:keepNext w:val="0"/>
        <w:numPr>
          <w:ilvl w:val="7"/>
          <w:numId w:val="22"/>
        </w:numPr>
        <w:tabs>
          <w:tab w:val="clear" w:pos="2880"/>
        </w:tabs>
        <w:spacing w:before="0" w:after="80"/>
        <w:rPr>
          <w:b w:val="0"/>
        </w:rPr>
      </w:pPr>
      <w:r w:rsidRPr="004F12A5">
        <w:rPr>
          <w:b w:val="0"/>
        </w:rPr>
        <w:t>License type and number</w:t>
      </w:r>
    </w:p>
    <w:p w:rsidR="0050180D" w:rsidRPr="004F12A5" w:rsidP="004F12A5" w14:paraId="0702808A" w14:textId="77777777">
      <w:pPr>
        <w:pStyle w:val="Heading3"/>
        <w:keepNext w:val="0"/>
        <w:numPr>
          <w:ilvl w:val="7"/>
          <w:numId w:val="22"/>
        </w:numPr>
        <w:tabs>
          <w:tab w:val="clear" w:pos="2880"/>
        </w:tabs>
        <w:spacing w:before="0" w:after="80"/>
        <w:rPr>
          <w:b w:val="0"/>
        </w:rPr>
      </w:pPr>
      <w:r w:rsidRPr="004F12A5">
        <w:rPr>
          <w:b w:val="0"/>
        </w:rPr>
        <w:t>Expiration date</w:t>
      </w:r>
    </w:p>
    <w:p w:rsidR="0050180D" w:rsidRPr="004F12A5" w:rsidP="004F12A5" w14:paraId="0609D34D" w14:textId="77777777">
      <w:pPr>
        <w:pStyle w:val="Heading4"/>
        <w:numPr>
          <w:ilvl w:val="3"/>
          <w:numId w:val="23"/>
        </w:numPr>
        <w:pBdr>
          <w:top w:val="none" w:sz="0" w:space="0" w:color="auto"/>
        </w:pBdr>
        <w:tabs>
          <w:tab w:val="clear" w:pos="1440"/>
        </w:tabs>
        <w:spacing w:before="40"/>
        <w:rPr>
          <w:b w:val="0"/>
          <w:sz w:val="20"/>
        </w:rPr>
      </w:pPr>
      <w:r w:rsidRPr="004F12A5">
        <w:rPr>
          <w:b w:val="0"/>
          <w:sz w:val="20"/>
        </w:rPr>
        <w:t>In the event that a faculty member or provider has not renewed their medical license, an e-mail notification will be sent to the Administrator and Managed Care Coordinator of their respective clinical department.</w:t>
      </w:r>
    </w:p>
    <w:p w:rsidR="0050180D" w:rsidRPr="004F12A5" w:rsidP="004F12A5" w14:paraId="41FBE80C" w14:textId="77777777">
      <w:pPr>
        <w:pStyle w:val="Heading4"/>
        <w:numPr>
          <w:ilvl w:val="3"/>
          <w:numId w:val="23"/>
        </w:numPr>
        <w:pBdr>
          <w:top w:val="none" w:sz="0" w:space="0" w:color="auto"/>
        </w:pBdr>
        <w:tabs>
          <w:tab w:val="clear" w:pos="1440"/>
        </w:tabs>
        <w:spacing w:before="40"/>
        <w:rPr>
          <w:b w:val="0"/>
          <w:sz w:val="20"/>
        </w:rPr>
      </w:pPr>
      <w:r w:rsidRPr="004F12A5">
        <w:rPr>
          <w:b w:val="0"/>
          <w:sz w:val="20"/>
        </w:rPr>
        <w:t>If the medical license is still not renewed, notification will be sent to the YM Committee Chair for review and final decision on termination pending a review of the faculty member or provider’s case.  Notification will also be sent to the YSM Clinical Dept Chair and to all YM delegated carriers within five (5) business days of license expiration.</w:t>
      </w:r>
    </w:p>
    <w:p w:rsidR="0050180D" w:rsidRPr="004F12A5" w:rsidP="004F12A5" w14:paraId="7801DB3D" w14:textId="77777777">
      <w:pPr>
        <w:pStyle w:val="Heading1"/>
        <w:numPr>
          <w:ilvl w:val="3"/>
          <w:numId w:val="21"/>
        </w:numPr>
        <w:pBdr>
          <w:top w:val="none" w:sz="0" w:space="0" w:color="auto"/>
        </w:pBdr>
        <w:tabs>
          <w:tab w:val="num" w:pos="1062"/>
          <w:tab w:val="clear" w:pos="1440"/>
        </w:tabs>
        <w:spacing w:before="96" w:beforeLines="40" w:after="96" w:afterLines="40"/>
        <w:ind w:left="1080" w:hanging="738"/>
        <w:rPr>
          <w:b w:val="0"/>
          <w:sz w:val="20"/>
        </w:rPr>
      </w:pPr>
      <w:bookmarkStart w:id="10" w:name="_Hlk521315039"/>
      <w:r w:rsidRPr="004F12A5">
        <w:rPr>
          <w:b w:val="0"/>
          <w:sz w:val="20"/>
        </w:rPr>
        <w:t>Reporting &amp; Correcting Erroneous Information</w:t>
      </w:r>
    </w:p>
    <w:p w:rsidR="0050180D" w:rsidRPr="004F12A5" w:rsidP="004F12A5" w14:paraId="7A44ACEA" w14:textId="77777777">
      <w:pPr>
        <w:pStyle w:val="Heading4"/>
        <w:pBdr>
          <w:top w:val="none" w:sz="0" w:space="0" w:color="auto"/>
        </w:pBdr>
        <w:spacing w:before="96" w:beforeLines="40" w:after="96" w:afterLines="40"/>
        <w:ind w:left="1062"/>
        <w:rPr>
          <w:sz w:val="20"/>
        </w:rPr>
      </w:pPr>
      <w:r w:rsidRPr="004F12A5">
        <w:rPr>
          <w:b w:val="0"/>
          <w:sz w:val="20"/>
        </w:rPr>
        <w:t>In the event that Yale Medicine discovers adverse events, including failure to timely recredential, during the monitoring/verification process, the following steps are taken:</w:t>
      </w:r>
      <w:r w:rsidRPr="004F12A5">
        <w:rPr>
          <w:sz w:val="20"/>
        </w:rPr>
        <w:t xml:space="preserve">  </w:t>
      </w:r>
    </w:p>
    <w:p w:rsidR="0050180D" w:rsidRPr="004F12A5" w:rsidP="004F12A5" w14:paraId="37AA93A8" w14:textId="77777777">
      <w:pPr>
        <w:pStyle w:val="Heading4"/>
        <w:numPr>
          <w:ilvl w:val="3"/>
          <w:numId w:val="24"/>
        </w:numPr>
        <w:pBdr>
          <w:top w:val="none" w:sz="0" w:space="0" w:color="auto"/>
        </w:pBdr>
        <w:tabs>
          <w:tab w:val="clear" w:pos="1440"/>
        </w:tabs>
        <w:spacing w:before="40"/>
        <w:rPr>
          <w:b w:val="0"/>
          <w:sz w:val="20"/>
        </w:rPr>
      </w:pPr>
      <w:r w:rsidRPr="004F12A5">
        <w:rPr>
          <w:b w:val="0"/>
          <w:sz w:val="20"/>
        </w:rPr>
        <w:t>The practitioner is notified in writing via certified mail of the information obtained and is required to respond in writing to clarify any discrepancies or omissions to Yale Medicine credentialing department within 30 days.</w:t>
      </w:r>
    </w:p>
    <w:p w:rsidR="0050180D" w:rsidRPr="004F12A5" w:rsidP="004F12A5" w14:paraId="25EF573E" w14:textId="77777777">
      <w:pPr>
        <w:pStyle w:val="Heading4"/>
        <w:numPr>
          <w:ilvl w:val="3"/>
          <w:numId w:val="24"/>
        </w:numPr>
        <w:pBdr>
          <w:top w:val="none" w:sz="0" w:space="0" w:color="auto"/>
        </w:pBdr>
        <w:tabs>
          <w:tab w:val="clear" w:pos="1440"/>
        </w:tabs>
        <w:spacing w:before="40"/>
        <w:rPr>
          <w:b w:val="0"/>
          <w:sz w:val="20"/>
        </w:rPr>
      </w:pPr>
      <w:r w:rsidRPr="004F12A5">
        <w:rPr>
          <w:b w:val="0"/>
          <w:sz w:val="20"/>
        </w:rPr>
        <w:t>Upon receipt of the response or after 30 days a certified mail follow up notification will be sent to the provider advising them of the following processes:</w:t>
      </w:r>
    </w:p>
    <w:p w:rsidR="0050180D" w:rsidRPr="004F12A5" w:rsidP="004F12A5" w14:paraId="69F2BCBD" w14:textId="77777777">
      <w:pPr>
        <w:pStyle w:val="Heading4"/>
        <w:numPr>
          <w:ilvl w:val="3"/>
          <w:numId w:val="24"/>
        </w:numPr>
        <w:pBdr>
          <w:top w:val="none" w:sz="0" w:space="0" w:color="auto"/>
        </w:pBdr>
        <w:tabs>
          <w:tab w:val="clear" w:pos="1440"/>
        </w:tabs>
        <w:spacing w:before="40"/>
        <w:rPr>
          <w:b w:val="0"/>
          <w:sz w:val="20"/>
        </w:rPr>
      </w:pPr>
      <w:r w:rsidRPr="004F12A5">
        <w:rPr>
          <w:b w:val="0"/>
          <w:sz w:val="20"/>
        </w:rPr>
        <w:t>The information will be provided to the YM Credentialing Committee.  The YM Credentialing committee will determine if the event supports evidence of poor care that could affect the health and safety of its members.</w:t>
      </w:r>
    </w:p>
    <w:p w:rsidR="0050180D" w:rsidRPr="004F12A5" w:rsidP="004F12A5" w14:paraId="203F88FC" w14:textId="77777777">
      <w:pPr>
        <w:pStyle w:val="Heading4"/>
        <w:numPr>
          <w:ilvl w:val="3"/>
          <w:numId w:val="24"/>
        </w:numPr>
        <w:pBdr>
          <w:top w:val="none" w:sz="0" w:space="0" w:color="auto"/>
        </w:pBdr>
        <w:tabs>
          <w:tab w:val="clear" w:pos="1440"/>
        </w:tabs>
        <w:spacing w:before="40"/>
        <w:rPr>
          <w:b w:val="0"/>
          <w:sz w:val="20"/>
        </w:rPr>
      </w:pPr>
      <w:r w:rsidRPr="004F12A5">
        <w:rPr>
          <w:b w:val="0"/>
          <w:sz w:val="20"/>
        </w:rPr>
        <w:t>Based on the nature of the event, notification will be sent to Yale New Haven Hospital (YNHH) Medical Staff Office.  The notification will be submitted to the YNHH credentials committee for review.  After the notification is reviewed  with YNHH credentials committee discussion is held with Chief of Staff, Associate Chief of Staff &amp; Legal Affairs.</w:t>
      </w:r>
    </w:p>
    <w:p w:rsidR="0050180D" w:rsidRPr="004F12A5" w:rsidP="004F12A5" w14:paraId="4076FBB8" w14:textId="77777777">
      <w:pPr>
        <w:pStyle w:val="Heading4"/>
        <w:numPr>
          <w:ilvl w:val="3"/>
          <w:numId w:val="24"/>
        </w:numPr>
        <w:pBdr>
          <w:top w:val="none" w:sz="0" w:space="0" w:color="auto"/>
        </w:pBdr>
        <w:tabs>
          <w:tab w:val="clear" w:pos="1440"/>
        </w:tabs>
        <w:spacing w:before="40"/>
        <w:rPr>
          <w:b w:val="0"/>
          <w:sz w:val="20"/>
        </w:rPr>
      </w:pPr>
      <w:r w:rsidRPr="004F12A5">
        <w:rPr>
          <w:b w:val="0"/>
          <w:sz w:val="20"/>
        </w:rPr>
        <w:t>Determination will be made based on the events to contact the appropriate state licensing agencies</w:t>
      </w:r>
    </w:p>
    <w:p w:rsidR="0050180D" w:rsidRPr="004F12A5" w:rsidP="004F12A5" w14:paraId="2FA3A952" w14:textId="77777777">
      <w:pPr>
        <w:pStyle w:val="ListParagraph"/>
        <w:numPr>
          <w:ilvl w:val="3"/>
          <w:numId w:val="21"/>
        </w:numPr>
        <w:tabs>
          <w:tab w:val="num" w:pos="1038"/>
          <w:tab w:val="clear" w:pos="1440"/>
        </w:tabs>
        <w:spacing w:before="40" w:after="40"/>
        <w:ind w:hanging="762"/>
        <w:rPr>
          <w:rFonts w:cs="Arial"/>
        </w:rPr>
      </w:pPr>
      <w:r w:rsidRPr="004F12A5">
        <w:rPr>
          <w:rFonts w:cs="Arial"/>
        </w:rPr>
        <w:t>CMS Preclusion List Monitoring</w:t>
      </w:r>
    </w:p>
    <w:p w:rsidR="0050180D" w:rsidRPr="00E66096" w:rsidP="004F12A5" w14:paraId="34A382B6" w14:textId="77777777">
      <w:pPr>
        <w:pStyle w:val="Docu-Exp-ScopeText"/>
        <w:spacing w:before="0" w:line="240" w:lineRule="auto"/>
        <w:ind w:left="1037"/>
        <w:rPr>
          <w:rFonts w:cs="Arial"/>
          <w:b/>
        </w:rPr>
      </w:pPr>
      <w:r w:rsidRPr="004F12A5">
        <w:rPr>
          <w:rFonts w:cs="Arial"/>
          <w:bCs/>
        </w:rPr>
        <w:t xml:space="preserve">As part of initial credentialing and recredentialing, and on-going monitoring, the YM Credentialing Department verifies that YM faculty members and providers do not appear on the Restricted Party Screening list of vendor Visual Compliance </w:t>
      </w:r>
      <w:hyperlink r:id="rId38" w:history="1">
        <w:r w:rsidRPr="004F12A5">
          <w:rPr>
            <w:rStyle w:val="Hyperlink"/>
            <w:rFonts w:cs="Arial"/>
            <w:bCs/>
          </w:rPr>
          <w:t>https://www.visualcompliance.com/index.html</w:t>
        </w:r>
      </w:hyperlink>
      <w:r w:rsidRPr="004F12A5">
        <w:rPr>
          <w:rFonts w:cs="Arial"/>
          <w:bCs/>
        </w:rPr>
        <w:t xml:space="preserve"> which includes names on the CMS Preclusion List</w:t>
      </w:r>
      <w:r w:rsidRPr="004F12A5">
        <w:rPr>
          <w:rStyle w:val="Heading4Char"/>
          <w:sz w:val="20"/>
        </w:rPr>
        <w:t xml:space="preserve">.  </w:t>
      </w:r>
      <w:r w:rsidRPr="004F12A5">
        <w:rPr>
          <w:rFonts w:cs="Arial"/>
          <w:bCs/>
        </w:rPr>
        <w:t xml:space="preserve">The name of the faculty member or provider is individually screened at initial credentialing and entered into a Visual Compliance dynamic screening pool. Dynamic screening automatically re-checks each name, daily against changes to the list of various excluded persons, restriction, debarment, and sanction reports, including the CMS Preclusion List.  These checks occur daily unless or until a request is made to </w:t>
      </w:r>
      <w:r w:rsidRPr="00E66096">
        <w:rPr>
          <w:rFonts w:cs="Arial"/>
          <w:b/>
        </w:rPr>
        <w:t xml:space="preserve">remove the name.  The CMS Preclusion List </w:t>
      </w:r>
      <w:r w:rsidRPr="00E66096">
        <w:rPr>
          <w:rStyle w:val="Heading4Char"/>
          <w:b w:val="0"/>
          <w:sz w:val="20"/>
        </w:rPr>
        <w:t xml:space="preserve">includes providers and prescribers who are precluded from receiving payment for Medicare Advantage (MA) items and services or Part D drugs furnished or prescribed to Medicare beneficiaries. Query results at initial credentialing and recredentialing, within 180-day timeframe, are documented in each provider’s file.  If a faculty member or provider is identified on the CMS Preclusion List with a current date, Yale Medicine will promptly notify </w:t>
      </w:r>
      <w:r w:rsidRPr="00E66096">
        <w:rPr>
          <w:rFonts w:cs="Arial"/>
          <w:b/>
        </w:rPr>
        <w:t>its delegated managed care carriers within one (1) week of identification</w:t>
      </w:r>
      <w:r w:rsidRPr="00E66096">
        <w:rPr>
          <w:rStyle w:val="Heading4Char"/>
          <w:b w:val="0"/>
          <w:sz w:val="20"/>
        </w:rPr>
        <w:t xml:space="preserve"> and take appropriate action</w:t>
      </w:r>
      <w:r w:rsidRPr="00E66096">
        <w:rPr>
          <w:rFonts w:cs="Arial"/>
          <w:b/>
        </w:rPr>
        <w:t xml:space="preserve">. </w:t>
      </w:r>
      <w:r w:rsidRPr="00E66096">
        <w:rPr>
          <w:rFonts w:cs="Arial"/>
          <w:b/>
          <w:lang w:val="en"/>
        </w:rPr>
        <w:t xml:space="preserve"> </w:t>
      </w:r>
    </w:p>
    <w:bookmarkEnd w:id="10"/>
    <w:p w:rsidR="0050180D" w:rsidRPr="004F12A5" w:rsidP="0050180D" w14:paraId="7FDA4460" w14:textId="77777777">
      <w:pPr>
        <w:pStyle w:val="1-PolicySectionlevel"/>
      </w:pPr>
      <w:r w:rsidRPr="004F12A5">
        <w:t>Appeal</w:t>
      </w:r>
    </w:p>
    <w:p w:rsidR="0050180D" w:rsidRPr="004F12A5" w:rsidP="0050180D" w14:paraId="737E02EB" w14:textId="77777777">
      <w:pPr>
        <w:pStyle w:val="BodyText"/>
        <w:spacing w:after="80"/>
      </w:pPr>
      <w:r w:rsidRPr="004F12A5">
        <w:t>Yale Medicine, in the reasonable belief that the action is in the furtherance of quality health care and after a reasonable effort to obtain the facts of a matter, has the right to reduce, restrict, suspend or terminate membership of a faculty member or provider.  All faculty members and providers have the right to due process.  If a faculty member or provider would like to appeal a decision made by Yale Medicine Credentialing Committee, the action will be documented in the file, and the following steps will be taken:</w:t>
      </w:r>
    </w:p>
    <w:p w:rsidR="0050180D" w:rsidRPr="004F12A5" w:rsidP="004F12A5" w14:paraId="4442EEE0" w14:textId="77777777">
      <w:pPr>
        <w:pStyle w:val="Heading1"/>
        <w:pBdr>
          <w:top w:val="none" w:sz="0" w:space="0" w:color="auto"/>
        </w:pBdr>
        <w:ind w:left="342" w:hanging="342"/>
        <w:rPr>
          <w:b w:val="0"/>
          <w:sz w:val="20"/>
        </w:rPr>
      </w:pPr>
      <w:r>
        <w:rPr>
          <w:b w:val="0"/>
          <w:sz w:val="20"/>
        </w:rPr>
        <w:t>A.</w:t>
      </w:r>
      <w:r>
        <w:rPr>
          <w:b w:val="0"/>
          <w:sz w:val="20"/>
        </w:rPr>
        <w:tab/>
      </w:r>
      <w:r w:rsidRPr="004F12A5">
        <w:rPr>
          <w:b w:val="0"/>
          <w:sz w:val="20"/>
        </w:rPr>
        <w:t xml:space="preserve">The YM Credentialing Committee Chair or designee will notify the faculty member or provider in writing within ten (10) days of the YM Credentialing Committee’s decision, including the reason for the </w:t>
      </w:r>
      <w:r w:rsidRPr="004F12A5">
        <w:rPr>
          <w:b w:val="0"/>
          <w:sz w:val="20"/>
        </w:rPr>
        <w:t>proposed action, a statement that the provider has the opportunity for an appeal of the decision, and a summary description of the appeal process.</w:t>
      </w:r>
    </w:p>
    <w:p w:rsidR="0050180D" w:rsidRPr="004F12A5" w:rsidP="004F12A5" w14:paraId="56D2EACE" w14:textId="77777777">
      <w:pPr>
        <w:pStyle w:val="Heading1"/>
        <w:pBdr>
          <w:top w:val="none" w:sz="0" w:space="0" w:color="auto"/>
        </w:pBdr>
        <w:spacing w:before="96" w:beforeLines="40" w:after="96" w:afterLines="40"/>
        <w:ind w:left="342" w:hanging="342"/>
        <w:rPr>
          <w:b w:val="0"/>
          <w:sz w:val="20"/>
        </w:rPr>
      </w:pPr>
      <w:r>
        <w:rPr>
          <w:b w:val="0"/>
          <w:sz w:val="20"/>
        </w:rPr>
        <w:t>B.</w:t>
      </w:r>
      <w:r>
        <w:rPr>
          <w:b w:val="0"/>
          <w:sz w:val="20"/>
        </w:rPr>
        <w:tab/>
      </w:r>
      <w:r w:rsidRPr="004F12A5">
        <w:rPr>
          <w:b w:val="0"/>
          <w:sz w:val="20"/>
        </w:rPr>
        <w:t>The faculty member or provider has the right to appeal the Committee’s decision by sending a written request to the YM Credentialing Committee Chair within thirty (30) days of initial letter date.  Upon appeal the faculty member or provider will be given notice stating the place, time, and date of the appeal hearing, which date shall not be less than 40 days after the date of the notice, and a list of the witnesses, if any, expected to testify at the appeal hearing on behalf of the appeal panel.  The appeal panel shall consist of the Chief Executive Officer of YM, the YM Credentialing Committee Chair, at least a three (3) YM Credentialing Committee members, and the Chair of the faculty member or provider’s Clinical Department, or designee.  The YM Credentialing Committee Chair, on a case-by-case basis, will select the three (3) YM Credentialing Committee peer members to serve on the Appeal Panel.  With regard to the hearing panel members under this requirement, a peer is an appropriately trained and licensed physician in a practice similar to that of the affected faculty member or provider.  Panel members do not have to have identical specialty training.</w:t>
      </w:r>
    </w:p>
    <w:p w:rsidR="0050180D" w:rsidRPr="004F12A5" w:rsidP="004F12A5" w14:paraId="7486BC19" w14:textId="77777777">
      <w:pPr>
        <w:pStyle w:val="Heading1"/>
        <w:pBdr>
          <w:top w:val="none" w:sz="0" w:space="0" w:color="auto"/>
        </w:pBdr>
        <w:spacing w:before="96" w:beforeLines="40" w:after="96" w:afterLines="40"/>
        <w:ind w:left="342" w:hanging="342"/>
        <w:rPr>
          <w:sz w:val="20"/>
        </w:rPr>
      </w:pPr>
      <w:r w:rsidRPr="004F12A5">
        <w:rPr>
          <w:b w:val="0"/>
          <w:sz w:val="20"/>
        </w:rPr>
        <w:t>C. The faculty member or provider has a right to representation by an attorney or other person of the faculty member or provider’s choice to appear before the appeal panel, to have a record made of the proceedings, copies of which may be obtained by the faculty member or provider upon payment of any reasonable charges associated with the preparation thereof, or call, examine, and cross-examine witnesses, to present evidence determined to be relevant by the hearing officer, regardless of its admissibility in a court of law, and to submit a written statement at the close of the hearing, and to receive the written recommendation of the panel, including a statement of the basis for the recommendations.</w:t>
      </w:r>
      <w:r w:rsidRPr="004F12A5">
        <w:rPr>
          <w:sz w:val="20"/>
        </w:rPr>
        <w:t xml:space="preserve"> </w:t>
      </w:r>
    </w:p>
    <w:p w:rsidR="0050180D" w:rsidRPr="004F12A5" w:rsidP="004F12A5" w14:paraId="6FEAEE0F" w14:textId="77777777">
      <w:pPr>
        <w:pStyle w:val="Heading1"/>
        <w:numPr>
          <w:ilvl w:val="4"/>
          <w:numId w:val="18"/>
        </w:numPr>
        <w:pBdr>
          <w:top w:val="none" w:sz="0" w:space="0" w:color="auto"/>
        </w:pBdr>
        <w:tabs>
          <w:tab w:val="num" w:pos="342"/>
          <w:tab w:val="clear" w:pos="3600"/>
        </w:tabs>
        <w:spacing w:before="96" w:beforeLines="40" w:after="96" w:afterLines="40"/>
        <w:ind w:left="342" w:hanging="342"/>
        <w:rPr>
          <w:b w:val="0"/>
          <w:sz w:val="20"/>
        </w:rPr>
      </w:pPr>
      <w:r w:rsidRPr="004F12A5">
        <w:rPr>
          <w:b w:val="0"/>
          <w:sz w:val="20"/>
        </w:rPr>
        <w:t>The decision of the appeal panel will be final, and will be communicated to the faculty member or provider, in writing, within ten (10) days of the decision.  A copy of this letter will be sent to the Clinical Department Chair.</w:t>
      </w:r>
    </w:p>
    <w:p w:rsidR="0050180D" w:rsidRPr="00CE5DD8" w:rsidP="00CE5DD8" w14:paraId="22BBB3B5" w14:textId="77777777">
      <w:pPr>
        <w:pStyle w:val="Heading1"/>
        <w:pBdr>
          <w:top w:val="none" w:sz="0" w:space="0" w:color="auto"/>
        </w:pBdr>
        <w:spacing w:before="96" w:beforeLines="40" w:after="96" w:afterLines="40"/>
        <w:ind w:left="342" w:hanging="342"/>
        <w:rPr>
          <w:b w:val="0"/>
          <w:sz w:val="20"/>
        </w:rPr>
      </w:pPr>
      <w:r w:rsidRPr="004F12A5">
        <w:rPr>
          <w:b w:val="0"/>
          <w:sz w:val="20"/>
        </w:rPr>
        <w:t>E.    If appropriate, the Credentialing Department will ensure that the required steps are taken to report the denial of credentialing or recredentialing or termination to contracted Managed Care Organizations and the appropriate authorities and/or regulatory agencies including state agencies (CT State Department of Public Health), and the National Practitioner Data Bank (NPDB).  The Credentialing Department will send written notice within ten (10) days of legal, government, or other action against a faculty member or provider of which it is aware, including, but not limited to, the following</w:t>
      </w:r>
      <w:r w:rsidRPr="00CE5DD8">
        <w:rPr>
          <w:b w:val="0"/>
          <w:sz w:val="20"/>
        </w:rPr>
        <w:t>:</w:t>
      </w:r>
    </w:p>
    <w:p w:rsidR="0050180D" w:rsidRPr="00CE5DD8" w:rsidP="00CE5DD8" w14:paraId="15E9DCC8" w14:textId="77777777">
      <w:pPr>
        <w:pStyle w:val="Heading4"/>
        <w:numPr>
          <w:ilvl w:val="3"/>
          <w:numId w:val="17"/>
        </w:numPr>
        <w:pBdr>
          <w:top w:val="none" w:sz="0" w:space="0" w:color="auto"/>
        </w:pBdr>
        <w:tabs>
          <w:tab w:val="clear" w:pos="1440"/>
        </w:tabs>
        <w:spacing w:before="40"/>
        <w:rPr>
          <w:b w:val="0"/>
          <w:sz w:val="20"/>
        </w:rPr>
      </w:pPr>
      <w:r w:rsidRPr="00CE5DD8">
        <w:rPr>
          <w:b w:val="0"/>
          <w:sz w:val="20"/>
        </w:rPr>
        <w:t>the termination, probation, suspension, reprimand, stipulation, admonition, censure, letter of concern, voluntary practice restriction or agreement in lieu of discipline or any other action taken by a regulatory authority in connection with any license, registration or certification held by the faculty member or provider relating to the provision of health care services;</w:t>
      </w:r>
    </w:p>
    <w:p w:rsidR="0050180D" w:rsidRPr="00CE5DD8" w:rsidP="00CE5DD8" w14:paraId="47C796B5" w14:textId="77777777">
      <w:pPr>
        <w:pStyle w:val="Heading4"/>
        <w:numPr>
          <w:ilvl w:val="3"/>
          <w:numId w:val="17"/>
        </w:numPr>
        <w:pBdr>
          <w:top w:val="none" w:sz="0" w:space="0" w:color="auto"/>
        </w:pBdr>
        <w:tabs>
          <w:tab w:val="clear" w:pos="1440"/>
        </w:tabs>
        <w:spacing w:before="40"/>
        <w:rPr>
          <w:b w:val="0"/>
          <w:sz w:val="20"/>
        </w:rPr>
      </w:pPr>
      <w:r w:rsidRPr="00CE5DD8">
        <w:rPr>
          <w:b w:val="0"/>
          <w:sz w:val="20"/>
        </w:rPr>
        <w:t>the reduction in or cancellation of a faculty member or provider’s general and/or professional liability insurance;</w:t>
      </w:r>
    </w:p>
    <w:p w:rsidR="0050180D" w:rsidRPr="00CE5DD8" w:rsidP="00CE5DD8" w14:paraId="4EED847B" w14:textId="77777777">
      <w:pPr>
        <w:pStyle w:val="Heading4"/>
        <w:numPr>
          <w:ilvl w:val="3"/>
          <w:numId w:val="17"/>
        </w:numPr>
        <w:pBdr>
          <w:top w:val="none" w:sz="0" w:space="0" w:color="auto"/>
        </w:pBdr>
        <w:tabs>
          <w:tab w:val="clear" w:pos="1440"/>
        </w:tabs>
        <w:spacing w:before="40"/>
        <w:rPr>
          <w:b w:val="0"/>
          <w:sz w:val="20"/>
        </w:rPr>
      </w:pPr>
      <w:r w:rsidRPr="00CE5DD8">
        <w:rPr>
          <w:b w:val="0"/>
          <w:sz w:val="20"/>
        </w:rPr>
        <w:t>the sanction of a faculty member or provider by the State or Federal government for fraud and abuse in connection with a government sponsored health benefit program;</w:t>
      </w:r>
    </w:p>
    <w:p w:rsidR="0050180D" w:rsidRPr="00CE5DD8" w:rsidP="00CE5DD8" w14:paraId="09003DA6" w14:textId="77777777">
      <w:pPr>
        <w:pStyle w:val="Heading4"/>
        <w:numPr>
          <w:ilvl w:val="3"/>
          <w:numId w:val="17"/>
        </w:numPr>
        <w:pBdr>
          <w:top w:val="none" w:sz="0" w:space="0" w:color="auto"/>
        </w:pBdr>
        <w:tabs>
          <w:tab w:val="clear" w:pos="1440"/>
        </w:tabs>
        <w:spacing w:before="40"/>
        <w:rPr>
          <w:b w:val="0"/>
          <w:sz w:val="20"/>
        </w:rPr>
      </w:pPr>
      <w:r w:rsidRPr="00CE5DD8">
        <w:rPr>
          <w:b w:val="0"/>
          <w:sz w:val="20"/>
        </w:rPr>
        <w:t>the suspension or revocation of a faculty member or provider’s participation in any health benefit plan, other than a government sponsored health benefit plan, due to billing fraud or abuse;</w:t>
      </w:r>
    </w:p>
    <w:p w:rsidR="0050180D" w:rsidRPr="00CE5DD8" w:rsidP="00CE5DD8" w14:paraId="6949D069" w14:textId="77777777">
      <w:pPr>
        <w:pStyle w:val="Heading4"/>
        <w:numPr>
          <w:ilvl w:val="3"/>
          <w:numId w:val="17"/>
        </w:numPr>
        <w:pBdr>
          <w:top w:val="none" w:sz="0" w:space="0" w:color="auto"/>
        </w:pBdr>
        <w:tabs>
          <w:tab w:val="clear" w:pos="1440"/>
        </w:tabs>
        <w:spacing w:before="40"/>
        <w:rPr>
          <w:b w:val="0"/>
          <w:sz w:val="20"/>
        </w:rPr>
      </w:pPr>
      <w:r w:rsidRPr="00CE5DD8">
        <w:rPr>
          <w:b w:val="0"/>
          <w:sz w:val="20"/>
        </w:rPr>
        <w:t>the indictment, arrest or conviction of a faculty member or provider for any felony or any criminal charge relating to the practice of medicine;</w:t>
      </w:r>
    </w:p>
    <w:p w:rsidR="0050180D" w:rsidRPr="00CE5DD8" w:rsidP="00CE5DD8" w14:paraId="4FCD3472" w14:textId="77777777">
      <w:pPr>
        <w:pStyle w:val="Heading4"/>
        <w:numPr>
          <w:ilvl w:val="3"/>
          <w:numId w:val="17"/>
        </w:numPr>
        <w:pBdr>
          <w:top w:val="none" w:sz="0" w:space="0" w:color="auto"/>
        </w:pBdr>
        <w:tabs>
          <w:tab w:val="clear" w:pos="1440"/>
        </w:tabs>
        <w:spacing w:before="40"/>
        <w:rPr>
          <w:b w:val="0"/>
          <w:sz w:val="20"/>
        </w:rPr>
      </w:pPr>
      <w:r w:rsidRPr="00CE5DD8">
        <w:rPr>
          <w:b w:val="0"/>
          <w:sz w:val="20"/>
        </w:rPr>
        <w:t>the reason for the decision to deny or terminate and the reason for the YM panel’s final decision.</w:t>
      </w:r>
    </w:p>
    <w:p w:rsidR="00100880" w:rsidRPr="00CE5DD8" w:rsidP="00CE5DD8" w14:paraId="0E61CD43" w14:textId="77777777">
      <w:pPr>
        <w:pStyle w:val="BlockText"/>
        <w:rPr>
          <w:rFonts w:ascii="Arial" w:hAnsi="Arial" w:cs="Arial"/>
          <w:b/>
          <w:bCs/>
          <w:sz w:val="20"/>
          <w:szCs w:val="20"/>
        </w:rPr>
      </w:pPr>
      <w:bookmarkStart w:id="11" w:name="_Hlk43199537"/>
    </w:p>
    <w:p w:rsidR="00100880" w:rsidRPr="00CE5DD8" w:rsidP="00CE5DD8" w14:paraId="590C40A1" w14:textId="77777777">
      <w:pPr>
        <w:pStyle w:val="BlockText"/>
        <w:rPr>
          <w:rFonts w:ascii="Arial" w:hAnsi="Arial" w:cs="Arial"/>
          <w:b/>
          <w:bCs/>
          <w:sz w:val="20"/>
          <w:szCs w:val="20"/>
        </w:rPr>
      </w:pPr>
      <w:r w:rsidRPr="00CE5DD8">
        <w:rPr>
          <w:rFonts w:ascii="Arial" w:hAnsi="Arial" w:cs="Arial"/>
          <w:b/>
          <w:bCs/>
          <w:sz w:val="20"/>
          <w:szCs w:val="20"/>
        </w:rPr>
        <w:t>5. Credentialing System Controls</w:t>
      </w:r>
    </w:p>
    <w:p w:rsidR="00100880" w:rsidRPr="00CE5DD8" w:rsidP="00CE5DD8" w14:paraId="461850A8" w14:textId="77777777">
      <w:pPr>
        <w:pStyle w:val="BlockText"/>
        <w:ind w:left="360"/>
        <w:rPr>
          <w:rFonts w:ascii="Arial" w:hAnsi="Arial" w:cs="Arial"/>
          <w:b/>
          <w:bCs/>
          <w:sz w:val="20"/>
          <w:szCs w:val="20"/>
        </w:rPr>
      </w:pPr>
    </w:p>
    <w:p w:rsidR="00100880" w:rsidRPr="00CE5DD8" w:rsidP="00CE5DD8" w14:paraId="2DDB13A6" w14:textId="77777777">
      <w:pPr>
        <w:pStyle w:val="BlockText"/>
        <w:ind w:left="360"/>
        <w:rPr>
          <w:rFonts w:ascii="Arial" w:hAnsi="Arial" w:cs="Arial"/>
          <w:bCs/>
          <w:sz w:val="20"/>
          <w:szCs w:val="20"/>
        </w:rPr>
      </w:pPr>
      <w:r w:rsidRPr="00CE5DD8">
        <w:rPr>
          <w:rFonts w:ascii="Arial" w:hAnsi="Arial" w:cs="Arial"/>
          <w:bCs/>
          <w:sz w:val="20"/>
          <w:szCs w:val="20"/>
        </w:rPr>
        <w:t>Receipt and Review of Primary Source Verification Information</w:t>
      </w:r>
    </w:p>
    <w:p w:rsidR="00100880" w:rsidRPr="00CE5DD8" w:rsidP="00CE5DD8" w14:paraId="488DA03F" w14:textId="77777777">
      <w:pPr>
        <w:pStyle w:val="BlockText"/>
        <w:ind w:left="360"/>
        <w:rPr>
          <w:rFonts w:ascii="Arial" w:hAnsi="Arial" w:cs="Arial"/>
          <w:sz w:val="20"/>
          <w:szCs w:val="20"/>
        </w:rPr>
      </w:pPr>
    </w:p>
    <w:p w:rsidR="00100880" w:rsidRPr="00CE5DD8" w:rsidP="00CE5DD8" w14:paraId="7C495BA9" w14:textId="77777777">
      <w:pPr>
        <w:pStyle w:val="BlockText"/>
        <w:ind w:left="360"/>
        <w:rPr>
          <w:rFonts w:ascii="Arial" w:hAnsi="Arial" w:cs="Arial"/>
          <w:sz w:val="20"/>
          <w:szCs w:val="20"/>
        </w:rPr>
      </w:pPr>
      <w:r w:rsidRPr="00CE5DD8">
        <w:rPr>
          <w:rFonts w:ascii="Arial" w:hAnsi="Arial" w:cs="Arial"/>
          <w:sz w:val="20"/>
          <w:szCs w:val="20"/>
        </w:rPr>
        <w:t xml:space="preserve">In addition to the YM faculty member or provider file for credentialing demographics, the YM Physician Database, which is stored on an Oracle database, provides systematic recording and storage for credentialing and recredentialing data.  The Physician Database has a secure login and enables recording of the identity of </w:t>
      </w:r>
      <w:r w:rsidRPr="00CE5DD8">
        <w:rPr>
          <w:rFonts w:ascii="Arial" w:eastAsia="Times New Roman" w:hAnsi="Arial" w:cs="Arial"/>
          <w:sz w:val="20"/>
          <w:szCs w:val="20"/>
        </w:rPr>
        <w:t xml:space="preserve">the individual user verifying the information, the date of verification, and the source. </w:t>
      </w:r>
      <w:r w:rsidRPr="00CE5DD8">
        <w:rPr>
          <w:rFonts w:ascii="Arial" w:hAnsi="Arial" w:cs="Arial"/>
          <w:sz w:val="20"/>
          <w:szCs w:val="20"/>
        </w:rPr>
        <w:t xml:space="preserve"> The primary source verification is received directly from approved sources via written or electronic correspondence or from entities with online verification functionality approved for this purpose.  The primary source verification is electronically stored in folders on a HIPAA-compliant server that complies with Yale University standards for high-risk data. At a minimum, the YM Physician Database captures data during the credentialing process to satisfy appropriate documentation requirements.</w:t>
      </w:r>
    </w:p>
    <w:p w:rsidR="00100880" w:rsidRPr="00CE5DD8" w:rsidP="00CE5DD8" w14:paraId="254E6D3D" w14:textId="77777777">
      <w:pPr>
        <w:pStyle w:val="BlockText"/>
        <w:ind w:left="360"/>
        <w:rPr>
          <w:rFonts w:ascii="Arial" w:hAnsi="Arial" w:cs="Arial"/>
          <w:sz w:val="20"/>
          <w:szCs w:val="20"/>
        </w:rPr>
      </w:pPr>
    </w:p>
    <w:p w:rsidR="00100880" w:rsidRPr="00F67339" w:rsidP="00100880" w14:paraId="4CC186F7" w14:textId="77777777">
      <w:pPr>
        <w:pStyle w:val="3-PolicySectionLevel"/>
      </w:pPr>
      <w:r w:rsidRPr="00F67339">
        <w:t>An electronic signature or unique electronic identifier of staff to document verification if it can demonstrate that the electronic signature or unique identifier can only be entered by the signatory.  Must identify the individual user verifying the information, the date of verification, and the source.</w:t>
      </w:r>
    </w:p>
    <w:p w:rsidR="00100880" w:rsidRPr="00F67339" w:rsidP="00100880" w14:paraId="37638859" w14:textId="77777777">
      <w:pPr>
        <w:pStyle w:val="3-PolicySectionLevel"/>
      </w:pPr>
      <w:r w:rsidRPr="00F67339">
        <w:t>Faxed, digital, electronic, scanned or photocopied signatures are acceptable. Signature stamps are not acceptable.</w:t>
      </w:r>
    </w:p>
    <w:p w:rsidR="00100880" w:rsidRPr="00F67339" w:rsidP="00100880" w14:paraId="00729747" w14:textId="77777777">
      <w:pPr>
        <w:pStyle w:val="3-PolicySectionLevel"/>
      </w:pPr>
      <w:r w:rsidRPr="00F67339">
        <w:t>Where the checklist does not include the name of the source, appropriate credentialing information is included.</w:t>
      </w:r>
    </w:p>
    <w:p w:rsidR="00100880" w:rsidRPr="00F67339" w:rsidP="00100880" w14:paraId="47222335" w14:textId="77777777">
      <w:pPr>
        <w:pStyle w:val="3-PolicySectionLevel"/>
        <w:numPr>
          <w:ilvl w:val="0"/>
          <w:numId w:val="0"/>
        </w:numPr>
        <w:ind w:left="1080"/>
      </w:pPr>
    </w:p>
    <w:p w:rsidR="00100880" w:rsidRPr="00F67339" w:rsidP="00100880" w14:paraId="03AD8CBD" w14:textId="77777777">
      <w:pPr>
        <w:pStyle w:val="3-PolicySectionLevel"/>
        <w:numPr>
          <w:ilvl w:val="0"/>
          <w:numId w:val="0"/>
        </w:numPr>
        <w:ind w:left="720"/>
      </w:pPr>
      <w:r w:rsidRPr="00F67339">
        <w:t xml:space="preserve">The YM Physician Database credentialing and recredentialing verification checklists capture verification elements of a credentialing or recredentialing file, the dates of the verifications, the initials of the individual user performing and/or archiving these verifications and the name of the source. </w:t>
      </w:r>
    </w:p>
    <w:p w:rsidR="00100880" w:rsidRPr="00F67339" w:rsidP="00100880" w14:paraId="33FCDD7E" w14:textId="77777777">
      <w:pPr>
        <w:pStyle w:val="BlockText"/>
        <w:rPr>
          <w:rFonts w:ascii="Arial" w:hAnsi="Arial" w:cs="Arial"/>
          <w:sz w:val="18"/>
          <w:szCs w:val="18"/>
        </w:rPr>
      </w:pPr>
    </w:p>
    <w:p w:rsidR="00100880" w:rsidRPr="0084446B" w:rsidP="00100880" w14:paraId="06C9F269" w14:textId="77777777">
      <w:pPr>
        <w:pStyle w:val="BlockText"/>
        <w:rPr>
          <w:rFonts w:ascii="Arial" w:hAnsi="Arial" w:cs="Arial"/>
          <w:sz w:val="20"/>
          <w:szCs w:val="20"/>
        </w:rPr>
      </w:pPr>
      <w:r w:rsidRPr="0084446B">
        <w:rPr>
          <w:rFonts w:ascii="Arial" w:hAnsi="Arial" w:cs="Arial"/>
          <w:sz w:val="20"/>
          <w:szCs w:val="20"/>
        </w:rPr>
        <w:t>The checklist is completed by the individual user verifying the information at the time of the review of the credentialing or recredentialing file and all primary source verification elements received for the file.</w:t>
      </w:r>
    </w:p>
    <w:p w:rsidR="00100880" w:rsidRPr="0084446B" w:rsidP="00100880" w14:paraId="0C654C23" w14:textId="77777777">
      <w:pPr>
        <w:pStyle w:val="BlockText"/>
        <w:ind w:left="360"/>
        <w:rPr>
          <w:rFonts w:ascii="Arial" w:hAnsi="Arial" w:cs="Arial"/>
          <w:sz w:val="20"/>
          <w:szCs w:val="20"/>
        </w:rPr>
      </w:pPr>
    </w:p>
    <w:bookmarkEnd w:id="11"/>
    <w:p w:rsidR="00100880" w:rsidRPr="0084446B" w:rsidP="0084446B" w14:paraId="252691B7" w14:textId="77777777">
      <w:pPr>
        <w:pStyle w:val="BlockText"/>
        <w:ind w:left="720"/>
        <w:rPr>
          <w:rFonts w:ascii="Arial" w:hAnsi="Arial" w:cs="Arial"/>
          <w:bCs/>
          <w:sz w:val="20"/>
          <w:szCs w:val="20"/>
        </w:rPr>
      </w:pPr>
      <w:r w:rsidRPr="0084446B">
        <w:rPr>
          <w:rFonts w:ascii="Arial" w:hAnsi="Arial" w:cs="Arial"/>
          <w:bCs/>
          <w:sz w:val="20"/>
          <w:szCs w:val="20"/>
        </w:rPr>
        <w:t>Storage of Primary Source Verification Data</w:t>
      </w:r>
    </w:p>
    <w:p w:rsidR="00100880" w:rsidRPr="0084446B" w:rsidP="00100880" w14:paraId="53B0D965" w14:textId="77777777">
      <w:pPr>
        <w:pStyle w:val="BlockText"/>
        <w:rPr>
          <w:rFonts w:ascii="Arial" w:hAnsi="Arial" w:cs="Arial"/>
          <w:sz w:val="20"/>
          <w:szCs w:val="20"/>
        </w:rPr>
      </w:pPr>
    </w:p>
    <w:p w:rsidR="00100880" w:rsidRPr="0084446B" w:rsidP="0084446B" w14:paraId="4290CF35" w14:textId="77777777">
      <w:pPr>
        <w:pStyle w:val="BlockText"/>
        <w:ind w:left="720"/>
        <w:rPr>
          <w:rFonts w:ascii="Arial" w:hAnsi="Arial" w:cs="Arial"/>
          <w:sz w:val="20"/>
          <w:szCs w:val="20"/>
        </w:rPr>
      </w:pPr>
      <w:r w:rsidRPr="0084446B">
        <w:rPr>
          <w:rFonts w:ascii="Arial" w:hAnsi="Arial" w:cs="Arial"/>
          <w:sz w:val="20"/>
          <w:szCs w:val="20"/>
        </w:rPr>
        <w:t xml:space="preserve">The YM Physician Database receives data from primary source verifications and captures this data in tabs/screens dedicated to Licenses, Education and Training, Hospital Affiliation, Specialty, Malpractice Coverage, and other data specific to the provider application and credentialing status of the provider.  This data is received directly from approved sources via written or electronic correspondence or from entities with online verification functionality approved for this purpose and manually data entered by the individual user performing the verification. </w:t>
      </w:r>
    </w:p>
    <w:p w:rsidR="00100880" w:rsidRPr="0084446B" w:rsidP="00100880" w14:paraId="486A0416" w14:textId="77777777">
      <w:pPr>
        <w:pStyle w:val="BlockText"/>
        <w:rPr>
          <w:rFonts w:ascii="Arial" w:hAnsi="Arial" w:cs="Arial"/>
          <w:sz w:val="20"/>
          <w:szCs w:val="20"/>
        </w:rPr>
      </w:pPr>
    </w:p>
    <w:p w:rsidR="00100880" w:rsidRPr="0084446B" w:rsidP="0084446B" w14:paraId="262BA60C" w14:textId="77777777">
      <w:pPr>
        <w:ind w:firstLine="720"/>
        <w:rPr>
          <w:rFonts w:cs="Arial"/>
          <w:bCs/>
          <w:color w:val="000000"/>
        </w:rPr>
      </w:pPr>
      <w:r w:rsidRPr="0084446B">
        <w:rPr>
          <w:rFonts w:cs="Arial"/>
          <w:bCs/>
          <w:color w:val="000000"/>
        </w:rPr>
        <w:t>Tracking and Dating of Information</w:t>
      </w:r>
    </w:p>
    <w:p w:rsidR="00100880" w:rsidRPr="0084446B" w:rsidP="0084446B" w14:paraId="738DDCF8" w14:textId="77777777">
      <w:pPr>
        <w:ind w:left="720"/>
        <w:rPr>
          <w:rFonts w:cs="Arial"/>
          <w:color w:val="000000"/>
        </w:rPr>
      </w:pPr>
      <w:r w:rsidRPr="0084446B">
        <w:rPr>
          <w:rFonts w:cs="Arial"/>
          <w:color w:val="000000"/>
        </w:rPr>
        <w:t xml:space="preserve">The YM Physician database has an audit tracking function enabling individual users to identify when certain data has been modified, how it was modified and the identity of the individual user who made the modification. </w:t>
      </w:r>
    </w:p>
    <w:p w:rsidR="00100880" w:rsidRPr="0084446B" w:rsidP="00100880" w14:paraId="2463024B" w14:textId="77777777">
      <w:pPr>
        <w:rPr>
          <w:rFonts w:cs="Arial"/>
          <w:color w:val="000000"/>
        </w:rPr>
      </w:pPr>
    </w:p>
    <w:p w:rsidR="00100880" w:rsidRPr="0084446B" w:rsidP="0084446B" w14:paraId="055BB5D1" w14:textId="77777777">
      <w:pPr>
        <w:ind w:firstLine="720"/>
        <w:rPr>
          <w:rFonts w:cs="Arial"/>
          <w:color w:val="000000"/>
        </w:rPr>
      </w:pPr>
      <w:r w:rsidRPr="0084446B">
        <w:rPr>
          <w:rFonts w:cs="Arial"/>
          <w:color w:val="000000"/>
        </w:rPr>
        <w:t xml:space="preserve">Within the Reports section of the Physician Database, individual users can access the audit log. </w:t>
      </w:r>
    </w:p>
    <w:p w:rsidR="00100880" w:rsidRPr="0084446B" w:rsidP="00100880" w14:paraId="2A5AB9BE" w14:textId="77777777">
      <w:pPr>
        <w:rPr>
          <w:rFonts w:cs="Arial"/>
          <w:color w:val="000000"/>
        </w:rPr>
      </w:pPr>
    </w:p>
    <w:p w:rsidR="00100880" w:rsidRPr="0084446B" w:rsidP="0084446B" w14:paraId="759464F1" w14:textId="77777777">
      <w:pPr>
        <w:ind w:left="720"/>
        <w:rPr>
          <w:rFonts w:cs="Arial"/>
          <w:color w:val="000000"/>
        </w:rPr>
      </w:pPr>
      <w:r w:rsidRPr="0084446B">
        <w:rPr>
          <w:rFonts w:cs="Arial"/>
          <w:color w:val="000000"/>
        </w:rPr>
        <w:t>Within the Notes section of the Physician Database, individual users can document why the information was modified (i.e. provider married and changed last name, department relocated to alternate or additional site and thus changed practice location etc.)</w:t>
      </w:r>
    </w:p>
    <w:p w:rsidR="0084446B" w:rsidRPr="0084446B" w:rsidP="0084446B" w14:paraId="58F17739" w14:textId="77777777">
      <w:pPr>
        <w:rPr>
          <w:rFonts w:cs="Arial"/>
          <w:bCs/>
        </w:rPr>
      </w:pPr>
    </w:p>
    <w:p w:rsidR="00100880" w:rsidRPr="0084446B" w:rsidP="0084446B" w14:paraId="4277A158" w14:textId="77777777">
      <w:pPr>
        <w:ind w:firstLine="720"/>
        <w:rPr>
          <w:rFonts w:cs="Arial"/>
          <w:bCs/>
        </w:rPr>
      </w:pPr>
      <w:r w:rsidRPr="0084446B">
        <w:rPr>
          <w:rFonts w:cs="Arial"/>
          <w:bCs/>
        </w:rPr>
        <w:t>Security and Authorization of Staff to Review, Modify and Delete Information</w:t>
      </w:r>
    </w:p>
    <w:p w:rsidR="00100880" w:rsidRPr="0084446B" w:rsidP="00100880" w14:paraId="02758C6E" w14:textId="77777777">
      <w:pPr>
        <w:rPr>
          <w:rFonts w:cs="Arial"/>
          <w:b/>
          <w:bCs/>
        </w:rPr>
      </w:pPr>
    </w:p>
    <w:p w:rsidR="00100880" w:rsidRPr="0084446B" w:rsidP="0084446B" w14:paraId="72991B2B" w14:textId="77777777">
      <w:pPr>
        <w:numPr>
          <w:ilvl w:val="0"/>
          <w:numId w:val="29"/>
        </w:numPr>
        <w:spacing w:before="0" w:after="160" w:line="252" w:lineRule="auto"/>
        <w:ind w:left="1260"/>
        <w:rPr>
          <w:rFonts w:cs="Arial"/>
        </w:rPr>
      </w:pPr>
      <w:r w:rsidRPr="0084446B">
        <w:rPr>
          <w:rFonts w:cs="Arial"/>
        </w:rPr>
        <w:t>Only production support individual users have authorized read/write access to modify or delete information in the Physician Database.  Secure login is required of read/write individual users and read-only report users.</w:t>
      </w:r>
    </w:p>
    <w:p w:rsidR="00100880" w:rsidRPr="0084446B" w:rsidP="0084446B" w14:paraId="76B43E33" w14:textId="77777777">
      <w:pPr>
        <w:numPr>
          <w:ilvl w:val="0"/>
          <w:numId w:val="29"/>
        </w:numPr>
        <w:spacing w:before="0" w:after="160" w:line="252" w:lineRule="auto"/>
        <w:ind w:left="1260"/>
        <w:rPr>
          <w:rFonts w:cs="Arial"/>
        </w:rPr>
      </w:pPr>
      <w:r w:rsidRPr="0084446B">
        <w:rPr>
          <w:rFonts w:cs="Arial"/>
        </w:rPr>
        <w:t xml:space="preserve">As described in </w:t>
      </w:r>
      <w:r w:rsidRPr="0084446B">
        <w:rPr>
          <w:rFonts w:cs="Arial"/>
          <w:i/>
        </w:rPr>
        <w:t>3. Confidentiality</w:t>
      </w:r>
      <w:r w:rsidRPr="0084446B">
        <w:rPr>
          <w:rFonts w:cs="Arial"/>
        </w:rPr>
        <w:t xml:space="preserve"> requests for access to the system are submitted to the Credentialing Department Manager, who verifies that the requested level of access (read/write or read-only) is appropriate for the requestor, and approves the request.  </w:t>
      </w:r>
    </w:p>
    <w:p w:rsidR="00100880" w:rsidRPr="0084446B" w:rsidP="0084446B" w14:paraId="7BC32BED" w14:textId="77777777">
      <w:pPr>
        <w:numPr>
          <w:ilvl w:val="0"/>
          <w:numId w:val="29"/>
        </w:numPr>
        <w:spacing w:before="0" w:after="160" w:line="252" w:lineRule="auto"/>
        <w:ind w:left="1260"/>
        <w:rPr>
          <w:rFonts w:cs="Arial"/>
        </w:rPr>
      </w:pPr>
      <w:r w:rsidRPr="0084446B">
        <w:rPr>
          <w:rFonts w:cs="Arial"/>
        </w:rPr>
        <w:t xml:space="preserve">The Credentialing Department Manager submits the request to Yale's Information Technology Service (ITS), which verifies that the submitter is authorized to approve user access requests.  ITS follows BMS Security System Basics to setup user access. Physician Database access is routinely reviewed twice a year as a security measure, and removed as users transfer to other positions within the University or leave the University.  </w:t>
      </w:r>
    </w:p>
    <w:p w:rsidR="00100880" w:rsidRPr="0084446B" w:rsidP="0084446B" w14:paraId="0979179D" w14:textId="77777777">
      <w:pPr>
        <w:numPr>
          <w:ilvl w:val="0"/>
          <w:numId w:val="29"/>
        </w:numPr>
        <w:spacing w:before="0" w:after="160" w:line="252" w:lineRule="auto"/>
        <w:ind w:left="1260"/>
        <w:rPr>
          <w:rFonts w:cs="Arial"/>
        </w:rPr>
      </w:pPr>
      <w:r w:rsidRPr="0084446B">
        <w:rPr>
          <w:rFonts w:cs="Arial"/>
        </w:rPr>
        <w:t>Password-protection - a strong password will be generated by individual users and these passwords expire annually and are required to be reset.</w:t>
      </w:r>
    </w:p>
    <w:p w:rsidR="00100880" w:rsidRPr="0084446B" w:rsidP="0084446B" w14:paraId="058BA6E6" w14:textId="77777777">
      <w:pPr>
        <w:numPr>
          <w:ilvl w:val="0"/>
          <w:numId w:val="29"/>
        </w:numPr>
        <w:spacing w:before="0" w:after="160" w:line="252" w:lineRule="auto"/>
        <w:ind w:left="1260"/>
        <w:rPr>
          <w:rFonts w:cs="Arial"/>
        </w:rPr>
      </w:pPr>
      <w:r w:rsidRPr="0084446B">
        <w:rPr>
          <w:rFonts w:cs="Arial"/>
        </w:rPr>
        <w:t>Modification or deletion of information is appropriate when incomplete, or incorrect information is identified either by the faculty member or provider, or an authoritative third party as in the case of department relocations, additional or renewed board certifications, licenses etc.  A person who has committed a single, inadvertent inappropriate modification and who does not have a history of discipline will ordinarily receive counseling, additional training, and/or an oral or written warning.  An intentional inappropriate modification or multiple inadvertent inappropriate modifications will be subject to disciplinary action, up to and including dismissal from the University, or termination of employment.  The credentialing manager will perform the monitoring and if established by reasonable investigation that an inappropriate modification has occurred the Chief Medical Officer in conjunction with the Yale Medicine CEO, will determine the appropriate action in keeping with Yale University policy and other requirements.  Following identification of inappropriate modification or deletion of data quarterly monitoring will be implemented for a period of one (1) year to ensure compliance with established policy.</w:t>
      </w:r>
    </w:p>
    <w:p w:rsidR="00100880" w:rsidRPr="0084446B" w:rsidP="00100880" w14:paraId="598E7642" w14:textId="77777777">
      <w:pPr>
        <w:rPr>
          <w:rFonts w:cs="Arial"/>
        </w:rPr>
      </w:pPr>
    </w:p>
    <w:p w:rsidR="00100880" w:rsidRPr="0084446B" w:rsidP="00100880" w14:paraId="495B9E5D" w14:textId="77777777">
      <w:pPr>
        <w:ind w:left="1440" w:firstLine="720"/>
        <w:rPr>
          <w:rFonts w:cs="Arial"/>
          <w:bCs/>
        </w:rPr>
      </w:pPr>
      <w:r w:rsidRPr="0084446B">
        <w:rPr>
          <w:rFonts w:cs="Arial"/>
          <w:bCs/>
        </w:rPr>
        <w:t>Credentialing Process Audit</w:t>
      </w:r>
    </w:p>
    <w:p w:rsidR="00100880" w:rsidRPr="0084446B" w:rsidP="00100880" w14:paraId="5AD72E33" w14:textId="77777777">
      <w:pPr>
        <w:ind w:firstLine="720"/>
        <w:rPr>
          <w:rFonts w:cs="Arial"/>
          <w:b/>
          <w:bCs/>
        </w:rPr>
      </w:pPr>
    </w:p>
    <w:p w:rsidR="00100880" w:rsidRPr="0084446B" w:rsidP="00100880" w14:paraId="0C144142" w14:textId="77777777">
      <w:pPr>
        <w:ind w:left="2160"/>
        <w:rPr>
          <w:rFonts w:cs="Arial"/>
          <w:bCs/>
        </w:rPr>
      </w:pPr>
      <w:r w:rsidRPr="0084446B">
        <w:rPr>
          <w:rFonts w:cs="Arial"/>
          <w:bCs/>
        </w:rPr>
        <w:t xml:space="preserve">A quarterly audit of the physician table change report and a monthly quality assurance report will be performed by management of the Yale Medicine Credentialing Department to monitor the incidence of modified or deleted information to the Physician Database.  </w:t>
      </w:r>
    </w:p>
    <w:p w:rsidR="00100880" w:rsidRPr="0084446B" w:rsidP="00100880" w14:paraId="00183595" w14:textId="77777777">
      <w:pPr>
        <w:ind w:left="720"/>
        <w:rPr>
          <w:rFonts w:cs="Arial"/>
          <w:bCs/>
        </w:rPr>
      </w:pPr>
      <w:r w:rsidRPr="0084446B">
        <w:rPr>
          <w:rFonts w:cs="Arial"/>
          <w:bCs/>
        </w:rPr>
        <w:t xml:space="preserve"> </w:t>
      </w:r>
    </w:p>
    <w:p w:rsidR="00100880" w:rsidRPr="0084446B" w:rsidP="00100880" w14:paraId="3BCC35E0" w14:textId="77777777">
      <w:pPr>
        <w:ind w:left="2160"/>
        <w:rPr>
          <w:rFonts w:cs="Arial"/>
          <w:bCs/>
        </w:rPr>
      </w:pPr>
      <w:r w:rsidRPr="0084446B">
        <w:rPr>
          <w:rFonts w:cs="Arial"/>
          <w:bCs/>
        </w:rPr>
        <w:t>A quarterly audit of all user access will be performed by querying ITS to ensure there has been no access to the Physician Database by unauthorized individual users.  The individual conducting the audit will be the Yale ITS Technical Support Analyst of the Physician Database.  The audit will be overseen by management of the Yale Medicine Credentialing Department.</w:t>
      </w:r>
    </w:p>
    <w:p w:rsidR="009315D0" w:rsidP="009315D0" w14:paraId="243B9451" w14:textId="77777777">
      <w:pPr>
        <w:pStyle w:val="policysectiontext0"/>
        <w:spacing w:before="120" w:beforeAutospacing="0" w:after="120" w:afterAutospacing="0"/>
        <w:rPr>
          <w:rFonts w:ascii="Arial" w:hAnsi="Arial" w:cs="Arial"/>
          <w:sz w:val="20"/>
          <w:szCs w:val="20"/>
        </w:rPr>
      </w:pPr>
    </w:p>
    <w:p w:rsidR="00EB4DAD" w:rsidRPr="00EC53A3" w:rsidP="00003662" w14:paraId="1CB5A28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7F299465" w14:textId="77777777">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39"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40" w:history="1">
        <w:r w:rsidRPr="00C44032" w:rsidR="00100880">
          <w:rPr>
            <w:rStyle w:val="Hyperlink"/>
            <w:rFonts w:cs="Arial"/>
            <w:shd w:val="clear" w:color="auto" w:fill="FFFFFF"/>
          </w:rPr>
          <w:t>Joni.Jones@yale.edu</w:t>
        </w:r>
      </w:hyperlink>
      <w:r>
        <w:rPr>
          <w:rStyle w:val="normaltextrun"/>
          <w:rFonts w:cs="Arial"/>
          <w:color w:val="000000"/>
          <w:shd w:val="clear" w:color="auto" w:fill="FFFFFF"/>
        </w:rPr>
        <w:t xml:space="preserve">. </w:t>
      </w:r>
    </w:p>
    <w:p w:rsidR="009315D0" w:rsidRPr="00EC53A3" w:rsidP="00003662" w14:paraId="792EE817"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178AAEDF" w14:textId="77777777">
      <w:pPr>
        <w:rPr>
          <w:rStyle w:val="Strong"/>
          <w:rFonts w:cs="Arial"/>
        </w:rPr>
      </w:pPr>
      <w:r>
        <w:rPr>
          <w:rStyle w:val="Strong"/>
          <w:rFonts w:cs="Arial"/>
        </w:rPr>
        <w:t>Role 1</w:t>
      </w:r>
    </w:p>
    <w:p w:rsidR="007D358A" w:rsidP="007D358A" w14:paraId="3E6365DF"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Yale Medicine Chief Medical Officer, Credentialing Committee Chair</w:t>
      </w:r>
    </w:p>
    <w:p w:rsidR="007D358A" w:rsidRPr="006B5C0B" w:rsidP="007D358A" w14:paraId="0647F315"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Yale Medicine Credentialing and Provider Enrollment Manager</w:t>
      </w:r>
    </w:p>
    <w:p w:rsidR="007D358A" w:rsidRPr="000E350A" w:rsidP="007D358A" w14:paraId="114522A8" w14:textId="77777777">
      <w:r>
        <w:rPr>
          <w:rStyle w:val="Strong"/>
          <w:rFonts w:cs="Arial"/>
        </w:rPr>
        <w:t>Role 2</w:t>
      </w:r>
    </w:p>
    <w:p w:rsidR="007D358A" w:rsidP="007D358A" w14:paraId="244F3916"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Credentialing Coordinator(s)</w:t>
      </w:r>
    </w:p>
    <w:p w:rsidR="007D358A" w:rsidRPr="003E2E66" w:rsidP="007D358A" w14:paraId="0E4DC15C"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Credentialing Administrative Assistant</w:t>
      </w:r>
    </w:p>
    <w:p w:rsidR="007D358A" w:rsidP="00003662" w14:paraId="57FF9B05" w14:textId="77777777">
      <w:pPr>
        <w:pStyle w:val="SectionHeading"/>
        <w:rPr>
          <w:color w:val="17365D" w:themeColor="text2" w:themeShade="BF"/>
        </w:rPr>
      </w:pPr>
    </w:p>
    <w:p w:rsidR="0007688E" w:rsidRPr="00EC53A3" w:rsidP="00003662" w14:paraId="03EAFC4A"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68DD64D1" w14:textId="77777777">
      <w:pPr>
        <w:pStyle w:val="BodyText"/>
        <w:numPr>
          <w:ilvl w:val="0"/>
          <w:numId w:val="15"/>
        </w:numPr>
        <w:rPr>
          <w:rStyle w:val="Hyperlink"/>
          <w:color w:val="auto"/>
          <w:u w:val="none"/>
        </w:rPr>
      </w:pPr>
      <w:bookmarkStart w:id="12" w:name="_Hlk497987165"/>
      <w:r>
        <w:rPr>
          <w:b/>
        </w:rPr>
        <w:t>YM Credentialing Manager</w:t>
      </w:r>
      <w:r>
        <w:rPr>
          <w:b/>
        </w:rPr>
        <w:tab/>
      </w:r>
      <w:hyperlink r:id="rId41" w:history="1">
        <w:r w:rsidRPr="00C85FC2" w:rsidR="004054CE">
          <w:rPr>
            <w:rStyle w:val="Hyperlink"/>
            <w:b/>
            <w:color w:val="auto"/>
            <w:u w:val="none"/>
          </w:rPr>
          <w:t>joni.jones@yale.edu</w:t>
        </w:r>
      </w:hyperlink>
      <w:r>
        <w:rPr>
          <w:b/>
        </w:rPr>
        <w:tab/>
      </w:r>
      <w:r>
        <w:rPr>
          <w:b/>
        </w:rPr>
        <w:tab/>
      </w:r>
      <w:r w:rsidR="00B553A8">
        <w:rPr>
          <w:b/>
        </w:rPr>
        <w:t xml:space="preserve">   </w:t>
      </w:r>
      <w:r w:rsidR="004054CE">
        <w:rPr>
          <w:b/>
        </w:rPr>
        <w:t>remote work, use email</w:t>
      </w:r>
    </w:p>
    <w:p w:rsidR="007D358A" w:rsidRPr="00100880" w:rsidP="00B553A8" w14:paraId="1071A023" w14:textId="77777777">
      <w:pPr>
        <w:pStyle w:val="BodyText"/>
        <w:numPr>
          <w:ilvl w:val="0"/>
          <w:numId w:val="15"/>
        </w:numPr>
      </w:pPr>
      <w:r>
        <w:rPr>
          <w:b/>
        </w:rPr>
        <w:t>YM Chief Medical Officer</w:t>
      </w:r>
      <w:r>
        <w:rPr>
          <w:b/>
        </w:rPr>
        <w:tab/>
      </w:r>
      <w:r w:rsidR="004054CE">
        <w:rPr>
          <w:b/>
        </w:rPr>
        <w:t>richard.martinello@yale.edu</w:t>
      </w:r>
      <w:r>
        <w:rPr>
          <w:b/>
        </w:rPr>
        <w:tab/>
      </w:r>
      <w:r w:rsidR="00B553A8">
        <w:rPr>
          <w:b/>
        </w:rPr>
        <w:t xml:space="preserve">   </w:t>
      </w:r>
      <w:r w:rsidRPr="00B553A8" w:rsidR="00C85FC2">
        <w:rPr>
          <w:b/>
        </w:rPr>
        <w:t>203-688-3046</w:t>
      </w:r>
      <w:r w:rsidRPr="00B553A8">
        <w:rPr>
          <w:b/>
        </w:rPr>
        <w:tab/>
      </w:r>
      <w:r w:rsidRPr="00B553A8">
        <w:rPr>
          <w:b/>
        </w:rPr>
        <w:tab/>
      </w:r>
      <w:r w:rsidRPr="00B553A8">
        <w:rPr>
          <w:b/>
        </w:rPr>
        <w:tab/>
      </w:r>
    </w:p>
    <w:p w:rsidR="00100880" w:rsidRPr="00B553A8" w:rsidP="007D358A" w14:paraId="72191C01" w14:textId="77777777">
      <w:pPr>
        <w:pStyle w:val="BodyText"/>
        <w:numPr>
          <w:ilvl w:val="0"/>
          <w:numId w:val="15"/>
        </w:numPr>
      </w:pPr>
      <w:r>
        <w:rPr>
          <w:b/>
        </w:rPr>
        <w:t>YM Chief Credentialing Committee Chair</w:t>
      </w:r>
      <w:r w:rsidR="004054CE">
        <w:rPr>
          <w:b/>
        </w:rPr>
        <w:t xml:space="preserve">    </w:t>
      </w:r>
      <w:hyperlink r:id="rId42" w:history="1">
        <w:r w:rsidRPr="00B553A8" w:rsidR="00B553A8">
          <w:rPr>
            <w:rStyle w:val="Hyperlink"/>
            <w:b/>
            <w:color w:val="auto"/>
            <w:u w:val="none"/>
          </w:rPr>
          <w:t>richard.martinello@yale.edu</w:t>
        </w:r>
      </w:hyperlink>
      <w:r w:rsidRPr="00B553A8" w:rsidR="00B553A8">
        <w:rPr>
          <w:b/>
        </w:rPr>
        <w:t xml:space="preserve">    203-688-3046</w:t>
      </w:r>
      <w:r w:rsidRPr="00B553A8">
        <w:rPr>
          <w:b/>
        </w:rPr>
        <w:tab/>
      </w:r>
      <w:r w:rsidRPr="00B553A8">
        <w:rPr>
          <w:b/>
        </w:rPr>
        <w:tab/>
      </w:r>
      <w:r w:rsidRPr="00B553A8">
        <w:rPr>
          <w:b/>
        </w:rPr>
        <w:tab/>
      </w:r>
    </w:p>
    <w:p w:rsidR="007D358A" w:rsidP="00003662" w14:paraId="48544288" w14:textId="77777777">
      <w:pPr>
        <w:pStyle w:val="SectionHeading"/>
        <w:rPr>
          <w:color w:val="17365D" w:themeColor="text2" w:themeShade="BF"/>
        </w:rPr>
      </w:pPr>
    </w:p>
    <w:p w:rsidR="009315D0" w:rsidRPr="00EC53A3" w:rsidP="00003662" w14:paraId="63893219" w14:textId="77777777">
      <w:pPr>
        <w:pStyle w:val="SectionHeading"/>
        <w:rPr>
          <w:color w:val="17365D" w:themeColor="text2" w:themeShade="BF"/>
        </w:rPr>
      </w:pPr>
      <w:r w:rsidRPr="00EC53A3">
        <w:rPr>
          <w:color w:val="17365D" w:themeColor="text2" w:themeShade="BF"/>
        </w:rPr>
        <w:t>Related Information</w:t>
      </w:r>
      <w:bookmarkEnd w:id="12"/>
    </w:p>
    <w:p w:rsidR="007D358A" w:rsidP="007D358A" w14:paraId="2153C8FE" w14:textId="77777777">
      <w:pPr>
        <w:pStyle w:val="BodyText"/>
      </w:pPr>
      <w:r>
        <w:t>N/A</w:t>
      </w:r>
    </w:p>
    <w:p w:rsidR="0006084D" w:rsidRPr="00EC53A3" w:rsidP="00F359A3" w14:paraId="26527EEF" w14:textId="77777777">
      <w:pPr>
        <w:pStyle w:val="SectionHeading"/>
        <w:rPr>
          <w:color w:val="17365D" w:themeColor="text2" w:themeShade="BF"/>
        </w:rPr>
      </w:pPr>
      <w:r w:rsidRPr="00EC53A3">
        <w:rPr>
          <w:color w:val="17365D" w:themeColor="text2" w:themeShade="BF"/>
        </w:rPr>
        <w:t>References</w:t>
      </w:r>
    </w:p>
    <w:p w:rsidR="00781F1F" w:rsidP="00781F1F" w14:paraId="45DC5550" w14:textId="77777777">
      <w:pPr>
        <w:pStyle w:val="BodyText"/>
      </w:pPr>
      <w:r>
        <w:t>N/A</w:t>
      </w:r>
    </w:p>
    <w:p w:rsidR="0006084D" w:rsidRPr="00EC53A3" w:rsidP="0006084D" w14:paraId="30C1CAA3" w14:textId="77777777">
      <w:pPr>
        <w:pStyle w:val="SectionHeading"/>
        <w:rPr>
          <w:color w:val="17365D" w:themeColor="text2" w:themeShade="BF"/>
        </w:rPr>
      </w:pPr>
      <w:r w:rsidRPr="00EC53A3">
        <w:rPr>
          <w:color w:val="17365D" w:themeColor="text2" w:themeShade="BF"/>
        </w:rPr>
        <w:t>Version History</w:t>
      </w:r>
    </w:p>
    <w:p w:rsidR="007D358A" w:rsidRPr="0050277A" w:rsidP="007D358A" w14:paraId="15878A43" w14:textId="2B43573C">
      <w:pPr>
        <w:pStyle w:val="BodyText"/>
        <w:numPr>
          <w:ilvl w:val="0"/>
          <w:numId w:val="15"/>
        </w:numPr>
        <w:rPr>
          <w:bCs/>
        </w:rPr>
      </w:pPr>
      <w:r>
        <w:rPr>
          <w:b/>
        </w:rPr>
        <w:t xml:space="preserve">Date: </w:t>
      </w:r>
      <w:r w:rsidR="002C6454">
        <w:rPr>
          <w:b/>
        </w:rPr>
        <w:t>04/01/2026 – No changes</w:t>
      </w:r>
    </w:p>
    <w:p w:rsidR="0006084D" w:rsidP="0006084D" w14:paraId="0BCFE4EA" w14:textId="77777777">
      <w:pPr>
        <w:pStyle w:val="SectionHeading"/>
        <w:rPr>
          <w:color w:val="17365D" w:themeColor="text2" w:themeShade="BF"/>
        </w:rPr>
      </w:pPr>
      <w:r w:rsidRPr="00EC53A3">
        <w:rPr>
          <w:color w:val="17365D" w:themeColor="text2" w:themeShade="BF"/>
        </w:rPr>
        <w:t xml:space="preserve">Keywords </w:t>
      </w:r>
    </w:p>
    <w:p w:rsidR="007D358A" w:rsidP="00B31E70" w14:paraId="418D9DCE" w14:textId="77777777">
      <w:pPr>
        <w:spacing w:before="0"/>
        <w:rPr>
          <w:b/>
          <w:bCs/>
          <w:szCs w:val="24"/>
        </w:rPr>
      </w:pPr>
    </w:p>
    <w:p w:rsidR="00B31E70" w:rsidRPr="00C85FC2" w:rsidP="00B31E70" w14:paraId="70EBB589" w14:textId="77777777">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00C85FC2">
        <w:rPr>
          <w:szCs w:val="24"/>
        </w:rPr>
        <w:t>Joni Jones</w:t>
      </w:r>
    </w:p>
    <w:p w:rsidR="00B31E70" w:rsidRPr="00C85FC2" w:rsidP="00B31E70" w14:paraId="1DA03079" w14:textId="77777777">
      <w:pPr>
        <w:rPr>
          <w:szCs w:val="24"/>
        </w:rPr>
      </w:pPr>
      <w:r w:rsidRPr="00825DBD">
        <w:rPr>
          <w:b/>
          <w:bCs/>
          <w:szCs w:val="24"/>
        </w:rPr>
        <w:t>Document Administrator</w:t>
      </w:r>
      <w:r>
        <w:rPr>
          <w:b/>
          <w:bCs/>
          <w:szCs w:val="24"/>
        </w:rPr>
        <w:t xml:space="preserve">: </w:t>
      </w:r>
      <w:r w:rsidRPr="00825DBD">
        <w:rPr>
          <w:b/>
          <w:bCs/>
          <w:szCs w:val="24"/>
        </w:rPr>
        <w:tab/>
      </w:r>
      <w:r w:rsidR="00C85FC2">
        <w:rPr>
          <w:szCs w:val="24"/>
        </w:rPr>
        <w:t>Joni Jones</w:t>
      </w:r>
    </w:p>
    <w:p w:rsidR="00B31E70" w:rsidP="00B31E70" w14:paraId="2570546C" w14:textId="77777777">
      <w:pPr>
        <w:rPr>
          <w:sz w:val="18"/>
          <w:szCs w:val="18"/>
        </w:rPr>
      </w:pPr>
      <w:r w:rsidRPr="00825DBD">
        <w:rPr>
          <w:b/>
          <w:bCs/>
          <w:szCs w:val="24"/>
        </w:rPr>
        <w:t xml:space="preserve">Date of Origin: </w:t>
      </w:r>
      <w:r w:rsidRPr="00825DBD">
        <w:rPr>
          <w:b/>
          <w:bCs/>
          <w:szCs w:val="24"/>
        </w:rPr>
        <w:tab/>
      </w:r>
      <w:r w:rsidRPr="00825DBD">
        <w:rPr>
          <w:b/>
          <w:bCs/>
          <w:szCs w:val="24"/>
        </w:rPr>
        <w:tab/>
      </w:r>
      <w:r w:rsidRPr="00B553A8" w:rsidR="00B553A8">
        <w:rPr>
          <w:szCs w:val="24"/>
        </w:rPr>
        <w:t>02 07 02</w:t>
      </w:r>
    </w:p>
    <w:p w:rsidR="007179BB" w:rsidRPr="00C85FC2" w:rsidP="007D358A" w14:paraId="61636B21" w14:textId="03DB2808">
      <w:pPr>
        <w:rPr>
          <w:szCs w:val="24"/>
        </w:rPr>
      </w:pPr>
      <w:r w:rsidRPr="00825DBD">
        <w:rPr>
          <w:b/>
          <w:bCs/>
          <w:szCs w:val="24"/>
        </w:rPr>
        <w:t>Approval Date</w:t>
      </w:r>
      <w:r>
        <w:rPr>
          <w:b/>
          <w:bCs/>
          <w:szCs w:val="24"/>
        </w:rPr>
        <w:t>:</w:t>
      </w:r>
      <w:r w:rsidRPr="00825DBD">
        <w:rPr>
          <w:b/>
          <w:bCs/>
          <w:szCs w:val="24"/>
        </w:rPr>
        <w:tab/>
      </w:r>
      <w:r w:rsidRPr="00825DBD">
        <w:rPr>
          <w:b/>
          <w:bCs/>
          <w:szCs w:val="24"/>
        </w:rPr>
        <w:tab/>
      </w:r>
      <w:r w:rsidR="00C85FC2">
        <w:rPr>
          <w:b/>
          <w:bCs/>
          <w:szCs w:val="24"/>
        </w:rPr>
        <w:tab/>
      </w:r>
      <w:r w:rsidRPr="005E7608" w:rsidR="005E7608">
        <w:rPr>
          <w:szCs w:val="24"/>
        </w:rPr>
        <w:t>/</w:t>
      </w:r>
      <w:r w:rsidR="002C6454">
        <w:rPr>
          <w:szCs w:val="24"/>
        </w:rPr>
        <w:t>04/01/2026</w:t>
      </w:r>
    </w:p>
    <w:p w:rsidR="0006084D" w:rsidP="00964C57" w14:paraId="3E11BE29"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49B8F752" w14:textId="77777777">
      <w:pPr>
        <w:rPr>
          <w:sz w:val="16"/>
        </w:rPr>
      </w:pPr>
    </w:p>
    <w:p w:rsidR="00964C57" w:rsidP="00964C57" w14:paraId="57F4E91E" w14:textId="77777777">
      <w:pPr>
        <w:rPr>
          <w:sz w:val="16"/>
        </w:rPr>
      </w:pPr>
    </w:p>
    <w:sectPr w:rsidSect="00641FF8">
      <w:footerReference w:type="default" r:id="rId43"/>
      <w:headerReference w:type="first" r:id="rId44"/>
      <w:footerReference w:type="first" r:id="rId4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2433D" w14:paraId="16F0BCED" w14:textId="77777777">
      <w:pPr>
        <w:spacing w:before="0" w:after="0"/>
      </w:pPr>
      <w:r>
        <w:separator/>
      </w:r>
    </w:p>
  </w:endnote>
  <w:endnote w:type="continuationSeparator" w:id="1">
    <w:p w:rsidR="00B2433D" w14:paraId="26A3247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16121ABC" w14:textId="77777777">
            <w:pPr>
              <w:pBdr>
                <w:bottom w:val="single" w:sz="6" w:space="1" w:color="auto"/>
              </w:pBdr>
              <w:spacing w:before="0"/>
            </w:pPr>
          </w:p>
          <w:p w:rsidR="00ED0249" w:rsidP="000A6AF5" w14:paraId="4F985C0A" w14:textId="77777777">
            <w:pPr>
              <w:spacing w:before="0"/>
            </w:pPr>
          </w:p>
          <w:p w:rsidR="00EF6513" w:rsidRPr="00823578" w:rsidP="00823578" w14:paraId="230FB8E3"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03CA96D"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18</w:t>
            </w:r>
            <w:r>
              <w:rPr>
                <w:b/>
                <w:bCs/>
                <w:sz w:val="24"/>
                <w:szCs w:val="24"/>
              </w:rPr>
              <w:fldChar w:fldCharType="end"/>
            </w:r>
          </w:p>
        </w:sdtContent>
      </w:sdt>
    </w:sdtContent>
  </w:sdt>
  <w:p w:rsidR="00970B5C" w14:paraId="223C859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433D" w14:paraId="44876A05" w14:textId="77777777">
      <w:pPr>
        <w:spacing w:before="0" w:after="0"/>
      </w:pPr>
      <w:r>
        <w:separator/>
      </w:r>
    </w:p>
  </w:footnote>
  <w:footnote w:type="continuationSeparator" w:id="1">
    <w:p w:rsidR="00B2433D" w14:paraId="4F1C27D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5612703F" w14:textId="77777777">
    <w:pPr>
      <w:pStyle w:val="DocTitle"/>
    </w:pPr>
    <w:r>
      <w:rPr>
        <w:noProof/>
      </w:rPr>
      <w:drawing>
        <wp:inline distT="0" distB="0" distL="0" distR="0">
          <wp:extent cx="4434840" cy="326136"/>
          <wp:effectExtent l="0" t="0" r="3810" b="0"/>
          <wp:docPr id="108454165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4165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1C68FCE7" w14:textId="77777777">
    <w:pPr>
      <w:pStyle w:val="DocTitle"/>
    </w:pPr>
    <w:r>
      <w:t>Credentialing</w:t>
    </w:r>
    <w:r w:rsidRPr="00EC53A3" w:rsidR="00920D64">
      <w:t xml:space="preserve"> </w:t>
    </w:r>
    <w:r w:rsidRPr="00EC53A3" w:rsidR="00BA6BB4">
      <w:t xml:space="preserve">– </w:t>
    </w:r>
    <w:r>
      <w:t>Policy</w:t>
    </w:r>
  </w:p>
  <w:p w:rsidR="00B25E5B" w:rsidRPr="00527DB8" w:rsidP="00C454DB" w14:paraId="02BADF7F" w14:textId="77777777">
    <w:pPr>
      <w:spacing w:before="0" w:line="276" w:lineRule="auto"/>
      <w:rPr>
        <w:sz w:val="18"/>
        <w:szCs w:val="18"/>
      </w:rPr>
    </w:pPr>
    <w:r w:rsidRPr="00825DBD">
      <w:rPr>
        <w:b/>
        <w:bCs/>
        <w:szCs w:val="24"/>
      </w:rPr>
      <w:t>Responsible Office:</w:t>
    </w:r>
    <w:r w:rsidRPr="00825DBD">
      <w:rPr>
        <w:b/>
        <w:bCs/>
        <w:szCs w:val="24"/>
      </w:rPr>
      <w:tab/>
    </w:r>
    <w:r w:rsidRPr="00EA4811" w:rsidR="00373449">
      <w:rPr>
        <w:szCs w:val="24"/>
      </w:rPr>
      <w:t>YMA Credentialing</w:t>
    </w:r>
    <w:r w:rsidRPr="00825DBD">
      <w:rPr>
        <w:b/>
        <w:bCs/>
        <w:szCs w:val="24"/>
      </w:rPr>
      <w:tab/>
    </w:r>
    <w:r w:rsidRPr="009A518F" w:rsidR="004D0B0B">
      <w:t xml:space="preserve"> </w:t>
    </w:r>
  </w:p>
  <w:p w:rsidR="00EA4811" w:rsidP="00EA4811" w14:paraId="561CB9BE" w14:textId="77777777">
    <w:pPr>
      <w:spacing w:before="0"/>
      <w:rPr>
        <w:b/>
        <w:bCs/>
        <w:szCs w:val="24"/>
      </w:rPr>
    </w:pPr>
    <w:r>
      <w:rPr>
        <w:b/>
        <w:bCs/>
        <w:szCs w:val="24"/>
      </w:rPr>
      <w:t>Policy</w:t>
    </w:r>
    <w:r w:rsidRPr="00825DBD" w:rsidR="00AA004D">
      <w:rPr>
        <w:b/>
        <w:bCs/>
        <w:szCs w:val="24"/>
      </w:rPr>
      <w:t xml:space="preserve"> Sponsor:</w:t>
    </w:r>
    <w:r w:rsidR="00373449">
      <w:rPr>
        <w:b/>
        <w:bCs/>
        <w:szCs w:val="24"/>
      </w:rPr>
      <w:tab/>
    </w:r>
    <w:r w:rsidRPr="00EA4811" w:rsidR="00373449">
      <w:rPr>
        <w:szCs w:val="24"/>
      </w:rPr>
      <w:t>Joni Jones, Manager YMA Credentialing</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4811" w:rsidP="00EA4811" w14:paraId="270E871E" w14:textId="2B0335FB">
    <w:pPr>
      <w:spacing w:before="0"/>
      <w:rPr>
        <w:szCs w:val="24"/>
      </w:rPr>
    </w:pPr>
    <w:r w:rsidRPr="00825DBD">
      <w:rPr>
        <w:b/>
        <w:bCs/>
        <w:szCs w:val="24"/>
      </w:rPr>
      <w:t>Effective Date:</w:t>
    </w:r>
    <w:r w:rsidRPr="00825DBD">
      <w:rPr>
        <w:b/>
        <w:bCs/>
        <w:szCs w:val="24"/>
      </w:rPr>
      <w:tab/>
    </w:r>
    <w:r w:rsidRPr="00825DBD">
      <w:rPr>
        <w:b/>
        <w:bCs/>
        <w:szCs w:val="24"/>
      </w:rPr>
      <w:tab/>
    </w:r>
    <w:r w:rsidR="002C6454">
      <w:rPr>
        <w:szCs w:val="24"/>
      </w:rPr>
      <w:t>04/01/2026</w:t>
    </w:r>
  </w:p>
  <w:p w:rsidR="00EA4811" w:rsidP="00EA4811" w14:paraId="73625340" w14:textId="77777777">
    <w:pPr>
      <w:pBdr>
        <w:bottom w:val="single" w:sz="6" w:space="1" w:color="auto"/>
      </w:pBdr>
      <w:spacing w:before="0"/>
      <w:rPr>
        <w:szCs w:val="24"/>
      </w:rPr>
    </w:pPr>
  </w:p>
  <w:p w:rsidR="00EA07CA" w:rsidRPr="00AF1AF3" w:rsidP="00EA4811" w14:paraId="1E20B7C9" w14:textId="77777777">
    <w:pPr>
      <w:spacing w:before="0"/>
      <w:rPr>
        <w:sz w:val="18"/>
        <w:szCs w:val="18"/>
      </w:rPr>
    </w:pP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7B90F9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8A454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B7272FA"/>
    <w:multiLevelType w:val="hybridMultilevel"/>
    <w:tmpl w:val="71A68ABE"/>
    <w:lvl w:ilvl="0">
      <w:start w:val="0"/>
      <w:numFmt w:val="bullet"/>
      <w:lvlText w:val=""/>
      <w:lvlJc w:val="left"/>
      <w:pPr>
        <w:ind w:left="502" w:hanging="180"/>
      </w:pPr>
      <w:rPr>
        <w:rFonts w:ascii="Symbol" w:eastAsia="Symbol" w:hAnsi="Symbol" w:cs="Symbol" w:hint="default"/>
        <w:b w:val="0"/>
        <w:bCs w:val="0"/>
        <w:i w:val="0"/>
        <w:iCs w:val="0"/>
        <w:spacing w:val="0"/>
        <w:w w:val="102"/>
        <w:sz w:val="19"/>
        <w:szCs w:val="19"/>
        <w:lang w:val="en-US" w:eastAsia="en-US" w:bidi="ar-SA"/>
      </w:rPr>
    </w:lvl>
    <w:lvl w:ilvl="1">
      <w:start w:val="0"/>
      <w:numFmt w:val="bullet"/>
      <w:lvlText w:val="•"/>
      <w:lvlJc w:val="left"/>
      <w:pPr>
        <w:ind w:left="1416" w:hanging="180"/>
      </w:pPr>
      <w:rPr>
        <w:rFonts w:hint="default"/>
        <w:lang w:val="en-US" w:eastAsia="en-US" w:bidi="ar-SA"/>
      </w:rPr>
    </w:lvl>
    <w:lvl w:ilvl="2">
      <w:start w:val="0"/>
      <w:numFmt w:val="bullet"/>
      <w:lvlText w:val="•"/>
      <w:lvlJc w:val="left"/>
      <w:pPr>
        <w:ind w:left="2332" w:hanging="180"/>
      </w:pPr>
      <w:rPr>
        <w:rFonts w:hint="default"/>
        <w:lang w:val="en-US" w:eastAsia="en-US" w:bidi="ar-SA"/>
      </w:rPr>
    </w:lvl>
    <w:lvl w:ilvl="3">
      <w:start w:val="0"/>
      <w:numFmt w:val="bullet"/>
      <w:lvlText w:val="•"/>
      <w:lvlJc w:val="left"/>
      <w:pPr>
        <w:ind w:left="3248" w:hanging="180"/>
      </w:pPr>
      <w:rPr>
        <w:rFonts w:hint="default"/>
        <w:lang w:val="en-US" w:eastAsia="en-US" w:bidi="ar-SA"/>
      </w:rPr>
    </w:lvl>
    <w:lvl w:ilvl="4">
      <w:start w:val="0"/>
      <w:numFmt w:val="bullet"/>
      <w:lvlText w:val="•"/>
      <w:lvlJc w:val="left"/>
      <w:pPr>
        <w:ind w:left="4164" w:hanging="180"/>
      </w:pPr>
      <w:rPr>
        <w:rFonts w:hint="default"/>
        <w:lang w:val="en-US" w:eastAsia="en-US" w:bidi="ar-SA"/>
      </w:rPr>
    </w:lvl>
    <w:lvl w:ilvl="5">
      <w:start w:val="0"/>
      <w:numFmt w:val="bullet"/>
      <w:lvlText w:val="•"/>
      <w:lvlJc w:val="left"/>
      <w:pPr>
        <w:ind w:left="5080" w:hanging="180"/>
      </w:pPr>
      <w:rPr>
        <w:rFonts w:hint="default"/>
        <w:lang w:val="en-US" w:eastAsia="en-US" w:bidi="ar-SA"/>
      </w:rPr>
    </w:lvl>
    <w:lvl w:ilvl="6">
      <w:start w:val="0"/>
      <w:numFmt w:val="bullet"/>
      <w:lvlText w:val="•"/>
      <w:lvlJc w:val="left"/>
      <w:pPr>
        <w:ind w:left="5996" w:hanging="180"/>
      </w:pPr>
      <w:rPr>
        <w:rFonts w:hint="default"/>
        <w:lang w:val="en-US" w:eastAsia="en-US" w:bidi="ar-SA"/>
      </w:rPr>
    </w:lvl>
    <w:lvl w:ilvl="7">
      <w:start w:val="0"/>
      <w:numFmt w:val="bullet"/>
      <w:lvlText w:val="•"/>
      <w:lvlJc w:val="left"/>
      <w:pPr>
        <w:ind w:left="6912" w:hanging="180"/>
      </w:pPr>
      <w:rPr>
        <w:rFonts w:hint="default"/>
        <w:lang w:val="en-US" w:eastAsia="en-US" w:bidi="ar-SA"/>
      </w:rPr>
    </w:lvl>
    <w:lvl w:ilvl="8">
      <w:start w:val="0"/>
      <w:numFmt w:val="bullet"/>
      <w:lvlText w:val="•"/>
      <w:lvlJc w:val="left"/>
      <w:pPr>
        <w:ind w:left="7828" w:hanging="180"/>
      </w:pPr>
      <w:rPr>
        <w:rFonts w:hint="default"/>
        <w:lang w:val="en-US" w:eastAsia="en-US" w:bidi="ar-SA"/>
      </w:rPr>
    </w:lvl>
  </w:abstractNum>
  <w:abstractNum w:abstractNumId="9" w15:restartNumberingAfterBreak="0">
    <w:nsid w:val="2FC7138F"/>
    <w:multiLevelType w:val="hybridMultilevel"/>
    <w:tmpl w:val="287A317E"/>
    <w:lvl w:ilvl="0">
      <w:start w:val="1"/>
      <w:numFmt w:val="upp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0" w15:restartNumberingAfterBreak="0">
    <w:nsid w:val="36FD52ED"/>
    <w:multiLevelType w:val="multilevel"/>
    <w:tmpl w:val="064C0B6E"/>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b w:val="0"/>
        <w:i w:val="0"/>
        <w:caps w:val="0"/>
        <w:strike w:val="0"/>
        <w:dstrike w:val="0"/>
        <w:vanish w:val="0"/>
        <w:color w:val="auto"/>
        <w:sz w:val="18"/>
        <w:szCs w:val="18"/>
        <w:vertAlign w:val="baseline"/>
        <w14:shadow w14:blurRad="0" w14:dist="0" w14:dir="0" w14:sx="0" w14:sy="0" w14:kx="0" w14:ky="0" w14:algn="none">
          <w14:srgbClr w14:val="000000"/>
        </w14:shadow>
        <w14:textOutline w14:w="0" w14:cap="rnd">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7F627A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341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70251B"/>
    <w:multiLevelType w:val="hybridMultilevel"/>
    <w:tmpl w:val="6BBC9FD6"/>
    <w:lvl w:ilvl="0">
      <w:start w:val="1"/>
      <w:numFmt w:val="upp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7"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619317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9F28A0"/>
    <w:multiLevelType w:val="hybridMultilevel"/>
    <w:tmpl w:val="D8FE4A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720"/>
      </w:pPr>
      <w:rPr>
        <w:rFonts w:hint="default"/>
      </w:rPr>
    </w:lvl>
    <w:lvl w:ilvl="2">
      <w:start w:val="1"/>
      <w:numFmt w:val="lowerLetter"/>
      <w:lvlText w:val="%3)"/>
      <w:lvlJc w:val="left"/>
      <w:pPr>
        <w:tabs>
          <w:tab w:val="num" w:pos="2160"/>
        </w:tabs>
        <w:ind w:left="2160" w:hanging="360"/>
      </w:pPr>
      <w:rPr>
        <w:rFonts w:hint="default"/>
      </w:rPr>
    </w:lvl>
    <w:lvl w:ilvl="3">
      <w:start w:val="10"/>
      <w:numFmt w:val="decimal"/>
      <w:lvlText w:val="%4"/>
      <w:lvlJc w:val="left"/>
      <w:pPr>
        <w:tabs>
          <w:tab w:val="num" w:pos="2880"/>
        </w:tabs>
        <w:ind w:left="2880" w:hanging="360"/>
      </w:pPr>
      <w:rPr>
        <w:rFonts w:hint="default"/>
      </w:rPr>
    </w:lvl>
    <w:lvl w:ilvl="4">
      <w:start w:val="4"/>
      <w:numFmt w:val="upperLetter"/>
      <w:lvlText w:val="%5."/>
      <w:lvlJc w:val="left"/>
      <w:pPr>
        <w:tabs>
          <w:tab w:val="num" w:pos="3600"/>
        </w:tabs>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315200"/>
    <w:multiLevelType w:val="multilevel"/>
    <w:tmpl w:val="B83EB5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44E134B"/>
    <w:multiLevelType w:val="hybridMultilevel"/>
    <w:tmpl w:val="CF2A23BA"/>
    <w:lvl w:ilvl="0">
      <w:start w:val="1"/>
      <w:numFmt w:val="bullet"/>
      <w:pStyle w:val="DocuBullet"/>
      <w:lvlText w:val=""/>
      <w:lvlJc w:val="left"/>
      <w:pPr>
        <w:ind w:left="1138" w:hanging="360"/>
      </w:pPr>
      <w:rPr>
        <w:rFonts w:ascii="Symbol" w:hAnsi="Symbol" w:hint="default"/>
      </w:rPr>
    </w:lvl>
    <w:lvl w:ilvl="1">
      <w:start w:val="1"/>
      <w:numFmt w:val="bullet"/>
      <w:lvlText w:val="o"/>
      <w:lvlJc w:val="left"/>
      <w:pPr>
        <w:ind w:left="1858" w:hanging="360"/>
      </w:pPr>
      <w:rPr>
        <w:rFonts w:ascii="Courier New" w:hAnsi="Courier New" w:cs="Courier New" w:hint="default"/>
      </w:rPr>
    </w:lvl>
    <w:lvl w:ilvl="2">
      <w:start w:val="1"/>
      <w:numFmt w:val="bullet"/>
      <w:lvlText w:val=""/>
      <w:lvlJc w:val="left"/>
      <w:pPr>
        <w:ind w:left="2578" w:hanging="360"/>
      </w:pPr>
      <w:rPr>
        <w:rFonts w:ascii="Wingdings" w:hAnsi="Wingdings" w:hint="default"/>
      </w:rPr>
    </w:lvl>
    <w:lvl w:ilvl="3">
      <w:start w:val="1"/>
      <w:numFmt w:val="bullet"/>
      <w:lvlText w:val=""/>
      <w:lvlJc w:val="left"/>
      <w:pPr>
        <w:ind w:left="3298" w:hanging="360"/>
      </w:pPr>
      <w:rPr>
        <w:rFonts w:ascii="Symbol" w:hAnsi="Symbol" w:hint="default"/>
      </w:rPr>
    </w:lvl>
    <w:lvl w:ilvl="4">
      <w:start w:val="1"/>
      <w:numFmt w:val="bullet"/>
      <w:lvlText w:val="o"/>
      <w:lvlJc w:val="left"/>
      <w:pPr>
        <w:ind w:left="4018" w:hanging="360"/>
      </w:pPr>
      <w:rPr>
        <w:rFonts w:ascii="Courier New" w:hAnsi="Courier New" w:cs="Courier New" w:hint="default"/>
      </w:rPr>
    </w:lvl>
    <w:lvl w:ilvl="5">
      <w:start w:val="1"/>
      <w:numFmt w:val="bullet"/>
      <w:lvlText w:val=""/>
      <w:lvlJc w:val="left"/>
      <w:pPr>
        <w:ind w:left="4738" w:hanging="360"/>
      </w:pPr>
      <w:rPr>
        <w:rFonts w:ascii="Wingdings" w:hAnsi="Wingdings" w:hint="default"/>
      </w:rPr>
    </w:lvl>
    <w:lvl w:ilvl="6">
      <w:start w:val="1"/>
      <w:numFmt w:val="bullet"/>
      <w:lvlText w:val=""/>
      <w:lvlJc w:val="left"/>
      <w:pPr>
        <w:ind w:left="5458" w:hanging="360"/>
      </w:pPr>
      <w:rPr>
        <w:rFonts w:ascii="Symbol" w:hAnsi="Symbol" w:hint="default"/>
      </w:rPr>
    </w:lvl>
    <w:lvl w:ilvl="7">
      <w:start w:val="1"/>
      <w:numFmt w:val="bullet"/>
      <w:lvlText w:val="o"/>
      <w:lvlJc w:val="left"/>
      <w:pPr>
        <w:ind w:left="6178" w:hanging="360"/>
      </w:pPr>
      <w:rPr>
        <w:rFonts w:ascii="Courier New" w:hAnsi="Courier New" w:cs="Courier New" w:hint="default"/>
      </w:rPr>
    </w:lvl>
    <w:lvl w:ilvl="8">
      <w:start w:val="1"/>
      <w:numFmt w:val="bullet"/>
      <w:lvlText w:val=""/>
      <w:lvlJc w:val="left"/>
      <w:pPr>
        <w:ind w:left="6898" w:hanging="360"/>
      </w:pPr>
      <w:rPr>
        <w:rFonts w:ascii="Wingdings" w:hAnsi="Wingdings" w:hint="default"/>
      </w:rPr>
    </w:lvl>
  </w:abstractNum>
  <w:abstractNum w:abstractNumId="24" w15:restartNumberingAfterBreak="0">
    <w:nsid w:val="7D2A143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4F60A0"/>
    <w:multiLevelType w:val="hybridMultilevel"/>
    <w:tmpl w:val="C4D8319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3484118">
    <w:abstractNumId w:val="4"/>
  </w:num>
  <w:num w:numId="2" w16cid:durableId="1289582430">
    <w:abstractNumId w:val="19"/>
  </w:num>
  <w:num w:numId="3" w16cid:durableId="1479885800">
    <w:abstractNumId w:val="1"/>
  </w:num>
  <w:num w:numId="4" w16cid:durableId="1457530301">
    <w:abstractNumId w:val="15"/>
  </w:num>
  <w:num w:numId="5" w16cid:durableId="1026715395">
    <w:abstractNumId w:val="16"/>
  </w:num>
  <w:num w:numId="6" w16cid:durableId="1148597849">
    <w:abstractNumId w:val="12"/>
  </w:num>
  <w:num w:numId="7" w16cid:durableId="1623464680">
    <w:abstractNumId w:val="25"/>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7"/>
  </w:num>
  <w:num w:numId="15" w16cid:durableId="218789852">
    <w:abstractNumId w:val="5"/>
  </w:num>
  <w:num w:numId="16" w16cid:durableId="1916159113">
    <w:abstractNumId w:val="8"/>
  </w:num>
  <w:num w:numId="17" w16cid:durableId="1700205910">
    <w:abstractNumId w:val="24"/>
  </w:num>
  <w:num w:numId="18" w16cid:durableId="104275021">
    <w:abstractNumId w:val="21"/>
  </w:num>
  <w:num w:numId="19" w16cid:durableId="1571840798">
    <w:abstractNumId w:val="7"/>
  </w:num>
  <w:num w:numId="20" w16cid:durableId="650401836">
    <w:abstractNumId w:val="18"/>
  </w:num>
  <w:num w:numId="21" w16cid:durableId="1702896460">
    <w:abstractNumId w:val="22"/>
  </w:num>
  <w:num w:numId="22" w16cid:durableId="1383671366">
    <w:abstractNumId w:val="13"/>
  </w:num>
  <w:num w:numId="23" w16cid:durableId="359086047">
    <w:abstractNumId w:val="6"/>
  </w:num>
  <w:num w:numId="24" w16cid:durableId="1682779162">
    <w:abstractNumId w:val="11"/>
  </w:num>
  <w:num w:numId="25" w16cid:durableId="1332178327">
    <w:abstractNumId w:val="10"/>
  </w:num>
  <w:num w:numId="26" w16cid:durableId="1943102776">
    <w:abstractNumId w:val="26"/>
  </w:num>
  <w:num w:numId="27" w16cid:durableId="7105391">
    <w:abstractNumId w:val="23"/>
  </w:num>
  <w:num w:numId="28" w16cid:durableId="396636904">
    <w:abstractNumId w:val="14"/>
  </w:num>
  <w:num w:numId="29" w16cid:durableId="169661680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2D6C"/>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63642"/>
    <w:rsid w:val="00074574"/>
    <w:rsid w:val="000765DA"/>
    <w:rsid w:val="0007688E"/>
    <w:rsid w:val="000800F8"/>
    <w:rsid w:val="00080E8A"/>
    <w:rsid w:val="00081824"/>
    <w:rsid w:val="00082237"/>
    <w:rsid w:val="00082C60"/>
    <w:rsid w:val="000838BF"/>
    <w:rsid w:val="00087375"/>
    <w:rsid w:val="00090030"/>
    <w:rsid w:val="00092D73"/>
    <w:rsid w:val="00094DD2"/>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0880"/>
    <w:rsid w:val="00103082"/>
    <w:rsid w:val="0010327F"/>
    <w:rsid w:val="00105D79"/>
    <w:rsid w:val="00111D68"/>
    <w:rsid w:val="00112EA1"/>
    <w:rsid w:val="00115D7F"/>
    <w:rsid w:val="001163CC"/>
    <w:rsid w:val="00117650"/>
    <w:rsid w:val="001243BC"/>
    <w:rsid w:val="00124654"/>
    <w:rsid w:val="00124DE1"/>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3B4E"/>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6195"/>
    <w:rsid w:val="001D76B3"/>
    <w:rsid w:val="001E0B69"/>
    <w:rsid w:val="001E2903"/>
    <w:rsid w:val="001E66A1"/>
    <w:rsid w:val="001F14C9"/>
    <w:rsid w:val="001F2229"/>
    <w:rsid w:val="001F40F6"/>
    <w:rsid w:val="001F45AD"/>
    <w:rsid w:val="001F4B92"/>
    <w:rsid w:val="001F645F"/>
    <w:rsid w:val="001F64A9"/>
    <w:rsid w:val="001F727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454"/>
    <w:rsid w:val="002C67A2"/>
    <w:rsid w:val="002C67AF"/>
    <w:rsid w:val="002D00C7"/>
    <w:rsid w:val="002D03B1"/>
    <w:rsid w:val="002D1E4F"/>
    <w:rsid w:val="002D2287"/>
    <w:rsid w:val="002D3192"/>
    <w:rsid w:val="002D528B"/>
    <w:rsid w:val="002D561C"/>
    <w:rsid w:val="002E511E"/>
    <w:rsid w:val="002E6EC7"/>
    <w:rsid w:val="002F01DA"/>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517B"/>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3449"/>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54C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0A5B"/>
    <w:rsid w:val="00452BBE"/>
    <w:rsid w:val="00452DCD"/>
    <w:rsid w:val="00454652"/>
    <w:rsid w:val="00456B1E"/>
    <w:rsid w:val="00462DDD"/>
    <w:rsid w:val="00463782"/>
    <w:rsid w:val="00464B34"/>
    <w:rsid w:val="004656FA"/>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2A5"/>
    <w:rsid w:val="004F18C3"/>
    <w:rsid w:val="004F224A"/>
    <w:rsid w:val="004F22B1"/>
    <w:rsid w:val="004F26BA"/>
    <w:rsid w:val="005003EF"/>
    <w:rsid w:val="00500740"/>
    <w:rsid w:val="005007FA"/>
    <w:rsid w:val="00500963"/>
    <w:rsid w:val="0050180D"/>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5DA8"/>
    <w:rsid w:val="00586F6A"/>
    <w:rsid w:val="00591087"/>
    <w:rsid w:val="005912E4"/>
    <w:rsid w:val="00592650"/>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608"/>
    <w:rsid w:val="005E7812"/>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3D71"/>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2F6C"/>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46B"/>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14B"/>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D7294"/>
    <w:rsid w:val="009D7743"/>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6CB4"/>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433D"/>
    <w:rsid w:val="00B2525D"/>
    <w:rsid w:val="00B2597C"/>
    <w:rsid w:val="00B25E5B"/>
    <w:rsid w:val="00B26B3C"/>
    <w:rsid w:val="00B27931"/>
    <w:rsid w:val="00B27D35"/>
    <w:rsid w:val="00B31E70"/>
    <w:rsid w:val="00B32C58"/>
    <w:rsid w:val="00B33BEE"/>
    <w:rsid w:val="00B35B70"/>
    <w:rsid w:val="00B35EE8"/>
    <w:rsid w:val="00B36993"/>
    <w:rsid w:val="00B37DD2"/>
    <w:rsid w:val="00B40265"/>
    <w:rsid w:val="00B41D57"/>
    <w:rsid w:val="00B438F5"/>
    <w:rsid w:val="00B4657A"/>
    <w:rsid w:val="00B46AC3"/>
    <w:rsid w:val="00B4785E"/>
    <w:rsid w:val="00B532C0"/>
    <w:rsid w:val="00B553A8"/>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B0B07"/>
    <w:rsid w:val="00BB5103"/>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E6604"/>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4032"/>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0068"/>
    <w:rsid w:val="00C82626"/>
    <w:rsid w:val="00C831D4"/>
    <w:rsid w:val="00C85326"/>
    <w:rsid w:val="00C8599D"/>
    <w:rsid w:val="00C85FC2"/>
    <w:rsid w:val="00C861BB"/>
    <w:rsid w:val="00C87F35"/>
    <w:rsid w:val="00C91701"/>
    <w:rsid w:val="00C932E1"/>
    <w:rsid w:val="00C96838"/>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B7A55"/>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DD8"/>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32D8"/>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096"/>
    <w:rsid w:val="00E66655"/>
    <w:rsid w:val="00E67E78"/>
    <w:rsid w:val="00E7112D"/>
    <w:rsid w:val="00E72026"/>
    <w:rsid w:val="00E72073"/>
    <w:rsid w:val="00E7247B"/>
    <w:rsid w:val="00E73E9E"/>
    <w:rsid w:val="00E74F04"/>
    <w:rsid w:val="00E75867"/>
    <w:rsid w:val="00E77364"/>
    <w:rsid w:val="00E82076"/>
    <w:rsid w:val="00E83A99"/>
    <w:rsid w:val="00E847A4"/>
    <w:rsid w:val="00E858AE"/>
    <w:rsid w:val="00E861C2"/>
    <w:rsid w:val="00E90CF9"/>
    <w:rsid w:val="00E94705"/>
    <w:rsid w:val="00E95C6A"/>
    <w:rsid w:val="00EA07CA"/>
    <w:rsid w:val="00EA0D5E"/>
    <w:rsid w:val="00EA19E0"/>
    <w:rsid w:val="00EA3DD6"/>
    <w:rsid w:val="00EA4811"/>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2FB1"/>
    <w:rsid w:val="00F33A94"/>
    <w:rsid w:val="00F359A3"/>
    <w:rsid w:val="00F366D2"/>
    <w:rsid w:val="00F37974"/>
    <w:rsid w:val="00F40852"/>
    <w:rsid w:val="00F46157"/>
    <w:rsid w:val="00F46FDF"/>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67339"/>
    <w:rsid w:val="00F70D0D"/>
    <w:rsid w:val="00F70DC1"/>
    <w:rsid w:val="00F71B56"/>
    <w:rsid w:val="00F72741"/>
    <w:rsid w:val="00F733A0"/>
    <w:rsid w:val="00F739BE"/>
    <w:rsid w:val="00F75A89"/>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sawFAI11k7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7BE899"/>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qFormat/>
    <w:rsid w:val="00E6493F"/>
    <w:pPr>
      <w:keepNext/>
      <w:pBdr>
        <w:top w:val="single" w:sz="4" w:space="1" w:color="auto"/>
      </w:pBdr>
      <w:spacing w:after="120"/>
      <w:outlineLvl w:val="0"/>
    </w:pPr>
    <w:rPr>
      <w:b/>
      <w:sz w:val="24"/>
    </w:rPr>
  </w:style>
  <w:style w:type="paragraph" w:styleId="Heading2">
    <w:name w:val="heading 2"/>
    <w:basedOn w:val="Normal"/>
    <w:next w:val="PolicySectionText"/>
    <w:qFormat/>
    <w:rsid w:val="0048727B"/>
    <w:pPr>
      <w:keepNext/>
      <w:pBdr>
        <w:top w:val="single" w:sz="4" w:space="1" w:color="auto"/>
      </w:pBdr>
      <w:ind w:left="720"/>
      <w:outlineLvl w:val="1"/>
    </w:pPr>
    <w:rPr>
      <w:b/>
    </w:rPr>
  </w:style>
  <w:style w:type="paragraph" w:styleId="Heading3">
    <w:name w:val="heading 3"/>
    <w:basedOn w:val="Normal"/>
    <w:next w:val="Normal"/>
    <w:qFormat/>
    <w:rsid w:val="003D271F"/>
    <w:pPr>
      <w:keepNext/>
      <w:spacing w:after="60"/>
      <w:outlineLvl w:val="2"/>
    </w:pPr>
    <w:rPr>
      <w:b/>
    </w:rPr>
  </w:style>
  <w:style w:type="paragraph" w:styleId="Heading4">
    <w:name w:val="heading 4"/>
    <w:basedOn w:val="Normal"/>
    <w:next w:val="BodyText"/>
    <w:link w:val="Heading4Char"/>
    <w:rsid w:val="003D271F"/>
    <w:pPr>
      <w:keepNext/>
      <w:pBdr>
        <w:top w:val="single" w:sz="4" w:space="1" w:color="auto"/>
      </w:pBdr>
      <w:spacing w:after="60"/>
      <w:outlineLvl w:val="3"/>
    </w:pPr>
    <w:rPr>
      <w:b/>
      <w:sz w:val="24"/>
    </w:rPr>
  </w:style>
  <w:style w:type="paragraph" w:styleId="Heading5">
    <w:name w:val="heading 5"/>
    <w:basedOn w:val="Normal"/>
    <w:next w:val="Normal"/>
    <w:link w:val="Heading5Char"/>
    <w:qFormat/>
    <w:rsid w:val="0050180D"/>
    <w:pPr>
      <w:keepNext/>
      <w:tabs>
        <w:tab w:val="num" w:pos="3240"/>
      </w:tabs>
      <w:spacing w:before="40" w:after="40"/>
      <w:ind w:left="2880"/>
      <w:contextualSpacing w:val="0"/>
      <w:outlineLvl w:val="4"/>
    </w:pPr>
    <w:rPr>
      <w:b/>
      <w:sz w:val="24"/>
    </w:rPr>
  </w:style>
  <w:style w:type="paragraph" w:styleId="Heading6">
    <w:name w:val="heading 6"/>
    <w:basedOn w:val="Normal"/>
    <w:next w:val="Normal"/>
    <w:link w:val="Heading6Char"/>
    <w:qFormat/>
    <w:rsid w:val="0050180D"/>
    <w:pPr>
      <w:tabs>
        <w:tab w:val="num" w:pos="3960"/>
      </w:tabs>
      <w:spacing w:after="60"/>
      <w:ind w:left="3600"/>
      <w:contextualSpacing w:val="0"/>
      <w:outlineLvl w:val="5"/>
    </w:pPr>
    <w:rPr>
      <w:rFonts w:ascii="Times New Roman" w:hAnsi="Times New Roman"/>
      <w:b/>
      <w:bCs/>
      <w:sz w:val="22"/>
      <w:szCs w:val="22"/>
    </w:rPr>
  </w:style>
  <w:style w:type="paragraph" w:styleId="Heading7">
    <w:name w:val="heading 7"/>
    <w:basedOn w:val="Normal"/>
    <w:next w:val="Normal"/>
    <w:link w:val="Heading7Char"/>
    <w:qFormat/>
    <w:rsid w:val="0050180D"/>
    <w:pPr>
      <w:tabs>
        <w:tab w:val="num" w:pos="4680"/>
      </w:tabs>
      <w:spacing w:after="60"/>
      <w:ind w:left="4320"/>
      <w:contextualSpacing w:val="0"/>
      <w:outlineLvl w:val="6"/>
    </w:pPr>
    <w:rPr>
      <w:rFonts w:ascii="Times New Roman" w:hAnsi="Times New Roman"/>
      <w:sz w:val="24"/>
      <w:szCs w:val="24"/>
    </w:rPr>
  </w:style>
  <w:style w:type="paragraph" w:styleId="Heading8">
    <w:name w:val="heading 8"/>
    <w:basedOn w:val="Normal"/>
    <w:next w:val="Normal"/>
    <w:link w:val="Heading8Char"/>
    <w:qFormat/>
    <w:rsid w:val="0050180D"/>
    <w:pPr>
      <w:tabs>
        <w:tab w:val="num" w:pos="5400"/>
      </w:tabs>
      <w:spacing w:after="60"/>
      <w:ind w:left="5040"/>
      <w:contextualSpacing w:val="0"/>
      <w:outlineLvl w:val="7"/>
    </w:pPr>
    <w:rPr>
      <w:rFonts w:ascii="Times New Roman" w:hAnsi="Times New Roman"/>
      <w:i/>
      <w:iCs/>
      <w:sz w:val="24"/>
      <w:szCs w:val="24"/>
    </w:rPr>
  </w:style>
  <w:style w:type="paragraph" w:styleId="Heading9">
    <w:name w:val="heading 9"/>
    <w:basedOn w:val="Normal"/>
    <w:next w:val="Normal"/>
    <w:link w:val="Heading9Char"/>
    <w:qFormat/>
    <w:rsid w:val="0050180D"/>
    <w:pPr>
      <w:tabs>
        <w:tab w:val="num" w:pos="6120"/>
      </w:tabs>
      <w:spacing w:after="60"/>
      <w:ind w:left="5760"/>
      <w:contextualSpacing w:val="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character" w:customStyle="1" w:styleId="Heading5Char">
    <w:name w:val="Heading 5 Char"/>
    <w:basedOn w:val="DefaultParagraphFont"/>
    <w:link w:val="Heading5"/>
    <w:rsid w:val="0050180D"/>
    <w:rPr>
      <w:rFonts w:ascii="Arial" w:hAnsi="Arial"/>
      <w:b/>
      <w:sz w:val="24"/>
    </w:rPr>
  </w:style>
  <w:style w:type="character" w:customStyle="1" w:styleId="Heading6Char">
    <w:name w:val="Heading 6 Char"/>
    <w:basedOn w:val="DefaultParagraphFont"/>
    <w:link w:val="Heading6"/>
    <w:rsid w:val="0050180D"/>
    <w:rPr>
      <w:b/>
      <w:bCs/>
      <w:sz w:val="22"/>
      <w:szCs w:val="22"/>
    </w:rPr>
  </w:style>
  <w:style w:type="character" w:customStyle="1" w:styleId="Heading7Char">
    <w:name w:val="Heading 7 Char"/>
    <w:basedOn w:val="DefaultParagraphFont"/>
    <w:link w:val="Heading7"/>
    <w:rsid w:val="0050180D"/>
    <w:rPr>
      <w:sz w:val="24"/>
      <w:szCs w:val="24"/>
    </w:rPr>
  </w:style>
  <w:style w:type="character" w:customStyle="1" w:styleId="Heading8Char">
    <w:name w:val="Heading 8 Char"/>
    <w:basedOn w:val="DefaultParagraphFont"/>
    <w:link w:val="Heading8"/>
    <w:rsid w:val="0050180D"/>
    <w:rPr>
      <w:i/>
      <w:iCs/>
      <w:sz w:val="24"/>
      <w:szCs w:val="24"/>
    </w:rPr>
  </w:style>
  <w:style w:type="character" w:customStyle="1" w:styleId="Heading9Char">
    <w:name w:val="Heading 9 Char"/>
    <w:basedOn w:val="DefaultParagraphFont"/>
    <w:link w:val="Heading9"/>
    <w:rsid w:val="0050180D"/>
    <w:rPr>
      <w:rFonts w:ascii="Arial" w:hAnsi="Arial"/>
      <w:sz w:val="22"/>
      <w:szCs w:val="22"/>
    </w:rPr>
  </w:style>
  <w:style w:type="character" w:customStyle="1" w:styleId="Heading4Char">
    <w:name w:val="Heading 4 Char"/>
    <w:basedOn w:val="DefaultParagraphFont"/>
    <w:link w:val="Heading4"/>
    <w:rsid w:val="0050180D"/>
    <w:rPr>
      <w:rFonts w:ascii="Arial" w:hAnsi="Arial"/>
      <w:b/>
      <w:sz w:val="24"/>
    </w:rPr>
  </w:style>
  <w:style w:type="paragraph" w:customStyle="1" w:styleId="Docu-Exp-ScopeText">
    <w:name w:val="Docu-Exp-Scope Text"/>
    <w:basedOn w:val="Normal"/>
    <w:link w:val="Docu-Exp-ScopeTextChar"/>
    <w:rsid w:val="0050180D"/>
    <w:pPr>
      <w:spacing w:before="60" w:after="0" w:line="260" w:lineRule="exact"/>
      <w:ind w:left="60"/>
      <w:contextualSpacing w:val="0"/>
    </w:pPr>
  </w:style>
  <w:style w:type="character" w:customStyle="1" w:styleId="Docu-Exp-ScopeTextChar">
    <w:name w:val="Docu-Exp-Scope Text Char"/>
    <w:basedOn w:val="DefaultParagraphFont"/>
    <w:link w:val="Docu-Exp-ScopeText"/>
    <w:locked/>
    <w:rsid w:val="0050180D"/>
    <w:rPr>
      <w:rFonts w:ascii="Arial" w:hAnsi="Arial"/>
    </w:rPr>
  </w:style>
  <w:style w:type="paragraph" w:styleId="BlockText">
    <w:name w:val="Block Text"/>
    <w:basedOn w:val="Normal"/>
    <w:uiPriority w:val="99"/>
    <w:unhideWhenUsed/>
    <w:rsid w:val="00100880"/>
    <w:pPr>
      <w:spacing w:before="0" w:after="0"/>
      <w:contextualSpacing w:val="0"/>
    </w:pPr>
    <w:rPr>
      <w:rFonts w:ascii="Times New Roman" w:hAnsi="Times New Roman" w:eastAsiaTheme="minorHAnsi"/>
      <w:color w:val="000000"/>
      <w:sz w:val="24"/>
      <w:szCs w:val="24"/>
    </w:rPr>
  </w:style>
  <w:style w:type="character" w:customStyle="1" w:styleId="DocuBulletChar">
    <w:name w:val="Docu Bullet Char"/>
    <w:basedOn w:val="DefaultParagraphFont"/>
    <w:link w:val="DocuBullet"/>
    <w:locked/>
    <w:rsid w:val="00100880"/>
    <w:rPr>
      <w:rFonts w:ascii="Arial" w:hAnsi="Arial" w:cs="Arial"/>
      <w:sz w:val="21"/>
      <w:szCs w:val="21"/>
    </w:rPr>
  </w:style>
  <w:style w:type="paragraph" w:customStyle="1" w:styleId="DocuBullet">
    <w:name w:val="Docu Bullet"/>
    <w:basedOn w:val="Normal"/>
    <w:link w:val="DocuBulletChar"/>
    <w:rsid w:val="00100880"/>
    <w:pPr>
      <w:numPr>
        <w:numId w:val="27"/>
      </w:numPr>
      <w:spacing w:before="80" w:after="0" w:line="230" w:lineRule="exact"/>
      <w:ind w:left="576" w:hanging="216"/>
      <w:contextualSpacing w:val="0"/>
    </w:pPr>
    <w:rPr>
      <w:rFonts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license.ct.gov/Lookup/LicenseLookup.aspx" TargetMode="External" /><Relationship Id="rId11" Type="http://schemas.openxmlformats.org/officeDocument/2006/relationships/hyperlink" Target="https://apps2.deadiversion.usdoj.gov/RDA/login.xhtml;jsessionid=NMTvA2guqJOaRjeVl5zmHwwPHow2bXdIhEiy3PDt.web1" TargetMode="External" /><Relationship Id="rId12" Type="http://schemas.openxmlformats.org/officeDocument/2006/relationships/hyperlink" Target="https://www.elicense.ct.gov/Lookup/LicenseLookup.aspx" TargetMode="External" /><Relationship Id="rId13" Type="http://schemas.openxmlformats.org/officeDocument/2006/relationships/hyperlink" Target="https://certifacts.abms.org/login.aspx" TargetMode="External" /><Relationship Id="rId14" Type="http://schemas.openxmlformats.org/officeDocument/2006/relationships/hyperlink" Target="https://aoaprofiles.org" TargetMode="External" /><Relationship Id="rId15" Type="http://schemas.openxmlformats.org/officeDocument/2006/relationships/hyperlink" Target="https://www.abpmed.org/" TargetMode="External" /><Relationship Id="rId16" Type="http://schemas.openxmlformats.org/officeDocument/2006/relationships/hyperlink" Target="https://www.abfas.org/" TargetMode="External" /><Relationship Id="rId17" Type="http://schemas.openxmlformats.org/officeDocument/2006/relationships/hyperlink" Target="https://www.aboms.org/" TargetMode="External" /><Relationship Id="rId18" Type="http://schemas.openxmlformats.org/officeDocument/2006/relationships/hyperlink" Target="https://login.ama-assn.org/account/login" TargetMode="External" /><Relationship Id="rId19" Type="http://schemas.openxmlformats.org/officeDocument/2006/relationships/hyperlink" Target="https://www.studentclearinghouse.org/" TargetMode="External" /><Relationship Id="rId2" Type="http://schemas.openxmlformats.org/officeDocument/2006/relationships/endnotes" Target="endnotes.xml" /><Relationship Id="rId20" Type="http://schemas.openxmlformats.org/officeDocument/2006/relationships/hyperlink" Target="https://www.npdb.hrsa.gov/" TargetMode="External" /><Relationship Id="rId21" Type="http://schemas.openxmlformats.org/officeDocument/2006/relationships/hyperlink" Target="https://ynhhmedstaffverification.ynhh.org/psv/CredVerification.aspx" TargetMode="External" /><Relationship Id="rId22" Type="http://schemas.openxmlformats.org/officeDocument/2006/relationships/hyperlink" Target="https://npiregistry.cms.hhs.gov/search" TargetMode="External" /><Relationship Id="rId23" Type="http://schemas.openxmlformats.org/officeDocument/2006/relationships/hyperlink" Target="https://mcic.okta.com/login/login.htm?fromURI=%2Fapp%2FUserHome" TargetMode="External" /><Relationship Id="rId24" Type="http://schemas.openxmlformats.org/officeDocument/2006/relationships/hyperlink" Target="https://www.elicense.ct.gov/Lookup/LicenseLookup.aspx" TargetMode="External" /><Relationship Id="rId25" Type="http://schemas.openxmlformats.org/officeDocument/2006/relationships/hyperlink" Target="https://apps2.deadiversion.usdoj.gov/RDA/login.xhtml;jsessionid=NMTvA2guqJOaRjeVl5zmHwwPHow2bXdIhEiy3PDt.web1" TargetMode="External" /><Relationship Id="rId26" Type="http://schemas.openxmlformats.org/officeDocument/2006/relationships/hyperlink" Target="https://www.elicense.ct.gov/Lookup/LicenseLookup.aspx" TargetMode="External" /><Relationship Id="rId27" Type="http://schemas.openxmlformats.org/officeDocument/2006/relationships/hyperlink" Target="https://certifacts.abms.org/login.aspx" TargetMode="External" /><Relationship Id="rId28" Type="http://schemas.openxmlformats.org/officeDocument/2006/relationships/hyperlink" Target="https://aoaprofiles.org" TargetMode="External" /><Relationship Id="rId29" Type="http://schemas.openxmlformats.org/officeDocument/2006/relationships/hyperlink" Target="https://www.abpmed.org/" TargetMode="External" /><Relationship Id="rId3" Type="http://schemas.openxmlformats.org/officeDocument/2006/relationships/settings" Target="settings.xml" /><Relationship Id="rId30" Type="http://schemas.openxmlformats.org/officeDocument/2006/relationships/hyperlink" Target="https://www.abfas.org/" TargetMode="External" /><Relationship Id="rId31" Type="http://schemas.openxmlformats.org/officeDocument/2006/relationships/hyperlink" Target="https://www.aboms.org/" TargetMode="External" /><Relationship Id="rId32" Type="http://schemas.openxmlformats.org/officeDocument/2006/relationships/hyperlink" Target="https://www.npdb.hrsa.gov/" TargetMode="External" /><Relationship Id="rId33" Type="http://schemas.openxmlformats.org/officeDocument/2006/relationships/hyperlink" Target="https://ynhhmedstaffverification.ynhh.org/psv/CredVerification.aspx" TargetMode="External" /><Relationship Id="rId34" Type="http://schemas.openxmlformats.org/officeDocument/2006/relationships/hyperlink" Target="https://mcic.okta.com/login/login.htm?fromURI=%2Fapp%2FUserHome" TargetMode="External" /><Relationship Id="rId35" Type="http://schemas.openxmlformats.org/officeDocument/2006/relationships/hyperlink" Target="https://www.visualcompliance.com/index.html" TargetMode="External" /><Relationship Id="rId36" Type="http://schemas.openxmlformats.org/officeDocument/2006/relationships/hyperlink" Target="https://www.visualcompliance.com/index.html" TargetMode="External" /><Relationship Id="rId37" Type="http://schemas.openxmlformats.org/officeDocument/2006/relationships/hyperlink" Target="https://data.cms.gov/opt-out-affidavits" TargetMode="External" /><Relationship Id="rId38" Type="http://schemas.openxmlformats.org/officeDocument/2006/relationships/hyperlink" Target="https://www.visualcompliance.com/index.html" TargetMode="External" /><Relationship Id="rId39" Type="http://schemas.openxmlformats.org/officeDocument/2006/relationships/hyperlink" Target="https://yale.navexone.com/content/docview/?docid=510&amp;public=true&amp;fileonly=true&amp;app=pt&amp;source=doclink" TargetMode="External" /><Relationship Id="rId4" Type="http://schemas.openxmlformats.org/officeDocument/2006/relationships/webSettings" Target="webSettings.xml" /><Relationship Id="rId40" Type="http://schemas.openxmlformats.org/officeDocument/2006/relationships/hyperlink" Target="mailto:Joni.Jones@yale.edu" TargetMode="External" /><Relationship Id="rId41" Type="http://schemas.openxmlformats.org/officeDocument/2006/relationships/hyperlink" Target="mailto:Joni.Jones@yale.edu" TargetMode="External" /><Relationship Id="rId42" Type="http://schemas.openxmlformats.org/officeDocument/2006/relationships/hyperlink" Target="mailto:richard.martinello@yale.edu" TargetMode="External" /><Relationship Id="rId43" Type="http://schemas.openxmlformats.org/officeDocument/2006/relationships/footer" Target="footer1.xml" /><Relationship Id="rId44" Type="http://schemas.openxmlformats.org/officeDocument/2006/relationships/header" Target="header1.xml" /><Relationship Id="rId45" Type="http://schemas.openxmlformats.org/officeDocument/2006/relationships/footer" Target="footer2.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9721</Words>
  <Characters>56967</Characters>
  <Application>Microsoft Office Word</Application>
  <DocSecurity>0</DocSecurity>
  <Lines>876</Lines>
  <Paragraphs>233</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66455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Meyers, Claudia</cp:lastModifiedBy>
  <cp:revision>2</cp:revision>
  <cp:lastPrinted>2015-08-17T19:29:00Z</cp:lastPrinted>
  <dcterms:created xsi:type="dcterms:W3CDTF">2026-03-23T15:06:00Z</dcterms:created>
  <dcterms:modified xsi:type="dcterms:W3CDTF">2026-03-23T15:06:00Z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