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567841F4" w14:textId="77777777">
      <w:pPr>
        <w:pStyle w:val="SectionHeading"/>
        <w:rPr>
          <w:color w:val="17365D" w:themeColor="text2" w:themeShade="BF"/>
        </w:rPr>
      </w:pPr>
      <w:r w:rsidRPr="00EC53A3">
        <w:rPr>
          <w:color w:val="17365D" w:themeColor="text2" w:themeShade="BF"/>
        </w:rPr>
        <w:t>Scope</w:t>
      </w:r>
    </w:p>
    <w:p w:rsidR="00561074" w:rsidRPr="00EC53A3" w:rsidP="00DE15D9" w14:paraId="7C53B592" w14:textId="43E96372">
      <w:r w:rsidRPr="00367282">
        <w:t>This policy applies to all research studies</w:t>
      </w:r>
      <w:r w:rsidRPr="00367282" w:rsidR="000D34DA">
        <w:t xml:space="preserve"> </w:t>
      </w:r>
      <w:r w:rsidRPr="00367282">
        <w:t>enrolling human participants</w:t>
      </w:r>
      <w:r>
        <w:t xml:space="preserve"> </w:t>
      </w:r>
      <w:r w:rsidRPr="00367282">
        <w:t>conducted at Yale School of Medicine (YSM), as well as by all YSM faculty,</w:t>
      </w:r>
      <w:r>
        <w:t xml:space="preserve"> </w:t>
      </w:r>
      <w:r w:rsidRPr="00367282">
        <w:t>investigators, and research team members involved in conducting</w:t>
      </w:r>
      <w:r w:rsidRPr="00367282" w:rsidR="003952AB">
        <w:t xml:space="preserve"> </w:t>
      </w:r>
      <w:r w:rsidRPr="00367282">
        <w:t>non-exempt human subjects research with written informed consent.</w:t>
      </w:r>
    </w:p>
    <w:p w:rsidR="007D39A2" w:rsidRPr="00EC53A3" w:rsidP="00003662" w14:paraId="32698E16" w14:textId="77777777">
      <w:pPr>
        <w:pStyle w:val="SectionHeading"/>
        <w:rPr>
          <w:color w:val="17365D" w:themeColor="text2" w:themeShade="BF"/>
        </w:rPr>
      </w:pPr>
      <w:r w:rsidRPr="00EC53A3">
        <w:rPr>
          <w:color w:val="17365D" w:themeColor="text2" w:themeShade="BF"/>
        </w:rPr>
        <w:t>Reason for the Policy</w:t>
      </w:r>
    </w:p>
    <w:p w:rsidR="00ED0249" w:rsidRPr="00EC53A3" w:rsidP="00EB5783" w14:paraId="167CB923" w14:textId="77777777">
      <w:pPr>
        <w:tabs>
          <w:tab w:val="left" w:pos="6645"/>
        </w:tabs>
      </w:pPr>
      <w:r w:rsidRPr="008763F9">
        <w:t xml:space="preserve">The purpose of this policy is to establish the required use of the Clinical Trial Management System (CTMS) at YSM. </w:t>
      </w:r>
      <w:r w:rsidR="00983828">
        <w:t xml:space="preserve">The </w:t>
      </w:r>
      <w:r w:rsidRPr="008763F9">
        <w:t>CTMS is used for research involving human participants across YSM to standardize research participant management, financial tracking, reporting, compliance, billing accuracy, and consolidated information about clinical research performance.</w:t>
      </w:r>
      <w:r w:rsidR="00EB5783">
        <w:tab/>
      </w:r>
    </w:p>
    <w:p w:rsidR="00271F83" w:rsidRPr="00EC53A3" w:rsidP="00003662" w14:paraId="49D730B5" w14:textId="77777777">
      <w:pPr>
        <w:pStyle w:val="SectionHeading"/>
        <w:rPr>
          <w:color w:val="17365D" w:themeColor="text2" w:themeShade="BF"/>
        </w:rPr>
      </w:pPr>
      <w:r w:rsidRPr="00EC53A3">
        <w:rPr>
          <w:color w:val="17365D" w:themeColor="text2" w:themeShade="BF"/>
        </w:rPr>
        <w:t>Definitions</w:t>
      </w:r>
    </w:p>
    <w:p w:rsidR="008763F9" w:rsidP="008763F9" w14:paraId="5F74640C" w14:textId="77777777">
      <w:pPr>
        <w:pStyle w:val="BodyText"/>
      </w:pPr>
      <w:bookmarkStart w:id="0" w:name="_Toc425171621"/>
      <w:r w:rsidRPr="5F03F4AF">
        <w:rPr>
          <w:b/>
          <w:bCs/>
        </w:rPr>
        <w:t>Billable Clinical Services</w:t>
      </w:r>
      <w:r>
        <w:t xml:space="preserve">: </w:t>
      </w:r>
      <w:r w:rsidR="000B5D36">
        <w:t>A</w:t>
      </w:r>
      <w:r>
        <w:t xml:space="preserve">ny clinical service rendered to a research </w:t>
      </w:r>
      <w:r w:rsidR="000B5D36">
        <w:t xml:space="preserve">participant </w:t>
      </w:r>
      <w:r>
        <w:t xml:space="preserve">that, if he/she was not on a study, would generate a bill from either Yale-New Haven Health System </w:t>
      </w:r>
      <w:r w:rsidR="000B5D36">
        <w:t xml:space="preserve">(YNHHS) </w:t>
      </w:r>
      <w:r>
        <w:t>or Yale Medicine</w:t>
      </w:r>
      <w:r w:rsidR="000B5D36">
        <w:t xml:space="preserve"> (YM)</w:t>
      </w:r>
      <w:r>
        <w:t xml:space="preserve"> to the research participant or the participant’s insurer. The billable clinical service may be performed by the research staff of the study or may be provided by professionals within either YNHHS, Northeast Medical Group, or </w:t>
      </w:r>
      <w:r w:rsidR="000B5D36">
        <w:t>YM</w:t>
      </w:r>
      <w:r>
        <w:t xml:space="preserve"> (</w:t>
      </w:r>
      <w:r w:rsidR="000B5D36">
        <w:t>e.g.,</w:t>
      </w:r>
      <w:r>
        <w:t xml:space="preserve"> physical examinations, x-rays, MRIs, CT scans, and laboratory and histologic studies). In </w:t>
      </w:r>
      <w:r>
        <w:t xml:space="preserve">some cases, billable services for research studies are provided by vendors external to </w:t>
      </w:r>
      <w:r w:rsidR="00A9652D">
        <w:t>YM</w:t>
      </w:r>
      <w:r>
        <w:t xml:space="preserve"> or YNHHS (e.g., Greenwich Radiology). A billable clinical service includes services paid by the research participant or insurance (Standard of Care), or by the study’s funding mechanism (sponsor may include internal or external entities) regardless of whether some, part, or all the services are billed to the research sponsor. Whether or not a protocol contains billable clinical services is to be confirmed by a Qualifyi</w:t>
      </w:r>
      <w:r>
        <w:t xml:space="preserve">ng Clinical Trial Assessment (QCT) performed by Yale Center for Clinical Investigation (YCCI) or Yale Cancer Center (YCC). </w:t>
      </w:r>
    </w:p>
    <w:p w:rsidR="008763F9" w:rsidP="008763F9" w14:paraId="0F2F0777" w14:textId="77777777">
      <w:pPr>
        <w:pStyle w:val="BodyText"/>
        <w:ind w:left="720"/>
      </w:pPr>
    </w:p>
    <w:p w:rsidR="008763F9" w:rsidP="008763F9" w14:paraId="1A3E1150" w14:textId="77777777">
      <w:pPr>
        <w:pStyle w:val="BodyText"/>
      </w:pPr>
      <w:r w:rsidRPr="5261A602">
        <w:rPr>
          <w:b/>
          <w:bCs/>
        </w:rPr>
        <w:t>Clinical Trial Management System (CTMS):</w:t>
      </w:r>
      <w:r>
        <w:t xml:space="preserve"> A software system used to manage one or more clinical investigations designed to efficiently manage planning, performance and reporting functions, billing compliance, along with participant contact information, tracking deadlines and milestones. At present, Yale University uses the OnCore CTMS.</w:t>
      </w:r>
    </w:p>
    <w:p w:rsidR="00073EFD" w:rsidP="008763F9" w14:paraId="533E7533" w14:textId="77777777">
      <w:pPr>
        <w:pStyle w:val="BodyText"/>
      </w:pPr>
    </w:p>
    <w:p w:rsidR="00073EFD" w:rsidP="008763F9" w14:paraId="08139D38" w14:textId="222FA51B">
      <w:pPr>
        <w:pStyle w:val="BodyText"/>
      </w:pPr>
      <w:r w:rsidRPr="00073EFD">
        <w:rPr>
          <w:b/>
          <w:bCs/>
        </w:rPr>
        <w:t>Enrolling</w:t>
      </w:r>
      <w:r w:rsidRPr="00073EFD">
        <w:t xml:space="preserve"> - research participants are being consented by a Yale research staff </w:t>
      </w:r>
      <w:r w:rsidRPr="00073EFD" w:rsidR="000D34DA">
        <w:t>member, and</w:t>
      </w:r>
      <w:r w:rsidRPr="00073EFD">
        <w:t xml:space="preserve"> research activities are being conducted at </w:t>
      </w:r>
      <w:r w:rsidR="00E81242">
        <w:t xml:space="preserve">a YSM </w:t>
      </w:r>
      <w:r w:rsidRPr="00073EFD">
        <w:t>or YNHH facility. </w:t>
      </w:r>
    </w:p>
    <w:p w:rsidR="008763F9" w:rsidP="008763F9" w14:paraId="5A2ADC90" w14:textId="77777777">
      <w:pPr>
        <w:pStyle w:val="BodyText"/>
        <w:ind w:left="720"/>
      </w:pPr>
    </w:p>
    <w:p w:rsidR="008763F9" w:rsidP="008763F9" w14:paraId="395C6A7D" w14:textId="77777777">
      <w:pPr>
        <w:pStyle w:val="BodyText"/>
        <w:spacing w:line="259" w:lineRule="auto"/>
      </w:pPr>
      <w:r w:rsidRPr="0066069E">
        <w:rPr>
          <w:b/>
          <w:bCs/>
        </w:rPr>
        <w:t>Institutional Review Board (IRB):</w:t>
      </w:r>
      <w:r w:rsidRPr="007B5E90">
        <w:rPr>
          <w:rFonts w:ascii="Calibri" w:hAnsi="Calibri" w:cs="Calibri"/>
          <w:color w:val="000000"/>
          <w:sz w:val="22"/>
          <w:szCs w:val="22"/>
          <w:shd w:val="clear" w:color="auto" w:fill="FFFFFF"/>
        </w:rPr>
        <w:t xml:space="preserve"> </w:t>
      </w:r>
      <w:r w:rsidRPr="007B5E90">
        <w:t xml:space="preserve">An independent body </w:t>
      </w:r>
      <w:r w:rsidRPr="00C76FC6">
        <w:t xml:space="preserve">comprised </w:t>
      </w:r>
      <w:r w:rsidRPr="007B5E90">
        <w:t xml:space="preserve">of medical, scientific and nonscientific members, to ensure the protection of the rights, safety and well-being of human </w:t>
      </w:r>
      <w:r w:rsidRPr="00C76FC6">
        <w:t>participants</w:t>
      </w:r>
      <w:r w:rsidRPr="007B5E90">
        <w:t xml:space="preserve"> involved in a research study by reviewing, approving and providing continuing review of studies, protocols and amendments, and the methods and material to be used in obtaining and documenting </w:t>
      </w:r>
      <w:r w:rsidR="00C76FC6">
        <w:t>i</w:t>
      </w:r>
      <w:r w:rsidRPr="007B5E90">
        <w:t xml:space="preserve">nformed </w:t>
      </w:r>
      <w:r w:rsidR="00C76FC6">
        <w:t>c</w:t>
      </w:r>
      <w:r w:rsidRPr="007B5E90">
        <w:t xml:space="preserve">onsent of the study </w:t>
      </w:r>
      <w:r w:rsidRPr="00C76FC6">
        <w:t>participants</w:t>
      </w:r>
      <w:r>
        <w:t>.</w:t>
      </w:r>
      <w:r w:rsidR="00983828">
        <w:t xml:space="preserve"> In some cases, the Yale IRB cedes protocol review to external </w:t>
      </w:r>
      <w:r w:rsidR="00865DDE">
        <w:t>IRBs</w:t>
      </w:r>
      <w:r w:rsidR="00983828">
        <w:t>.</w:t>
      </w:r>
    </w:p>
    <w:p w:rsidR="008763F9" w:rsidP="008763F9" w14:paraId="296DFFA6" w14:textId="77777777">
      <w:pPr>
        <w:pStyle w:val="BodyText"/>
        <w:ind w:left="720"/>
      </w:pPr>
    </w:p>
    <w:p w:rsidR="008763F9" w:rsidP="008763F9" w14:paraId="7BF54CA8" w14:textId="77777777">
      <w:pPr>
        <w:pStyle w:val="BodyText"/>
      </w:pPr>
      <w:r w:rsidRPr="5F03F4AF">
        <w:rPr>
          <w:b/>
          <w:bCs/>
        </w:rPr>
        <w:t>Non-Exempt Research:</w:t>
      </w:r>
      <w:r>
        <w:t xml:space="preserve"> Research on human participants that does </w:t>
      </w:r>
      <w:r w:rsidRPr="5F03F4AF">
        <w:rPr>
          <w:b/>
          <w:bCs/>
        </w:rPr>
        <w:t>not</w:t>
      </w:r>
      <w:r>
        <w:t xml:space="preserve"> qualify for an exemption from federal regulations and therefore requires Institutional Review Board (IRB) review and approval before it can begin. At Yale, exemptions are determined by IRB members, and when appropriate, Human Research Protection</w:t>
      </w:r>
      <w:r w:rsidR="00A9652D">
        <w:t xml:space="preserve"> Program</w:t>
      </w:r>
      <w:r>
        <w:t xml:space="preserve"> (HRPP)/IRB staff. </w:t>
      </w:r>
    </w:p>
    <w:p w:rsidR="008763F9" w:rsidRPr="007E6ED6" w:rsidP="008763F9" w14:paraId="0C8AC292" w14:textId="77777777">
      <w:pPr>
        <w:pStyle w:val="BodyText"/>
      </w:pPr>
    </w:p>
    <w:p w:rsidR="001B7499" w:rsidRPr="00EC53A3" w:rsidP="00003662" w14:paraId="42570021" w14:textId="77777777">
      <w:pPr>
        <w:pStyle w:val="SectionHeading"/>
        <w:rPr>
          <w:color w:val="17365D" w:themeColor="text2" w:themeShade="BF"/>
        </w:rPr>
      </w:pPr>
      <w:r w:rsidRPr="00EC53A3">
        <w:rPr>
          <w:color w:val="17365D" w:themeColor="text2" w:themeShade="BF"/>
        </w:rPr>
        <w:t>Policy</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A80284" w:rsidRPr="000966FE" w:rsidP="008323EC" w14:paraId="1EACC875" w14:textId="77777777">
      <w:pPr>
        <w:pStyle w:val="1-PolicySectionlevel"/>
      </w:pPr>
      <w:r w:rsidRPr="008763F9">
        <w:t>Studies Required to Use the CTMS-OnCore</w:t>
      </w:r>
    </w:p>
    <w:p w:rsidR="00CF5813" w:rsidRPr="00CF5813" w:rsidP="00CF5813" w14:paraId="5DB07C21" w14:textId="13E0BEBB">
      <w:pPr>
        <w:pStyle w:val="2-PolicySectionLevel"/>
      </w:pPr>
      <w:bookmarkStart w:id="4" w:name="_Toc425171623"/>
      <w:r w:rsidRPr="00CF5813">
        <w:t>As of this policy’s effective date, the following studies must be registered in</w:t>
      </w:r>
      <w:r w:rsidR="003F660F">
        <w:t xml:space="preserve"> </w:t>
      </w:r>
      <w:r w:rsidRPr="00CF5813">
        <w:t>Oncore, regardless of which IRB serves as the reviewing IRB (external or Yale IRB):​</w:t>
      </w:r>
    </w:p>
    <w:p w:rsidR="00E81242" w:rsidP="003F6B6C" w14:paraId="7B1CA06C" w14:textId="77777777">
      <w:pPr>
        <w:pStyle w:val="2-PolicySectionLevel"/>
        <w:numPr>
          <w:ilvl w:val="0"/>
          <w:numId w:val="21"/>
        </w:numPr>
      </w:pPr>
      <w:r w:rsidRPr="00CF5813">
        <w:t>All new non-exempt research studies that enroll participants at YSM/YNHH with</w:t>
      </w:r>
      <w:r w:rsidR="00457031">
        <w:t xml:space="preserve"> </w:t>
      </w:r>
      <w:r w:rsidRPr="00CF5813">
        <w:t>a written informed consent;</w:t>
      </w:r>
    </w:p>
    <w:p w:rsidR="00CF5813" w:rsidRPr="00CF5813" w:rsidP="00E81242" w14:paraId="5696E6F6" w14:textId="18DDCA10">
      <w:pPr>
        <w:pStyle w:val="2-PolicySectionLevel"/>
        <w:numPr>
          <w:ilvl w:val="1"/>
          <w:numId w:val="21"/>
        </w:numPr>
      </w:pPr>
      <w:r>
        <w:t xml:space="preserve">A study is considered “new” based on the date that the </w:t>
      </w:r>
      <w:r w:rsidR="007368DB">
        <w:t xml:space="preserve">study </w:t>
      </w:r>
      <w:r>
        <w:t xml:space="preserve">IRES IRB record is created. </w:t>
      </w:r>
    </w:p>
    <w:p w:rsidR="00CF5813" w:rsidRPr="00CF5813" w:rsidP="00276BEB" w14:paraId="76275790" w14:textId="5E83C482">
      <w:pPr>
        <w:pStyle w:val="2-PolicySectionLevel"/>
        <w:numPr>
          <w:ilvl w:val="0"/>
          <w:numId w:val="21"/>
        </w:numPr>
      </w:pPr>
      <w:r w:rsidRPr="00CF5813">
        <w:t>A</w:t>
      </w:r>
      <w:r w:rsidR="0040307A">
        <w:t>ll</w:t>
      </w:r>
      <w:r w:rsidRPr="00CF5813">
        <w:t xml:space="preserve"> research stud</w:t>
      </w:r>
      <w:r w:rsidR="0040307A">
        <w:t>ies</w:t>
      </w:r>
      <w:r w:rsidR="007368DB">
        <w:t>, including</w:t>
      </w:r>
      <w:r w:rsidR="00E81242">
        <w:t xml:space="preserve"> those </w:t>
      </w:r>
      <w:r w:rsidRPr="00CF5813">
        <w:t xml:space="preserve">that pre-date the </w:t>
      </w:r>
      <w:r w:rsidR="0040307A">
        <w:t xml:space="preserve">policy </w:t>
      </w:r>
      <w:r w:rsidRPr="00CF5813">
        <w:t>effective date</w:t>
      </w:r>
      <w:r w:rsidR="00E81242">
        <w:t>,</w:t>
      </w:r>
      <w:r w:rsidRPr="00CF5813">
        <w:t xml:space="preserve"> </w:t>
      </w:r>
      <w:r w:rsidR="0040307A">
        <w:t>that</w:t>
      </w:r>
      <w:r w:rsidR="00457031">
        <w:t xml:space="preserve"> </w:t>
      </w:r>
      <w:r w:rsidRPr="00CF5813">
        <w:t>involve any of the following:​</w:t>
      </w:r>
    </w:p>
    <w:p w:rsidR="003F6B6C" w:rsidP="003F6B6C" w14:paraId="27C84409" w14:textId="35ECA611">
      <w:pPr>
        <w:pStyle w:val="4-PolicySectionLevel"/>
        <w:numPr>
          <w:ilvl w:val="0"/>
          <w:numId w:val="22"/>
        </w:numPr>
      </w:pPr>
      <w:r w:rsidRPr="00CF5813">
        <w:t>Billable clinical services to research sponsors or third-party payors (refer to</w:t>
      </w:r>
      <w:r w:rsidR="00457031">
        <w:t xml:space="preserve"> </w:t>
      </w:r>
      <w:r w:rsidRPr="00CF5813">
        <w:t>Research Studies with Billable Clinical Services – Policy)​​</w:t>
      </w:r>
    </w:p>
    <w:p w:rsidR="003F6B6C" w:rsidP="003F6B6C" w14:paraId="10DA7FDE" w14:textId="77777777">
      <w:pPr>
        <w:pStyle w:val="4-PolicySectionLevel"/>
        <w:numPr>
          <w:ilvl w:val="0"/>
          <w:numId w:val="22"/>
        </w:numPr>
      </w:pPr>
      <w:r w:rsidRPr="00CF5813">
        <w:t>OnCore ePayments to research participants​​</w:t>
      </w:r>
    </w:p>
    <w:p w:rsidR="003F6B6C" w:rsidP="003F6B6C" w14:paraId="705BDE38" w14:textId="77777777">
      <w:pPr>
        <w:pStyle w:val="4-PolicySectionLevel"/>
        <w:numPr>
          <w:ilvl w:val="0"/>
          <w:numId w:val="22"/>
        </w:numPr>
      </w:pPr>
      <w:r w:rsidRPr="00CF5813">
        <w:t>MyChart recruitment ​​</w:t>
      </w:r>
    </w:p>
    <w:p w:rsidR="00CF5813" w:rsidP="003F6B6C" w14:paraId="6290A943" w14:textId="5CCE45E2">
      <w:pPr>
        <w:pStyle w:val="4-PolicySectionLevel"/>
        <w:numPr>
          <w:ilvl w:val="0"/>
          <w:numId w:val="22"/>
        </w:numPr>
      </w:pPr>
      <w:r w:rsidRPr="00CF5813">
        <w:t>Epic eConsent​</w:t>
      </w:r>
    </w:p>
    <w:p w:rsidR="0040307A" w:rsidP="003F6B6C" w14:paraId="5CA74C1D" w14:textId="35233E0A">
      <w:pPr>
        <w:pStyle w:val="4-PolicySectionLevel"/>
        <w:numPr>
          <w:ilvl w:val="0"/>
          <w:numId w:val="22"/>
        </w:numPr>
      </w:pPr>
      <w:r>
        <w:t>Use of YCCI clinical space or personnel</w:t>
      </w:r>
    </w:p>
    <w:p w:rsidR="0040307A" w:rsidRPr="00CF5813" w:rsidP="003F6B6C" w14:paraId="65404072" w14:textId="7492E1F4">
      <w:pPr>
        <w:pStyle w:val="4-PolicySectionLevel"/>
        <w:numPr>
          <w:ilvl w:val="0"/>
          <w:numId w:val="22"/>
        </w:numPr>
      </w:pPr>
      <w:r>
        <w:t xml:space="preserve">Sponsor invoicing via OnCore </w:t>
      </w:r>
    </w:p>
    <w:p w:rsidR="00CF5813" w:rsidP="00276BEB" w14:paraId="62BA4B5A" w14:textId="001687F2">
      <w:pPr>
        <w:pStyle w:val="2-PolicySectionLevel"/>
        <w:numPr>
          <w:ilvl w:val="0"/>
          <w:numId w:val="0"/>
        </w:numPr>
        <w:ind w:left="720"/>
      </w:pPr>
      <w:r w:rsidRPr="00CF5813">
        <w:t>Researchers can voluntarily</w:t>
      </w:r>
      <w:r w:rsidR="000F0BCD">
        <w:t xml:space="preserve"> </w:t>
      </w:r>
      <w:r w:rsidR="0040307A">
        <w:t>choose</w:t>
      </w:r>
      <w:r w:rsidRPr="00CF5813">
        <w:t xml:space="preserve"> to use Oncore for registration of their studies and</w:t>
      </w:r>
      <w:r w:rsidR="00457031">
        <w:t xml:space="preserve"> </w:t>
      </w:r>
      <w:r w:rsidRPr="00CF5813">
        <w:t>tracking of participants even when the research is not subject to the mandate.</w:t>
      </w:r>
    </w:p>
    <w:p w:rsidR="00276BEB" w:rsidRPr="00CF5813" w:rsidP="00276BEB" w14:paraId="7189A970" w14:textId="77777777">
      <w:pPr>
        <w:pStyle w:val="2-PolicySectionLevel"/>
        <w:numPr>
          <w:ilvl w:val="0"/>
          <w:numId w:val="0"/>
        </w:numPr>
        <w:ind w:left="720"/>
      </w:pPr>
    </w:p>
    <w:p w:rsidR="003F6B6C" w:rsidP="003F6B6C" w14:paraId="29D52B5E" w14:textId="7B17DE71">
      <w:pPr>
        <w:pStyle w:val="2-PolicySectionLevel"/>
      </w:pPr>
      <w:r>
        <w:t>Special Circumstances</w:t>
      </w:r>
    </w:p>
    <w:p w:rsidR="003F6B6C" w:rsidP="003F6B6C" w14:paraId="4458E20D" w14:textId="20678EC3">
      <w:pPr>
        <w:pStyle w:val="3-PolicySectionLevel"/>
      </w:pPr>
      <w:r>
        <w:t>Studies obtaining assent only</w:t>
      </w:r>
      <w:r w:rsidR="00BC2C42">
        <w:t>,</w:t>
      </w:r>
      <w:r>
        <w:t xml:space="preserve"> where parental permission is waived</w:t>
      </w:r>
      <w:r w:rsidR="00BC2C42">
        <w:t>,</w:t>
      </w:r>
      <w:r>
        <w:t xml:space="preserve"> are subject to</w:t>
      </w:r>
      <w:r w:rsidR="009A6E79">
        <w:t xml:space="preserve"> </w:t>
      </w:r>
      <w:r w:rsidR="007368DB">
        <w:t>this</w:t>
      </w:r>
      <w:r>
        <w:t xml:space="preserve"> policy</w:t>
      </w:r>
    </w:p>
    <w:p w:rsidR="003F6B6C" w:rsidP="003F6B6C" w14:paraId="20E4E0A5" w14:textId="3FDCA396">
      <w:pPr>
        <w:pStyle w:val="3-PolicySectionLevel"/>
      </w:pPr>
      <w:r>
        <w:t>Studies with an Exception from Informed Consent (EFIC) for Emergency Research</w:t>
      </w:r>
      <w:r w:rsidR="009A6E79">
        <w:t xml:space="preserve"> </w:t>
      </w:r>
      <w:r>
        <w:t xml:space="preserve">are subject to </w:t>
      </w:r>
      <w:r w:rsidR="007368DB">
        <w:t>this</w:t>
      </w:r>
      <w:r>
        <w:t xml:space="preserve"> policy </w:t>
      </w:r>
    </w:p>
    <w:p w:rsidR="003F6B6C" w:rsidP="003F6B6C" w14:paraId="078AE9AB" w14:textId="4B63F8AF">
      <w:pPr>
        <w:pStyle w:val="3-PolicySectionLevel"/>
      </w:pPr>
      <w:r>
        <w:t>Multicenter Studies</w:t>
      </w:r>
      <w:r w:rsidR="00113FE7">
        <w:t xml:space="preserve"> managed outside of the Yale Cancer Center</w:t>
      </w:r>
      <w:r>
        <w:t>:</w:t>
      </w:r>
    </w:p>
    <w:p w:rsidR="003F6B6C" w:rsidP="003F6B6C" w14:paraId="773302C9" w14:textId="055ED1AA">
      <w:pPr>
        <w:pStyle w:val="4-PolicySectionLevel"/>
      </w:pPr>
      <w:r>
        <w:t xml:space="preserve">Only Yale participants </w:t>
      </w:r>
      <w:r w:rsidR="0040307A">
        <w:t>must</w:t>
      </w:r>
      <w:r>
        <w:t xml:space="preserve"> be registered into OnCore</w:t>
      </w:r>
      <w:r w:rsidR="00113FE7">
        <w:t>.</w:t>
      </w:r>
    </w:p>
    <w:p w:rsidR="009948FB" w:rsidP="00116065" w14:paraId="2265B949" w14:textId="577A21E6">
      <w:pPr>
        <w:pStyle w:val="4-PolicySectionLevel"/>
      </w:pPr>
      <w:r>
        <w:t xml:space="preserve">Only Yale </w:t>
      </w:r>
      <w:r w:rsidR="0040307A">
        <w:t xml:space="preserve">site </w:t>
      </w:r>
      <w:r>
        <w:t xml:space="preserve">related administrative information </w:t>
      </w:r>
      <w:r w:rsidR="0040307A">
        <w:t xml:space="preserve">(e.g. Protocol Status) </w:t>
      </w:r>
      <w:r>
        <w:t>must be maintained</w:t>
      </w:r>
      <w:r w:rsidR="0040307A">
        <w:t>.</w:t>
      </w:r>
      <w:r>
        <w:t xml:space="preserve"> </w:t>
      </w:r>
    </w:p>
    <w:p w:rsidR="00470A28" w:rsidRPr="00470A28" w:rsidP="009948FB" w14:paraId="42CD6900" w14:textId="08F13CF5">
      <w:pPr>
        <w:pStyle w:val="2-PolicySectionLevel"/>
      </w:pPr>
      <w:r w:rsidRPr="00470A28">
        <w:t xml:space="preserve">Exceptions </w:t>
      </w:r>
    </w:p>
    <w:p w:rsidR="009948FB" w:rsidP="009948FB" w14:paraId="679937DB" w14:textId="36272A9C">
      <w:pPr>
        <w:pStyle w:val="3-PolicySectionLevel"/>
      </w:pPr>
      <w:r>
        <w:t>Studies conducted solely at the entities with an Electronic Medical Records system outside of Yale New Haven Health EPIC</w:t>
      </w:r>
      <w:r w:rsidR="0040307A">
        <w:t>,</w:t>
      </w:r>
      <w:r>
        <w:t xml:space="preserve"> such as Veterans Affairs (VA) Connecticut Healthcare System, are encouraged but not required to use OnCore.</w:t>
      </w:r>
    </w:p>
    <w:p w:rsidR="009948FB" w:rsidP="009948FB" w14:paraId="7C00B77A" w14:textId="219E2074">
      <w:pPr>
        <w:pStyle w:val="3-PolicySectionLevel"/>
      </w:pPr>
      <w:r>
        <w:t>Studies where YSM/YNHH is not an enrolling site</w:t>
      </w:r>
      <w:r w:rsidR="008E48FB">
        <w:t xml:space="preserve"> are not required to use OnCore.</w:t>
      </w:r>
    </w:p>
    <w:p w:rsidR="009948FB" w:rsidP="009948FB" w14:paraId="428BCB3E" w14:textId="4F0FB7D2">
      <w:pPr>
        <w:pStyle w:val="3-PolicySectionLevel"/>
      </w:pPr>
      <w:r>
        <w:t>Single Patient or Emergency Use INDs (without billable services)</w:t>
      </w:r>
      <w:r w:rsidR="008E48FB">
        <w:t xml:space="preserve"> are not required to use OnCore.</w:t>
      </w:r>
    </w:p>
    <w:bookmarkEnd w:id="4"/>
    <w:p w:rsidR="00586F6A" w:rsidP="00116065" w14:paraId="45116FDA" w14:textId="77777777">
      <w:pPr>
        <w:pStyle w:val="1-PolicySectionlevel"/>
        <w:keepNext/>
      </w:pPr>
      <w:r w:rsidRPr="00BA0AB7">
        <w:t>Required OnCore Functionality</w:t>
      </w:r>
    </w:p>
    <w:p w:rsidR="00BA0AB7" w:rsidP="00BA0AB7" w14:paraId="48FCC9CC" w14:textId="77777777">
      <w:pPr>
        <w:pStyle w:val="2-PolicySectionLevel"/>
      </w:pPr>
      <w:r w:rsidRPr="00BA0AB7">
        <w:t xml:space="preserve">The required use of OnCore </w:t>
      </w:r>
      <w:r w:rsidR="00983828">
        <w:t xml:space="preserve">CTMS </w:t>
      </w:r>
      <w:r w:rsidRPr="00BA0AB7">
        <w:t xml:space="preserve">functionalities varies depending upon the operations conducted during the research protocol (see </w:t>
      </w:r>
      <w:r w:rsidR="006B4DE7">
        <w:t>t</w:t>
      </w:r>
      <w:r w:rsidRPr="00BA0AB7">
        <w:t xml:space="preserve">able below). </w:t>
      </w:r>
    </w:p>
    <w:tbl>
      <w:tblPr>
        <w:tblStyle w:val="TableGrid"/>
        <w:tblW w:w="9373" w:type="dxa"/>
        <w:tblLook w:val="04A0"/>
      </w:tblPr>
      <w:tblGrid>
        <w:gridCol w:w="4045"/>
        <w:gridCol w:w="5328"/>
      </w:tblGrid>
      <w:tr w14:paraId="534D39B7" w14:textId="77777777" w:rsidTr="003C1A82">
        <w:tblPrEx>
          <w:tblW w:w="9373" w:type="dxa"/>
          <w:tblLook w:val="04A0"/>
        </w:tblPrEx>
        <w:trPr>
          <w:trHeight w:val="360"/>
        </w:trPr>
        <w:tc>
          <w:tcPr>
            <w:tcW w:w="9373" w:type="dxa"/>
            <w:gridSpan w:val="2"/>
            <w:shd w:val="clear" w:color="auto" w:fill="1F497D" w:themeFill="text2"/>
            <w:vAlign w:val="center"/>
          </w:tcPr>
          <w:p w:rsidR="00BA0AB7" w:rsidRPr="00434953" w:rsidP="003C1A82" w14:paraId="24D67B84" w14:textId="2F3219C9">
            <w:pPr>
              <w:spacing w:before="120" w:after="120"/>
              <w:contextualSpacing w:val="0"/>
              <w:rPr>
                <w:b/>
                <w:bCs/>
              </w:rPr>
            </w:pPr>
            <w:r w:rsidRPr="006E0721">
              <w:rPr>
                <w:b/>
                <w:bCs/>
                <w:color w:val="FFFFFF" w:themeColor="background1"/>
              </w:rPr>
              <w:t>Summary Accrual Reporting (Required elements include: Date range, Number of participants accrued, and Institution)</w:t>
            </w:r>
          </w:p>
        </w:tc>
      </w:tr>
      <w:tr w14:paraId="014EE91E" w14:textId="77777777" w:rsidTr="003C1A82">
        <w:tblPrEx>
          <w:tblW w:w="9373" w:type="dxa"/>
          <w:tblLook w:val="04A0"/>
        </w:tblPrEx>
        <w:trPr>
          <w:trHeight w:val="360"/>
        </w:trPr>
        <w:tc>
          <w:tcPr>
            <w:tcW w:w="4045" w:type="dxa"/>
            <w:shd w:val="clear" w:color="auto" w:fill="BFBFBF" w:themeFill="background1" w:themeFillShade="BF"/>
            <w:vAlign w:val="center"/>
          </w:tcPr>
          <w:p w:rsidR="00BA0AB7" w:rsidRPr="004B1505" w:rsidP="003C1A82" w14:paraId="54ABF540" w14:textId="77777777">
            <w:pPr>
              <w:spacing w:before="120" w:after="120"/>
              <w:contextualSpacing w:val="0"/>
              <w:rPr>
                <w:b/>
                <w:bCs/>
              </w:rPr>
            </w:pPr>
            <w:r>
              <w:rPr>
                <w:b/>
                <w:bCs/>
              </w:rPr>
              <w:t>Study Type</w:t>
            </w:r>
          </w:p>
        </w:tc>
        <w:tc>
          <w:tcPr>
            <w:tcW w:w="5328" w:type="dxa"/>
            <w:shd w:val="clear" w:color="auto" w:fill="BFBFBF" w:themeFill="background1" w:themeFillShade="BF"/>
            <w:vAlign w:val="center"/>
          </w:tcPr>
          <w:p w:rsidR="00BA0AB7" w:rsidRPr="005C6D78" w:rsidP="003C1A82" w14:paraId="63EC74EF" w14:textId="77777777">
            <w:pPr>
              <w:spacing w:before="120" w:after="120"/>
              <w:contextualSpacing w:val="0"/>
              <w:rPr>
                <w:b/>
                <w:bCs/>
              </w:rPr>
            </w:pPr>
            <w:r w:rsidRPr="004B1505">
              <w:rPr>
                <w:b/>
                <w:bCs/>
              </w:rPr>
              <w:t>OnCore Functionality</w:t>
            </w:r>
          </w:p>
        </w:tc>
      </w:tr>
      <w:tr w14:paraId="5AFA3C64" w14:textId="77777777" w:rsidTr="003C1A82">
        <w:tblPrEx>
          <w:tblW w:w="9373" w:type="dxa"/>
          <w:tblLook w:val="04A0"/>
        </w:tblPrEx>
        <w:trPr>
          <w:trHeight w:val="980"/>
        </w:trPr>
        <w:tc>
          <w:tcPr>
            <w:tcW w:w="4045" w:type="dxa"/>
          </w:tcPr>
          <w:p w:rsidR="00BA0AB7" w:rsidP="003C1A82" w14:paraId="4B51D3C7" w14:textId="77777777">
            <w:pPr>
              <w:spacing w:before="120" w:after="120"/>
            </w:pPr>
            <w:r>
              <w:t>All non-exempt studies that require written consent</w:t>
            </w:r>
            <w:r w:rsidR="006B4DE7">
              <w:t>,</w:t>
            </w:r>
            <w:r>
              <w:t xml:space="preserve"> but the protocol does not contain </w:t>
            </w:r>
            <w:r w:rsidR="006B4DE7">
              <w:t>B</w:t>
            </w:r>
            <w:r>
              <w:t xml:space="preserve">illable </w:t>
            </w:r>
            <w:r w:rsidR="006B4DE7">
              <w:t>C</w:t>
            </w:r>
            <w:r>
              <w:t xml:space="preserve">linical </w:t>
            </w:r>
            <w:r w:rsidR="006B4DE7">
              <w:t>S</w:t>
            </w:r>
            <w:r>
              <w:t>ervices</w:t>
            </w:r>
          </w:p>
        </w:tc>
        <w:tc>
          <w:tcPr>
            <w:tcW w:w="5328" w:type="dxa"/>
          </w:tcPr>
          <w:p w:rsidR="00BA0AB7" w:rsidP="003C1A82" w14:paraId="1D3655C2" w14:textId="77777777">
            <w:pPr>
              <w:spacing w:before="120" w:after="120"/>
              <w:contextualSpacing w:val="0"/>
            </w:pPr>
            <w:r w:rsidRPr="0078350E">
              <w:rPr>
                <w:u w:val="single"/>
              </w:rPr>
              <w:t>Protocol Management</w:t>
            </w:r>
            <w:r>
              <w:t>:</w:t>
            </w:r>
          </w:p>
          <w:p w:rsidR="006B4DE7" w:rsidP="006B4DE7" w14:paraId="4884B7F6" w14:textId="77777777">
            <w:pPr>
              <w:pStyle w:val="ListParagraph"/>
              <w:numPr>
                <w:ilvl w:val="0"/>
                <w:numId w:val="17"/>
              </w:numPr>
              <w:spacing w:before="120" w:after="120"/>
            </w:pPr>
            <w:r>
              <w:t>IRB review &amp; protocol status</w:t>
            </w:r>
          </w:p>
          <w:p w:rsidR="00BA0AB7" w:rsidP="00BA0AB7" w14:paraId="269232F5" w14:textId="77777777">
            <w:pPr>
              <w:pStyle w:val="ListParagraph"/>
              <w:numPr>
                <w:ilvl w:val="0"/>
                <w:numId w:val="17"/>
              </w:numPr>
              <w:spacing w:before="120" w:after="120"/>
              <w:contextualSpacing w:val="0"/>
            </w:pPr>
            <w:r>
              <w:t>Protocol staff</w:t>
            </w:r>
          </w:p>
          <w:p w:rsidR="00BA0AB7" w:rsidP="00BA0AB7" w14:paraId="51B9ABA2" w14:textId="77777777">
            <w:pPr>
              <w:pStyle w:val="ListParagraph"/>
              <w:numPr>
                <w:ilvl w:val="0"/>
                <w:numId w:val="17"/>
              </w:numPr>
              <w:spacing w:before="120" w:after="120"/>
              <w:contextualSpacing w:val="0"/>
            </w:pPr>
            <w:r>
              <w:t>Summary Accrual reporting (see elements below*) of participants accrued in studies either based at Yale or the Yale component of a multi-center study approved by the Yale or external IRB</w:t>
            </w:r>
          </w:p>
        </w:tc>
      </w:tr>
      <w:tr w14:paraId="0B4B08A9" w14:textId="77777777" w:rsidTr="003C1A82">
        <w:tblPrEx>
          <w:tblW w:w="9373" w:type="dxa"/>
          <w:tblLook w:val="04A0"/>
        </w:tblPrEx>
        <w:trPr>
          <w:trHeight w:val="360"/>
        </w:trPr>
        <w:tc>
          <w:tcPr>
            <w:tcW w:w="9373" w:type="dxa"/>
            <w:gridSpan w:val="2"/>
            <w:shd w:val="clear" w:color="auto" w:fill="1F497D" w:themeFill="text2"/>
            <w:vAlign w:val="center"/>
          </w:tcPr>
          <w:p w:rsidR="00BA0AB7" w:rsidRPr="0078350E" w:rsidP="003C1A82" w14:paraId="4CEBC0AA" w14:textId="77777777">
            <w:pPr>
              <w:spacing w:before="120" w:after="120"/>
              <w:rPr>
                <w:b/>
                <w:bCs/>
                <w:color w:val="FFFFFF" w:themeColor="background1"/>
              </w:rPr>
            </w:pPr>
            <w:r w:rsidRPr="5F03F4AF">
              <w:rPr>
                <w:b/>
                <w:bCs/>
                <w:color w:val="FFFFFF" w:themeColor="background1"/>
              </w:rPr>
              <w:t xml:space="preserve">Individual </w:t>
            </w:r>
            <w:r w:rsidR="006B4DE7">
              <w:rPr>
                <w:b/>
                <w:bCs/>
                <w:color w:val="FFFFFF" w:themeColor="background1"/>
              </w:rPr>
              <w:t>Participant</w:t>
            </w:r>
            <w:r w:rsidRPr="5F03F4AF" w:rsidR="006B4DE7">
              <w:rPr>
                <w:b/>
                <w:bCs/>
                <w:color w:val="FFFFFF" w:themeColor="background1"/>
              </w:rPr>
              <w:t xml:space="preserve"> </w:t>
            </w:r>
            <w:r w:rsidRPr="5F03F4AF">
              <w:rPr>
                <w:b/>
                <w:bCs/>
                <w:color w:val="FFFFFF" w:themeColor="background1"/>
              </w:rPr>
              <w:t>Registration</w:t>
            </w:r>
          </w:p>
        </w:tc>
      </w:tr>
      <w:tr w14:paraId="278967FD" w14:textId="77777777" w:rsidTr="003C1A82">
        <w:tblPrEx>
          <w:tblW w:w="9373" w:type="dxa"/>
          <w:tblLook w:val="04A0"/>
        </w:tblPrEx>
        <w:trPr>
          <w:trHeight w:val="360"/>
        </w:trPr>
        <w:tc>
          <w:tcPr>
            <w:tcW w:w="4045" w:type="dxa"/>
            <w:shd w:val="clear" w:color="auto" w:fill="BFBFBF" w:themeFill="background1" w:themeFillShade="BF"/>
            <w:vAlign w:val="center"/>
          </w:tcPr>
          <w:p w:rsidR="00BA0AB7" w:rsidRPr="0078350E" w:rsidP="003C1A82" w14:paraId="5897F922" w14:textId="77777777">
            <w:pPr>
              <w:spacing w:before="120" w:after="120"/>
              <w:contextualSpacing w:val="0"/>
              <w:rPr>
                <w:b/>
                <w:bCs/>
              </w:rPr>
            </w:pPr>
            <w:r>
              <w:rPr>
                <w:b/>
                <w:bCs/>
              </w:rPr>
              <w:t>Study Type</w:t>
            </w:r>
          </w:p>
        </w:tc>
        <w:tc>
          <w:tcPr>
            <w:tcW w:w="5328" w:type="dxa"/>
            <w:shd w:val="clear" w:color="auto" w:fill="BFBFBF" w:themeFill="background1" w:themeFillShade="BF"/>
            <w:vAlign w:val="center"/>
          </w:tcPr>
          <w:p w:rsidR="00BA0AB7" w:rsidRPr="0078350E" w:rsidP="003C1A82" w14:paraId="593D80F7" w14:textId="77777777">
            <w:pPr>
              <w:spacing w:before="120" w:after="120"/>
              <w:contextualSpacing w:val="0"/>
              <w:rPr>
                <w:b/>
                <w:bCs/>
              </w:rPr>
            </w:pPr>
            <w:r w:rsidRPr="004B1505">
              <w:rPr>
                <w:b/>
                <w:bCs/>
              </w:rPr>
              <w:t>OnCore</w:t>
            </w:r>
            <w:r w:rsidRPr="004B1505">
              <w:rPr>
                <w:b/>
                <w:bCs/>
              </w:rPr>
              <w:t xml:space="preserve"> Functionality</w:t>
            </w:r>
          </w:p>
        </w:tc>
      </w:tr>
      <w:tr w14:paraId="7DF72A85" w14:textId="77777777" w:rsidTr="003C1A82">
        <w:tblPrEx>
          <w:tblW w:w="9373" w:type="dxa"/>
          <w:tblLook w:val="04A0"/>
        </w:tblPrEx>
        <w:trPr>
          <w:trHeight w:val="1727"/>
        </w:trPr>
        <w:tc>
          <w:tcPr>
            <w:tcW w:w="4045" w:type="dxa"/>
          </w:tcPr>
          <w:p w:rsidR="00BA0AB7" w:rsidP="003C1A82" w14:paraId="5D6709BC" w14:textId="77777777">
            <w:pPr>
              <w:spacing w:before="120" w:after="120"/>
            </w:pPr>
            <w:r>
              <w:t xml:space="preserve">All studies that do not contain </w:t>
            </w:r>
            <w:r w:rsidR="00865DDE">
              <w:t>billable</w:t>
            </w:r>
            <w:r>
              <w:t xml:space="preserve"> </w:t>
            </w:r>
            <w:r w:rsidR="00983828">
              <w:t>c</w:t>
            </w:r>
            <w:r>
              <w:t xml:space="preserve">linical </w:t>
            </w:r>
            <w:r w:rsidR="00983828">
              <w:t>s</w:t>
            </w:r>
            <w:r>
              <w:t xml:space="preserve">ervices, but are planning to use research functionalities in </w:t>
            </w:r>
            <w:r w:rsidR="006B4DE7">
              <w:t xml:space="preserve">Epic </w:t>
            </w:r>
            <w:r>
              <w:t>such as:</w:t>
            </w:r>
          </w:p>
          <w:p w:rsidR="00BA0AB7" w:rsidP="00BA0AB7" w14:paraId="54ED4D4F" w14:textId="77777777">
            <w:pPr>
              <w:pStyle w:val="ListParagraph"/>
              <w:numPr>
                <w:ilvl w:val="0"/>
                <w:numId w:val="16"/>
              </w:numPr>
              <w:spacing w:before="120" w:after="120"/>
              <w:contextualSpacing w:val="0"/>
            </w:pPr>
            <w:r>
              <w:t>Admission notifications</w:t>
            </w:r>
          </w:p>
          <w:p w:rsidR="00BA0AB7" w:rsidP="00BA0AB7" w14:paraId="2EBBABA3" w14:textId="77777777">
            <w:pPr>
              <w:pStyle w:val="ListParagraph"/>
              <w:numPr>
                <w:ilvl w:val="0"/>
                <w:numId w:val="16"/>
              </w:numPr>
              <w:spacing w:before="120" w:after="120"/>
              <w:contextualSpacing w:val="0"/>
            </w:pPr>
            <w:r>
              <w:t xml:space="preserve">MyChart </w:t>
            </w:r>
            <w:r w:rsidR="006B4DE7">
              <w:t>r</w:t>
            </w:r>
            <w:r>
              <w:t>ecruitment</w:t>
            </w:r>
          </w:p>
          <w:p w:rsidR="00BA0AB7" w:rsidP="00BA0AB7" w14:paraId="70B4612E" w14:textId="77777777">
            <w:pPr>
              <w:pStyle w:val="ListParagraph"/>
              <w:numPr>
                <w:ilvl w:val="0"/>
                <w:numId w:val="16"/>
              </w:numPr>
              <w:spacing w:before="120" w:after="120"/>
              <w:contextualSpacing w:val="0"/>
            </w:pPr>
            <w:r>
              <w:t>Epic eConsent</w:t>
            </w:r>
          </w:p>
          <w:p w:rsidR="00BA0AB7" w:rsidP="00BA0AB7" w14:paraId="5301212A" w14:textId="77777777">
            <w:pPr>
              <w:pStyle w:val="ListParagraph"/>
              <w:numPr>
                <w:ilvl w:val="0"/>
                <w:numId w:val="16"/>
              </w:numPr>
              <w:spacing w:before="120" w:after="120"/>
              <w:contextualSpacing w:val="0"/>
            </w:pPr>
            <w:r>
              <w:t>Record release for monitoring</w:t>
            </w:r>
          </w:p>
        </w:tc>
        <w:tc>
          <w:tcPr>
            <w:tcW w:w="5328" w:type="dxa"/>
          </w:tcPr>
          <w:p w:rsidR="00BA0AB7" w:rsidP="003C1A82" w14:paraId="6D62210C" w14:textId="77777777">
            <w:pPr>
              <w:spacing w:before="120" w:after="120"/>
              <w:contextualSpacing w:val="0"/>
            </w:pPr>
            <w:r w:rsidRPr="0078350E">
              <w:rPr>
                <w:u w:val="single"/>
              </w:rPr>
              <w:t>Protocol Management</w:t>
            </w:r>
            <w:r>
              <w:t>:</w:t>
            </w:r>
          </w:p>
          <w:p w:rsidR="00BA0AB7" w:rsidP="00BA0AB7" w14:paraId="689AAC90" w14:textId="77777777">
            <w:pPr>
              <w:pStyle w:val="ListParagraph"/>
              <w:numPr>
                <w:ilvl w:val="0"/>
                <w:numId w:val="17"/>
              </w:numPr>
              <w:spacing w:before="120" w:after="120"/>
              <w:contextualSpacing w:val="0"/>
            </w:pPr>
            <w:r>
              <w:t xml:space="preserve">IRB review &amp; </w:t>
            </w:r>
            <w:r w:rsidR="006B4DE7">
              <w:t>p</w:t>
            </w:r>
            <w:r>
              <w:t>rotocol status</w:t>
            </w:r>
          </w:p>
          <w:p w:rsidR="00BA0AB7" w:rsidP="00BA0AB7" w14:paraId="10DAFD09" w14:textId="77777777">
            <w:pPr>
              <w:pStyle w:val="ListParagraph"/>
              <w:numPr>
                <w:ilvl w:val="0"/>
                <w:numId w:val="17"/>
              </w:numPr>
              <w:spacing w:before="120" w:after="120"/>
              <w:contextualSpacing w:val="0"/>
            </w:pPr>
            <w:r>
              <w:t>Protocol staff</w:t>
            </w:r>
          </w:p>
          <w:p w:rsidR="00BA0AB7" w:rsidP="003C1A82" w14:paraId="3C2A0B40" w14:textId="77777777">
            <w:pPr>
              <w:spacing w:before="120" w:after="120"/>
            </w:pPr>
            <w:r>
              <w:rPr>
                <w:u w:val="single"/>
              </w:rPr>
              <w:t>Participant</w:t>
            </w:r>
            <w:r w:rsidRPr="5F03F4AF">
              <w:rPr>
                <w:u w:val="single"/>
              </w:rPr>
              <w:t xml:space="preserve"> Management</w:t>
            </w:r>
            <w:r>
              <w:t>:</w:t>
            </w:r>
          </w:p>
          <w:p w:rsidR="00BA0AB7" w:rsidP="00BA0AB7" w14:paraId="33FE6CF1" w14:textId="77777777">
            <w:pPr>
              <w:pStyle w:val="ListParagraph"/>
              <w:numPr>
                <w:ilvl w:val="0"/>
                <w:numId w:val="17"/>
              </w:numPr>
              <w:spacing w:before="120" w:after="120"/>
            </w:pPr>
            <w:r>
              <w:t>Participant demographics*</w:t>
            </w:r>
          </w:p>
          <w:p w:rsidR="00BA0AB7" w:rsidP="00BA0AB7" w14:paraId="42A63976" w14:textId="77777777">
            <w:pPr>
              <w:pStyle w:val="ListParagraph"/>
              <w:numPr>
                <w:ilvl w:val="0"/>
                <w:numId w:val="17"/>
              </w:numPr>
              <w:spacing w:before="120" w:after="120"/>
            </w:pPr>
            <w:r>
              <w:t>Participant status (e.g., consent, on study, off study)</w:t>
            </w:r>
          </w:p>
        </w:tc>
      </w:tr>
      <w:tr w14:paraId="56A2535A" w14:textId="77777777" w:rsidTr="003C1A82">
        <w:tblPrEx>
          <w:tblW w:w="9373" w:type="dxa"/>
          <w:tblLook w:val="04A0"/>
        </w:tblPrEx>
        <w:trPr>
          <w:trHeight w:val="2736"/>
        </w:trPr>
        <w:tc>
          <w:tcPr>
            <w:tcW w:w="4045" w:type="dxa"/>
          </w:tcPr>
          <w:p w:rsidR="00BA0AB7" w:rsidP="003C1A82" w14:paraId="0E273B89" w14:textId="77777777">
            <w:pPr>
              <w:spacing w:before="120" w:after="120"/>
            </w:pPr>
            <w:r>
              <w:t xml:space="preserve">All studies </w:t>
            </w:r>
            <w:r w:rsidRPr="5F03F4AF">
              <w:rPr>
                <w:b/>
                <w:bCs/>
              </w:rPr>
              <w:t>without</w:t>
            </w:r>
            <w:r>
              <w:t xml:space="preserve"> </w:t>
            </w:r>
            <w:r w:rsidR="00983828">
              <w:t>b</w:t>
            </w:r>
            <w:r>
              <w:t xml:space="preserve">illable </w:t>
            </w:r>
            <w:r w:rsidR="00983828">
              <w:t>c</w:t>
            </w:r>
            <w:r>
              <w:t xml:space="preserve">linical </w:t>
            </w:r>
            <w:r w:rsidR="00983828">
              <w:t>s</w:t>
            </w:r>
            <w:r>
              <w:t>ervices that use OnCore ePayments</w:t>
            </w:r>
          </w:p>
        </w:tc>
        <w:tc>
          <w:tcPr>
            <w:tcW w:w="5328" w:type="dxa"/>
          </w:tcPr>
          <w:p w:rsidR="00BA0AB7" w:rsidP="003C1A82" w14:paraId="1223BD21" w14:textId="77777777">
            <w:pPr>
              <w:spacing w:before="120" w:after="120"/>
              <w:contextualSpacing w:val="0"/>
            </w:pPr>
            <w:r w:rsidRPr="78ACF14F">
              <w:rPr>
                <w:u w:val="single"/>
              </w:rPr>
              <w:t>Protocol Management</w:t>
            </w:r>
            <w:r>
              <w:t>:</w:t>
            </w:r>
          </w:p>
          <w:p w:rsidR="00BA0AB7" w:rsidP="00BA0AB7" w14:paraId="001B63F9" w14:textId="77777777">
            <w:pPr>
              <w:pStyle w:val="ListParagraph"/>
              <w:numPr>
                <w:ilvl w:val="0"/>
                <w:numId w:val="17"/>
              </w:numPr>
              <w:spacing w:before="120" w:after="120"/>
            </w:pPr>
            <w:r>
              <w:t>IRB review &amp; Protocol status</w:t>
            </w:r>
          </w:p>
          <w:p w:rsidR="00BA0AB7" w:rsidP="00BA0AB7" w14:paraId="35D6F7C9" w14:textId="77777777">
            <w:pPr>
              <w:pStyle w:val="ListParagraph"/>
              <w:numPr>
                <w:ilvl w:val="0"/>
                <w:numId w:val="17"/>
              </w:numPr>
              <w:spacing w:before="120" w:after="120"/>
              <w:contextualSpacing w:val="0"/>
            </w:pPr>
            <w:r>
              <w:t>Protocol staff</w:t>
            </w:r>
          </w:p>
          <w:p w:rsidR="00BA0AB7" w:rsidP="003C1A82" w14:paraId="12ECB9EF" w14:textId="77777777">
            <w:pPr>
              <w:spacing w:before="120" w:after="120"/>
            </w:pPr>
            <w:r>
              <w:rPr>
                <w:u w:val="single"/>
              </w:rPr>
              <w:t>Participant</w:t>
            </w:r>
            <w:r w:rsidRPr="5F03F4AF">
              <w:rPr>
                <w:u w:val="single"/>
              </w:rPr>
              <w:t xml:space="preserve"> Management</w:t>
            </w:r>
            <w:r>
              <w:t>:</w:t>
            </w:r>
          </w:p>
          <w:p w:rsidR="00BA0AB7" w:rsidP="00BA0AB7" w14:paraId="1EA5B482" w14:textId="77777777">
            <w:pPr>
              <w:pStyle w:val="ListParagraph"/>
              <w:numPr>
                <w:ilvl w:val="0"/>
                <w:numId w:val="18"/>
              </w:numPr>
              <w:spacing w:before="120" w:after="120"/>
            </w:pPr>
            <w:r>
              <w:t>Participant demographics</w:t>
            </w:r>
            <w:r w:rsidR="00983828">
              <w:t>*</w:t>
            </w:r>
          </w:p>
          <w:p w:rsidR="00BA0AB7" w:rsidP="00BA0AB7" w14:paraId="560A98EC" w14:textId="77777777">
            <w:pPr>
              <w:pStyle w:val="ListParagraph"/>
              <w:numPr>
                <w:ilvl w:val="0"/>
                <w:numId w:val="18"/>
              </w:numPr>
              <w:spacing w:before="120" w:after="120"/>
            </w:pPr>
            <w:r>
              <w:t>Participant status (e.g., consent, on study, off study)</w:t>
            </w:r>
          </w:p>
          <w:p w:rsidR="00BA0AB7" w:rsidP="00BA0AB7" w14:paraId="6F996A53" w14:textId="77777777">
            <w:pPr>
              <w:pStyle w:val="ListParagraph"/>
              <w:numPr>
                <w:ilvl w:val="0"/>
                <w:numId w:val="18"/>
              </w:numPr>
              <w:spacing w:before="120" w:after="120"/>
              <w:rPr>
                <w:u w:val="single"/>
              </w:rPr>
            </w:pPr>
            <w:r>
              <w:t>Participant visit tracking</w:t>
            </w:r>
            <w:r w:rsidRPr="5F03F4AF">
              <w:rPr>
                <w:u w:val="single"/>
              </w:rPr>
              <w:t xml:space="preserve"> </w:t>
            </w:r>
          </w:p>
          <w:p w:rsidR="00BA0AB7" w:rsidP="003C1A82" w14:paraId="6B90F520" w14:textId="77777777">
            <w:pPr>
              <w:spacing w:before="120" w:after="120"/>
              <w:contextualSpacing w:val="0"/>
            </w:pPr>
            <w:r w:rsidRPr="78ACF14F">
              <w:rPr>
                <w:u w:val="single"/>
              </w:rPr>
              <w:t>Financial Management</w:t>
            </w:r>
            <w:r>
              <w:t>:</w:t>
            </w:r>
          </w:p>
          <w:p w:rsidR="00BA0AB7" w:rsidRPr="002B0348" w:rsidP="00BA0AB7" w14:paraId="3318B9F2" w14:textId="77777777">
            <w:pPr>
              <w:pStyle w:val="ListParagraph"/>
              <w:numPr>
                <w:ilvl w:val="0"/>
                <w:numId w:val="19"/>
              </w:numPr>
              <w:spacing w:before="120" w:after="120"/>
              <w:contextualSpacing w:val="0"/>
            </w:pPr>
            <w:r>
              <w:t>Study calendar</w:t>
            </w:r>
          </w:p>
        </w:tc>
      </w:tr>
      <w:tr w14:paraId="430796C9" w14:textId="77777777" w:rsidTr="003C1A82">
        <w:tblPrEx>
          <w:tblW w:w="9373" w:type="dxa"/>
          <w:tblLook w:val="04A0"/>
        </w:tblPrEx>
        <w:trPr>
          <w:trHeight w:val="2852"/>
        </w:trPr>
        <w:tc>
          <w:tcPr>
            <w:tcW w:w="4045" w:type="dxa"/>
          </w:tcPr>
          <w:p w:rsidR="00BA0AB7" w:rsidP="003C1A82" w14:paraId="2C6486C1" w14:textId="77777777">
            <w:pPr>
              <w:spacing w:before="120" w:after="120"/>
            </w:pPr>
            <w:r>
              <w:t xml:space="preserve">All </w:t>
            </w:r>
            <w:r w:rsidRPr="5F03F4AF">
              <w:rPr>
                <w:b/>
                <w:bCs/>
              </w:rPr>
              <w:t>non-industry sponsored</w:t>
            </w:r>
            <w:r>
              <w:t xml:space="preserve"> studies </w:t>
            </w:r>
            <w:r w:rsidRPr="5F03F4AF">
              <w:rPr>
                <w:b/>
                <w:bCs/>
              </w:rPr>
              <w:t>with</w:t>
            </w:r>
            <w:r>
              <w:t xml:space="preserve"> </w:t>
            </w:r>
            <w:r w:rsidR="00983828">
              <w:t>b</w:t>
            </w:r>
            <w:r>
              <w:t xml:space="preserve">illable </w:t>
            </w:r>
            <w:r w:rsidR="00983828">
              <w:t>c</w:t>
            </w:r>
            <w:r>
              <w:t xml:space="preserve">linical </w:t>
            </w:r>
            <w:r w:rsidR="00983828">
              <w:t>s</w:t>
            </w:r>
            <w:r>
              <w:t>ervices</w:t>
            </w:r>
          </w:p>
        </w:tc>
        <w:tc>
          <w:tcPr>
            <w:tcW w:w="5328" w:type="dxa"/>
          </w:tcPr>
          <w:p w:rsidR="00BA0AB7" w:rsidP="003C1A82" w14:paraId="27925289" w14:textId="77777777">
            <w:pPr>
              <w:spacing w:before="120" w:after="120"/>
              <w:contextualSpacing w:val="0"/>
            </w:pPr>
            <w:r w:rsidRPr="0078350E">
              <w:rPr>
                <w:u w:val="single"/>
              </w:rPr>
              <w:t>Protocol Management</w:t>
            </w:r>
            <w:r>
              <w:t>:</w:t>
            </w:r>
          </w:p>
          <w:p w:rsidR="00BA0AB7" w:rsidP="00BA0AB7" w14:paraId="337522FE" w14:textId="77777777">
            <w:pPr>
              <w:pStyle w:val="ListParagraph"/>
              <w:numPr>
                <w:ilvl w:val="0"/>
                <w:numId w:val="17"/>
              </w:numPr>
              <w:spacing w:before="120" w:after="120"/>
            </w:pPr>
            <w:r>
              <w:t>IRB review &amp; Protocol status</w:t>
            </w:r>
          </w:p>
          <w:p w:rsidR="00BA0AB7" w:rsidP="00BA0AB7" w14:paraId="2FCC4038" w14:textId="77777777">
            <w:pPr>
              <w:pStyle w:val="ListParagraph"/>
              <w:numPr>
                <w:ilvl w:val="0"/>
                <w:numId w:val="17"/>
              </w:numPr>
              <w:spacing w:before="120" w:after="120"/>
              <w:contextualSpacing w:val="0"/>
            </w:pPr>
            <w:r>
              <w:t>Protocol staff</w:t>
            </w:r>
          </w:p>
          <w:p w:rsidR="00BA0AB7" w:rsidP="003C1A82" w14:paraId="49C864EF" w14:textId="77777777">
            <w:pPr>
              <w:spacing w:before="120" w:after="120"/>
            </w:pPr>
            <w:r>
              <w:rPr>
                <w:u w:val="single"/>
              </w:rPr>
              <w:t>Participant</w:t>
            </w:r>
            <w:r w:rsidRPr="5F03F4AF">
              <w:rPr>
                <w:u w:val="single"/>
              </w:rPr>
              <w:t xml:space="preserve"> Management</w:t>
            </w:r>
            <w:r>
              <w:t>:</w:t>
            </w:r>
          </w:p>
          <w:p w:rsidR="00BA0AB7" w:rsidP="00BA0AB7" w14:paraId="27D4EE55" w14:textId="77777777">
            <w:pPr>
              <w:pStyle w:val="ListParagraph"/>
              <w:numPr>
                <w:ilvl w:val="0"/>
                <w:numId w:val="18"/>
              </w:numPr>
              <w:spacing w:before="120" w:after="120"/>
            </w:pPr>
            <w:r>
              <w:t>Participant demographics</w:t>
            </w:r>
            <w:r w:rsidR="00983828">
              <w:t>*</w:t>
            </w:r>
          </w:p>
          <w:p w:rsidR="00BA0AB7" w:rsidP="00BA0AB7" w14:paraId="2EC7EDA0" w14:textId="77777777">
            <w:pPr>
              <w:pStyle w:val="ListParagraph"/>
              <w:numPr>
                <w:ilvl w:val="0"/>
                <w:numId w:val="18"/>
              </w:numPr>
              <w:spacing w:before="120" w:after="120"/>
            </w:pPr>
            <w:r>
              <w:t>Participant status (e.g., consent, on study, off study)</w:t>
            </w:r>
          </w:p>
          <w:p w:rsidR="00BA0AB7" w:rsidRPr="000E6875" w:rsidP="00BA0AB7" w14:paraId="46F3D630" w14:textId="77777777">
            <w:pPr>
              <w:pStyle w:val="ListParagraph"/>
              <w:numPr>
                <w:ilvl w:val="0"/>
                <w:numId w:val="18"/>
              </w:numPr>
              <w:spacing w:before="120" w:after="120"/>
              <w:rPr>
                <w:u w:val="single"/>
              </w:rPr>
            </w:pPr>
            <w:r>
              <w:t>Participant visit tracking</w:t>
            </w:r>
            <w:r w:rsidRPr="5F03F4AF">
              <w:rPr>
                <w:u w:val="single"/>
              </w:rPr>
              <w:t xml:space="preserve"> </w:t>
            </w:r>
          </w:p>
          <w:p w:rsidR="00BA0AB7" w:rsidP="003C1A82" w14:paraId="136CB8B8" w14:textId="77777777">
            <w:pPr>
              <w:spacing w:before="120" w:after="120"/>
              <w:contextualSpacing w:val="0"/>
            </w:pPr>
            <w:r w:rsidRPr="0083591A">
              <w:rPr>
                <w:u w:val="single"/>
              </w:rPr>
              <w:t>Financial Management</w:t>
            </w:r>
            <w:r>
              <w:t>:</w:t>
            </w:r>
          </w:p>
          <w:p w:rsidR="00BA0AB7" w:rsidP="00BA0AB7" w14:paraId="4CF7370C" w14:textId="77777777">
            <w:pPr>
              <w:pStyle w:val="ListParagraph"/>
              <w:numPr>
                <w:ilvl w:val="0"/>
                <w:numId w:val="19"/>
              </w:numPr>
              <w:spacing w:before="120" w:after="120"/>
            </w:pPr>
            <w:r>
              <w:t>Study calendar &amp; Coverage Analysis</w:t>
            </w:r>
          </w:p>
        </w:tc>
      </w:tr>
      <w:tr w14:paraId="2C67C785" w14:textId="77777777" w:rsidTr="003C1A82">
        <w:tblPrEx>
          <w:tblW w:w="9373" w:type="dxa"/>
          <w:tblLook w:val="04A0"/>
        </w:tblPrEx>
        <w:trPr>
          <w:trHeight w:val="1008"/>
        </w:trPr>
        <w:tc>
          <w:tcPr>
            <w:tcW w:w="4045" w:type="dxa"/>
          </w:tcPr>
          <w:p w:rsidR="00BA0AB7" w:rsidP="003C1A82" w14:paraId="1530652E" w14:textId="77777777">
            <w:pPr>
              <w:spacing w:before="120" w:after="120"/>
              <w:contextualSpacing w:val="0"/>
            </w:pPr>
            <w:r>
              <w:t xml:space="preserve">All </w:t>
            </w:r>
            <w:r w:rsidR="0067531C">
              <w:rPr>
                <w:b/>
              </w:rPr>
              <w:t>i</w:t>
            </w:r>
            <w:r w:rsidRPr="002D1212">
              <w:rPr>
                <w:b/>
              </w:rPr>
              <w:t xml:space="preserve">ndustry-sponsored </w:t>
            </w:r>
            <w:r>
              <w:t xml:space="preserve">studies </w:t>
            </w:r>
            <w:r w:rsidRPr="001E0F95">
              <w:rPr>
                <w:b/>
                <w:bCs/>
              </w:rPr>
              <w:t>with</w:t>
            </w:r>
            <w:r>
              <w:t xml:space="preserve"> billable clinical services and/or sponsor invoicing</w:t>
            </w:r>
          </w:p>
        </w:tc>
        <w:tc>
          <w:tcPr>
            <w:tcW w:w="5328" w:type="dxa"/>
          </w:tcPr>
          <w:p w:rsidR="00BA0AB7" w:rsidP="003C1A82" w14:paraId="7CA6461C" w14:textId="77777777">
            <w:pPr>
              <w:spacing w:before="120" w:after="120"/>
              <w:contextualSpacing w:val="0"/>
            </w:pPr>
            <w:r w:rsidRPr="0078350E">
              <w:rPr>
                <w:u w:val="single"/>
              </w:rPr>
              <w:t>Protocol Management</w:t>
            </w:r>
            <w:r>
              <w:t>:</w:t>
            </w:r>
          </w:p>
          <w:p w:rsidR="00BA0AB7" w:rsidP="00BA0AB7" w14:paraId="11DCAD6A" w14:textId="77777777">
            <w:pPr>
              <w:pStyle w:val="ListParagraph"/>
              <w:numPr>
                <w:ilvl w:val="0"/>
                <w:numId w:val="17"/>
              </w:numPr>
              <w:spacing w:before="120" w:after="120"/>
              <w:contextualSpacing w:val="0"/>
            </w:pPr>
            <w:r>
              <w:t>IRB review &amp; Protocol status</w:t>
            </w:r>
          </w:p>
          <w:p w:rsidR="00BA0AB7" w:rsidP="00BA0AB7" w14:paraId="59F57E1E" w14:textId="77777777">
            <w:pPr>
              <w:pStyle w:val="ListParagraph"/>
              <w:numPr>
                <w:ilvl w:val="0"/>
                <w:numId w:val="17"/>
              </w:numPr>
              <w:spacing w:before="120" w:after="120"/>
              <w:contextualSpacing w:val="0"/>
            </w:pPr>
            <w:r>
              <w:t>Protocol staff</w:t>
            </w:r>
          </w:p>
          <w:p w:rsidR="00BA0AB7" w:rsidP="003C1A82" w14:paraId="39F43118" w14:textId="77777777">
            <w:pPr>
              <w:spacing w:before="120" w:after="120"/>
            </w:pPr>
            <w:r>
              <w:rPr>
                <w:u w:val="single"/>
              </w:rPr>
              <w:t>Participant</w:t>
            </w:r>
            <w:r w:rsidRPr="5F03F4AF">
              <w:rPr>
                <w:u w:val="single"/>
              </w:rPr>
              <w:t xml:space="preserve"> Management</w:t>
            </w:r>
            <w:r>
              <w:t>:</w:t>
            </w:r>
          </w:p>
          <w:p w:rsidR="00BA0AB7" w:rsidP="00BA0AB7" w14:paraId="680C4AA5" w14:textId="77777777">
            <w:pPr>
              <w:pStyle w:val="ListParagraph"/>
              <w:numPr>
                <w:ilvl w:val="0"/>
                <w:numId w:val="18"/>
              </w:numPr>
              <w:spacing w:before="120" w:after="120"/>
            </w:pPr>
            <w:r>
              <w:t>Participant demographics</w:t>
            </w:r>
            <w:r w:rsidR="00983828">
              <w:t>*</w:t>
            </w:r>
          </w:p>
          <w:p w:rsidR="00BA0AB7" w:rsidP="00BA0AB7" w14:paraId="3A988F7B" w14:textId="77777777">
            <w:pPr>
              <w:pStyle w:val="ListParagraph"/>
              <w:numPr>
                <w:ilvl w:val="0"/>
                <w:numId w:val="18"/>
              </w:numPr>
              <w:spacing w:before="120" w:after="120"/>
            </w:pPr>
            <w:r>
              <w:t>Participant status (e.g., consent, on study, off study)</w:t>
            </w:r>
          </w:p>
          <w:p w:rsidR="00BA0AB7" w:rsidRPr="000E6875" w:rsidP="00BA0AB7" w14:paraId="09C53EF9" w14:textId="77777777">
            <w:pPr>
              <w:pStyle w:val="ListParagraph"/>
              <w:numPr>
                <w:ilvl w:val="0"/>
                <w:numId w:val="18"/>
              </w:numPr>
              <w:spacing w:before="120" w:after="120"/>
              <w:rPr>
                <w:u w:val="single"/>
              </w:rPr>
            </w:pPr>
            <w:r>
              <w:t>Participant visit tracking</w:t>
            </w:r>
            <w:r w:rsidRPr="5F03F4AF">
              <w:rPr>
                <w:u w:val="single"/>
              </w:rPr>
              <w:t xml:space="preserve"> </w:t>
            </w:r>
          </w:p>
          <w:p w:rsidR="00BA0AB7" w:rsidP="003C1A82" w14:paraId="6F0D8F66" w14:textId="77777777">
            <w:pPr>
              <w:spacing w:before="120" w:after="120"/>
              <w:contextualSpacing w:val="0"/>
            </w:pPr>
            <w:r w:rsidRPr="0083591A">
              <w:rPr>
                <w:u w:val="single"/>
              </w:rPr>
              <w:t>Financial Management</w:t>
            </w:r>
            <w:r>
              <w:t>:</w:t>
            </w:r>
          </w:p>
          <w:p w:rsidR="00BA0AB7" w:rsidP="00BA0AB7" w14:paraId="76433E0D" w14:textId="77777777">
            <w:pPr>
              <w:pStyle w:val="ListParagraph"/>
              <w:numPr>
                <w:ilvl w:val="0"/>
                <w:numId w:val="18"/>
              </w:numPr>
              <w:spacing w:before="120" w:after="120"/>
              <w:contextualSpacing w:val="0"/>
            </w:pPr>
            <w:r>
              <w:t>Study calendar &amp; Coverage Analysis</w:t>
            </w:r>
          </w:p>
          <w:p w:rsidR="00BA0AB7" w:rsidP="00BA0AB7" w14:paraId="0CB07E9F" w14:textId="77777777">
            <w:pPr>
              <w:pStyle w:val="ListParagraph"/>
              <w:numPr>
                <w:ilvl w:val="0"/>
                <w:numId w:val="18"/>
              </w:numPr>
              <w:spacing w:before="120" w:after="120"/>
              <w:contextualSpacing w:val="0"/>
            </w:pPr>
            <w:r>
              <w:t>Sponsor budget</w:t>
            </w:r>
          </w:p>
          <w:p w:rsidR="00BA0AB7" w:rsidP="00BA0AB7" w14:paraId="69F66403" w14:textId="77777777">
            <w:pPr>
              <w:pStyle w:val="ListParagraph"/>
              <w:numPr>
                <w:ilvl w:val="0"/>
                <w:numId w:val="18"/>
              </w:numPr>
              <w:spacing w:before="120" w:after="120"/>
              <w:contextualSpacing w:val="0"/>
            </w:pPr>
            <w:r>
              <w:t>Sponsor invoicing</w:t>
            </w:r>
          </w:p>
        </w:tc>
      </w:tr>
    </w:tbl>
    <w:p w:rsidR="00BA0AB7" w:rsidRPr="00BA0AB7" w:rsidP="00BA0AB7" w14:paraId="443AA36F" w14:textId="77777777">
      <w:pPr>
        <w:pStyle w:val="3-PolicySectionLevel"/>
      </w:pPr>
      <w:r w:rsidRPr="00BA0AB7">
        <w:t>When an OnCore</w:t>
      </w:r>
      <w:r w:rsidRPr="00BA0AB7">
        <w:t xml:space="preserve"> calendar is required per the above table, the calendar will be built by YCCI or YCC.</w:t>
      </w:r>
    </w:p>
    <w:p w:rsidR="00BA0AB7" w:rsidRPr="00BA0AB7" w:rsidP="00BA0AB7" w14:paraId="189CA8AD" w14:textId="77777777">
      <w:pPr>
        <w:pStyle w:val="2-PolicySectionLevel"/>
      </w:pPr>
      <w:r w:rsidRPr="00BA0AB7">
        <w:t xml:space="preserve">When sponsor invoicing is required per the above table, the financial build will be completed by YCCI or YCC. </w:t>
      </w:r>
    </w:p>
    <w:p w:rsidR="00BA0AB7" w:rsidRPr="00BA0AB7" w:rsidP="00BA0AB7" w14:paraId="4CFFB609" w14:textId="77777777">
      <w:pPr>
        <w:pStyle w:val="1-PolicySectionlevel"/>
      </w:pPr>
      <w:r w:rsidRPr="00BA0AB7">
        <w:t xml:space="preserve">Compliance </w:t>
      </w:r>
    </w:p>
    <w:p w:rsidR="00CB3A66" w:rsidP="00BA0AB7" w14:paraId="08F75229" w14:textId="77777777">
      <w:pPr>
        <w:pStyle w:val="2-PolicySectionLevel"/>
      </w:pPr>
      <w:r>
        <w:t>Corrective actions required to comply with this policy will be determined by the proposed Joint YU-YNHHS Clinical Research Oversight Committee or similar body. Failure to comply with this policy may result in:</w:t>
      </w:r>
    </w:p>
    <w:p w:rsidR="00BA0AB7" w:rsidRPr="00BA0AB7" w:rsidP="00BA0AB7" w14:paraId="1317AF09" w14:textId="77777777">
      <w:pPr>
        <w:pStyle w:val="3-PolicySectionLevel"/>
      </w:pPr>
      <w:r w:rsidRPr="00BA0AB7">
        <w:t>Additional training in the CTMS system</w:t>
      </w:r>
      <w:r w:rsidR="00E1213C">
        <w:t>,</w:t>
      </w:r>
    </w:p>
    <w:p w:rsidR="00BA0AB7" w:rsidRPr="00BA0AB7" w:rsidP="00BA0AB7" w14:paraId="0EA2B255" w14:textId="77777777">
      <w:pPr>
        <w:pStyle w:val="3-PolicySectionLevel"/>
      </w:pPr>
      <w:r w:rsidRPr="00BA0AB7">
        <w:t>Delays in protocol approval or activation</w:t>
      </w:r>
      <w:r w:rsidR="00E1213C">
        <w:t>, and</w:t>
      </w:r>
    </w:p>
    <w:p w:rsidR="009315D0" w:rsidP="00F369CA" w14:paraId="12A013FD" w14:textId="77777777">
      <w:pPr>
        <w:pStyle w:val="3-PolicySectionLevel"/>
      </w:pPr>
      <w:r w:rsidRPr="00BA0AB7">
        <w:t>In cases of persistent non-compliance, protocols may be suspended until corrective actions are instituted.</w:t>
      </w:r>
    </w:p>
    <w:p w:rsidR="00F369CA" w:rsidRPr="00F369CA" w:rsidP="00F369CA" w14:paraId="222B91BA" w14:textId="77777777">
      <w:pPr>
        <w:pStyle w:val="3-PolicySectionLevel"/>
        <w:numPr>
          <w:ilvl w:val="0"/>
          <w:numId w:val="0"/>
        </w:numPr>
        <w:ind w:left="1080"/>
      </w:pPr>
    </w:p>
    <w:p w:rsidR="00EB4DAD" w:rsidRPr="00EC53A3" w:rsidP="00003662" w14:paraId="7C82449D"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2C8F3625" w14:textId="0A26EA40">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10" w:history="1">
        <w:r w:rsidR="009D0271">
          <w:rPr>
            <w:rStyle w:val="Hyperlink"/>
          </w:rPr>
          <w:t>YSM Policy/ Procedure/ Guideline Exception Request - Form</w:t>
        </w:r>
      </w:hyperlink>
      <w:r w:rsidR="009D0271">
        <w:t xml:space="preserve"> </w:t>
      </w:r>
      <w:r>
        <w:rPr>
          <w:rStyle w:val="normaltextrun"/>
          <w:rFonts w:cs="Arial"/>
          <w:color w:val="000000"/>
          <w:shd w:val="clear" w:color="auto" w:fill="FFFFFF"/>
        </w:rPr>
        <w:t xml:space="preserve">and presented to </w:t>
      </w:r>
      <w:hyperlink r:id="rId11" w:history="1">
        <w:r w:rsidRPr="003E66D6" w:rsidR="00F369CA">
          <w:rPr>
            <w:rStyle w:val="Hyperlink"/>
            <w:rFonts w:cs="Arial"/>
            <w:shd w:val="clear" w:color="auto" w:fill="FFFFFF"/>
          </w:rPr>
          <w:t>ysmcontroller@yale.edu</w:t>
        </w:r>
      </w:hyperlink>
      <w:r>
        <w:rPr>
          <w:rStyle w:val="normaltextrun"/>
          <w:rFonts w:cs="Arial"/>
          <w:color w:val="000000"/>
          <w:shd w:val="clear" w:color="auto" w:fill="FFFFFF"/>
        </w:rPr>
        <w:t xml:space="preserve">. </w:t>
      </w:r>
    </w:p>
    <w:p w:rsidR="009315D0" w:rsidRPr="00EC53A3" w:rsidP="00003662" w14:paraId="0D1CEDB4"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29D7D813" w14:textId="77777777">
      <w:pPr>
        <w:rPr>
          <w:rStyle w:val="Strong"/>
          <w:rFonts w:cs="Arial"/>
        </w:rPr>
      </w:pPr>
      <w:r>
        <w:rPr>
          <w:rStyle w:val="Strong"/>
          <w:rFonts w:cs="Arial"/>
        </w:rPr>
        <w:t>YCCI</w:t>
      </w:r>
    </w:p>
    <w:p w:rsidR="00F369CA" w:rsidRPr="00F369CA" w:rsidP="00F369CA" w14:paraId="588927E5" w14:textId="77777777">
      <w:pPr>
        <w:pStyle w:val="NormalWeb"/>
        <w:numPr>
          <w:ilvl w:val="0"/>
          <w:numId w:val="13"/>
        </w:numPr>
        <w:spacing w:before="120" w:beforeAutospacing="0" w:after="120" w:afterAutospacing="0"/>
        <w:rPr>
          <w:rStyle w:val="Strong"/>
          <w:rFonts w:cs="Arial"/>
          <w:b w:val="0"/>
        </w:rPr>
      </w:pPr>
      <w:r w:rsidRPr="00F369CA">
        <w:rPr>
          <w:rStyle w:val="Strong"/>
          <w:rFonts w:ascii="Arial" w:hAnsi="Arial" w:cs="Arial"/>
          <w:b w:val="0"/>
          <w:sz w:val="20"/>
          <w:szCs w:val="20"/>
        </w:rPr>
        <w:t xml:space="preserve">Provide training and ongoing support for OnCore users. Serve as the central point of contact for policy implementation and questions. </w:t>
      </w:r>
    </w:p>
    <w:p w:rsidR="00F369CA" w:rsidRPr="00F369CA" w:rsidP="00F369CA" w14:paraId="20CC519D" w14:textId="77777777">
      <w:pPr>
        <w:pStyle w:val="NormalWeb"/>
        <w:numPr>
          <w:ilvl w:val="0"/>
          <w:numId w:val="13"/>
        </w:numPr>
        <w:spacing w:before="120" w:beforeAutospacing="0" w:after="120" w:afterAutospacing="0"/>
        <w:rPr>
          <w:rStyle w:val="Strong"/>
          <w:rFonts w:ascii="Arial" w:hAnsi="Arial" w:cs="Arial"/>
          <w:b w:val="0"/>
          <w:sz w:val="20"/>
          <w:szCs w:val="20"/>
        </w:rPr>
      </w:pPr>
      <w:r w:rsidRPr="00F369CA">
        <w:rPr>
          <w:rStyle w:val="Strong"/>
          <w:rFonts w:ascii="Arial" w:hAnsi="Arial" w:cs="Arial"/>
          <w:b w:val="0"/>
          <w:sz w:val="20"/>
          <w:szCs w:val="20"/>
        </w:rPr>
        <w:t>Track compliance with the policy and report non-compliance to the Joint Clinical Research Oversight committee in instances where corrective action is not taken by research team</w:t>
      </w:r>
      <w:r w:rsidR="00E1213C">
        <w:rPr>
          <w:rStyle w:val="Strong"/>
          <w:rFonts w:ascii="Arial" w:hAnsi="Arial" w:cs="Arial"/>
          <w:b w:val="0"/>
          <w:sz w:val="20"/>
          <w:szCs w:val="20"/>
        </w:rPr>
        <w:t xml:space="preserve"> members</w:t>
      </w:r>
      <w:r w:rsidRPr="00F369CA">
        <w:rPr>
          <w:rStyle w:val="Strong"/>
          <w:rFonts w:ascii="Arial" w:hAnsi="Arial" w:cs="Arial"/>
          <w:b w:val="0"/>
          <w:sz w:val="20"/>
          <w:szCs w:val="20"/>
        </w:rPr>
        <w:t>.</w:t>
      </w:r>
    </w:p>
    <w:p w:rsidR="007D358A" w:rsidRPr="006B5C0B" w:rsidP="007D358A" w14:paraId="5963AA35" w14:textId="77777777">
      <w:pPr>
        <w:pStyle w:val="NormalWeb"/>
        <w:numPr>
          <w:ilvl w:val="0"/>
          <w:numId w:val="13"/>
        </w:numPr>
        <w:spacing w:before="120" w:beforeAutospacing="0" w:after="120" w:afterAutospacing="0"/>
        <w:rPr>
          <w:rStyle w:val="Strong"/>
          <w:rFonts w:ascii="Arial" w:hAnsi="Arial" w:cs="Arial"/>
          <w:b w:val="0"/>
          <w:sz w:val="20"/>
          <w:szCs w:val="20"/>
        </w:rPr>
      </w:pPr>
      <w:r w:rsidRPr="00F369CA">
        <w:rPr>
          <w:rStyle w:val="Strong"/>
          <w:rFonts w:ascii="Arial" w:hAnsi="Arial" w:cs="Arial"/>
          <w:b w:val="0"/>
          <w:sz w:val="20"/>
          <w:szCs w:val="20"/>
        </w:rPr>
        <w:t>Work with</w:t>
      </w:r>
      <w:r w:rsidR="00E1213C">
        <w:rPr>
          <w:rStyle w:val="Strong"/>
          <w:rFonts w:ascii="Arial" w:hAnsi="Arial" w:cs="Arial"/>
          <w:b w:val="0"/>
          <w:sz w:val="20"/>
          <w:szCs w:val="20"/>
        </w:rPr>
        <w:t xml:space="preserve"> Principal Investigators</w:t>
      </w:r>
      <w:r w:rsidRPr="00F369CA">
        <w:rPr>
          <w:rStyle w:val="Strong"/>
          <w:rFonts w:ascii="Arial" w:hAnsi="Arial" w:cs="Arial"/>
          <w:b w:val="0"/>
          <w:sz w:val="20"/>
          <w:szCs w:val="20"/>
        </w:rPr>
        <w:t xml:space="preserve"> </w:t>
      </w:r>
      <w:r w:rsidR="00E1213C">
        <w:rPr>
          <w:rStyle w:val="Strong"/>
          <w:rFonts w:ascii="Arial" w:hAnsi="Arial" w:cs="Arial"/>
          <w:b w:val="0"/>
          <w:sz w:val="20"/>
          <w:szCs w:val="20"/>
        </w:rPr>
        <w:t>(</w:t>
      </w:r>
      <w:r w:rsidRPr="00F369CA">
        <w:rPr>
          <w:rStyle w:val="Strong"/>
          <w:rFonts w:ascii="Arial" w:hAnsi="Arial" w:cs="Arial"/>
          <w:b w:val="0"/>
          <w:sz w:val="20"/>
          <w:szCs w:val="20"/>
        </w:rPr>
        <w:t>PIs</w:t>
      </w:r>
      <w:r w:rsidR="00E1213C">
        <w:rPr>
          <w:rStyle w:val="Strong"/>
          <w:rFonts w:ascii="Arial" w:hAnsi="Arial" w:cs="Arial"/>
          <w:b w:val="0"/>
          <w:sz w:val="20"/>
          <w:szCs w:val="20"/>
        </w:rPr>
        <w:t>)</w:t>
      </w:r>
      <w:r w:rsidRPr="00F369CA">
        <w:rPr>
          <w:rStyle w:val="Strong"/>
          <w:rFonts w:ascii="Arial" w:hAnsi="Arial" w:cs="Arial"/>
          <w:b w:val="0"/>
          <w:sz w:val="20"/>
          <w:szCs w:val="20"/>
        </w:rPr>
        <w:t xml:space="preserve"> and departments to develop Service Level Agreements to insure consistent, timely, and effective execution of services among stakeholders</w:t>
      </w:r>
    </w:p>
    <w:p w:rsidR="007D358A" w:rsidRPr="00754A0B" w:rsidP="007D358A" w14:paraId="5F85999B" w14:textId="77777777">
      <w:pPr>
        <w:rPr>
          <w:b/>
          <w:bCs/>
        </w:rPr>
      </w:pPr>
      <w:r w:rsidRPr="00754A0B">
        <w:rPr>
          <w:b/>
          <w:bCs/>
        </w:rPr>
        <w:t>Principal Investigators (PIs)</w:t>
      </w:r>
    </w:p>
    <w:p w:rsidR="00754A0B" w:rsidP="007D358A" w14:paraId="2362ADCC" w14:textId="77777777">
      <w:pPr>
        <w:pStyle w:val="ListParagraph"/>
        <w:numPr>
          <w:ilvl w:val="0"/>
          <w:numId w:val="14"/>
        </w:numPr>
        <w:spacing w:before="120" w:after="120"/>
        <w:rPr>
          <w:rFonts w:cs="Arial"/>
        </w:rPr>
      </w:pPr>
      <w:r w:rsidRPr="00754A0B">
        <w:rPr>
          <w:rFonts w:cs="Arial"/>
        </w:rPr>
        <w:t>Ensure that all applicable team members receive timely training, have appropriate role-based access, and are proficient in the use of OnCore prior to study activation.</w:t>
      </w:r>
    </w:p>
    <w:p w:rsidR="00754A0B" w:rsidRPr="00754A0B" w:rsidP="00754A0B" w14:paraId="1BB22076" w14:textId="77777777">
      <w:pPr>
        <w:pStyle w:val="ListParagraph"/>
        <w:numPr>
          <w:ilvl w:val="0"/>
          <w:numId w:val="14"/>
        </w:numPr>
        <w:rPr>
          <w:rFonts w:cs="Arial"/>
        </w:rPr>
      </w:pPr>
      <w:r w:rsidRPr="00754A0B">
        <w:rPr>
          <w:rFonts w:cs="Arial"/>
        </w:rPr>
        <w:t>Oversee compliance of research activities with this policy and the OnCore use requirements.</w:t>
      </w:r>
    </w:p>
    <w:p w:rsidR="00754A0B" w:rsidRPr="00754A0B" w:rsidP="00754A0B" w14:paraId="1B940EEF" w14:textId="77777777">
      <w:pPr>
        <w:rPr>
          <w:b/>
          <w:bCs/>
        </w:rPr>
      </w:pPr>
      <w:r>
        <w:rPr>
          <w:b/>
          <w:bCs/>
        </w:rPr>
        <w:t>Research Team Members</w:t>
      </w:r>
    </w:p>
    <w:p w:rsidR="00754A0B" w:rsidP="00754A0B" w14:paraId="1A0DA5EB" w14:textId="77777777">
      <w:pPr>
        <w:pStyle w:val="ListParagraph"/>
        <w:numPr>
          <w:ilvl w:val="0"/>
          <w:numId w:val="14"/>
        </w:numPr>
        <w:rPr>
          <w:rFonts w:cs="Arial"/>
        </w:rPr>
      </w:pPr>
      <w:r w:rsidRPr="00754A0B">
        <w:rPr>
          <w:rFonts w:cs="Arial"/>
        </w:rPr>
        <w:t xml:space="preserve">Complete training as required and ensure proficiency in OnCore use. </w:t>
      </w:r>
    </w:p>
    <w:p w:rsidR="00754A0B" w:rsidP="00754A0B" w14:paraId="18A2D99A" w14:textId="77777777">
      <w:pPr>
        <w:pStyle w:val="ListParagraph"/>
        <w:numPr>
          <w:ilvl w:val="0"/>
          <w:numId w:val="14"/>
        </w:numPr>
        <w:rPr>
          <w:rFonts w:cs="Arial"/>
        </w:rPr>
      </w:pPr>
      <w:r w:rsidRPr="00754A0B">
        <w:rPr>
          <w:rFonts w:cs="Arial"/>
        </w:rPr>
        <w:t>Enter and maintain accurate and timely information in OnCore for assigned studies.</w:t>
      </w:r>
    </w:p>
    <w:p w:rsidR="007E1EC7" w:rsidRPr="00754A0B" w:rsidP="007E1EC7" w14:paraId="3A82A962" w14:textId="77777777">
      <w:pPr>
        <w:pStyle w:val="ListParagraph"/>
        <w:rPr>
          <w:rFonts w:cs="Arial"/>
        </w:rPr>
      </w:pPr>
    </w:p>
    <w:p w:rsidR="0007688E" w:rsidRPr="00EC53A3" w:rsidP="00003662" w14:paraId="41A8F688" w14:textId="77777777">
      <w:pPr>
        <w:pStyle w:val="SectionHeading"/>
        <w:rPr>
          <w:color w:val="17365D" w:themeColor="text2" w:themeShade="BF"/>
          <w:sz w:val="20"/>
        </w:rPr>
      </w:pPr>
      <w:r w:rsidRPr="00EC53A3">
        <w:rPr>
          <w:color w:val="17365D" w:themeColor="text2" w:themeShade="BF"/>
        </w:rPr>
        <w:t xml:space="preserve">Contact Information </w:t>
      </w:r>
    </w:p>
    <w:p w:rsidR="007D358A" w:rsidP="007D358A" w14:paraId="0A06A8C2" w14:textId="77777777">
      <w:pPr>
        <w:pStyle w:val="BodyText"/>
        <w:numPr>
          <w:ilvl w:val="0"/>
          <w:numId w:val="15"/>
        </w:numPr>
        <w:rPr>
          <w:rStyle w:val="Hyperlink"/>
          <w:color w:val="auto"/>
          <w:u w:val="none"/>
        </w:rPr>
      </w:pPr>
      <w:bookmarkStart w:id="5" w:name="_Hlk497987165"/>
      <w:r w:rsidRPr="00754A0B">
        <w:rPr>
          <w:i/>
          <w:iCs/>
        </w:rPr>
        <w:t>YCCI</w:t>
      </w:r>
      <w:r w:rsidR="008F2CAB">
        <w:t xml:space="preserve">: </w:t>
      </w:r>
      <w:r>
        <w:t>oncore.support@yale.edu</w:t>
      </w:r>
    </w:p>
    <w:p w:rsidR="007D358A" w:rsidP="007D358A" w14:paraId="3C84DCCA" w14:textId="77777777">
      <w:pPr>
        <w:pStyle w:val="BodyText"/>
        <w:numPr>
          <w:ilvl w:val="0"/>
          <w:numId w:val="15"/>
        </w:numPr>
      </w:pPr>
      <w:r>
        <w:rPr>
          <w:i/>
          <w:iCs/>
        </w:rPr>
        <w:t>YSM Controller</w:t>
      </w:r>
      <w:r w:rsidR="008F2CAB">
        <w:t xml:space="preserve">: </w:t>
      </w:r>
      <w:r>
        <w:t>ysmcontroller@yale.edu</w:t>
      </w:r>
    </w:p>
    <w:p w:rsidR="007D358A" w:rsidP="00003662" w14:paraId="501701B5" w14:textId="77777777">
      <w:pPr>
        <w:pStyle w:val="SectionHeading"/>
        <w:rPr>
          <w:color w:val="17365D" w:themeColor="text2" w:themeShade="BF"/>
        </w:rPr>
      </w:pPr>
    </w:p>
    <w:p w:rsidR="009315D0" w:rsidRPr="00EC53A3" w:rsidP="00003662" w14:paraId="1DA94BCE" w14:textId="77777777">
      <w:pPr>
        <w:pStyle w:val="SectionHeading"/>
        <w:rPr>
          <w:color w:val="17365D" w:themeColor="text2" w:themeShade="BF"/>
        </w:rPr>
      </w:pPr>
      <w:r w:rsidRPr="00EC53A3">
        <w:rPr>
          <w:color w:val="17365D" w:themeColor="text2" w:themeShade="BF"/>
        </w:rPr>
        <w:t>Related Information</w:t>
      </w:r>
      <w:bookmarkEnd w:id="5"/>
    </w:p>
    <w:p w:rsidR="00754A0B" w:rsidP="00F359A3" w14:paraId="02CDE984" w14:textId="77777777">
      <w:pPr>
        <w:pStyle w:val="SectionHeading"/>
        <w:rPr>
          <w:color w:val="17365D" w:themeColor="text2" w:themeShade="BF"/>
        </w:rPr>
      </w:pPr>
    </w:p>
    <w:p w:rsidR="0006084D" w:rsidRPr="00EC53A3" w:rsidP="00F359A3" w14:paraId="308431F7" w14:textId="77777777">
      <w:pPr>
        <w:pStyle w:val="SectionHeading"/>
        <w:rPr>
          <w:color w:val="17365D" w:themeColor="text2" w:themeShade="BF"/>
        </w:rPr>
      </w:pPr>
      <w:r w:rsidRPr="00EC53A3">
        <w:rPr>
          <w:color w:val="17365D" w:themeColor="text2" w:themeShade="BF"/>
        </w:rPr>
        <w:t>References</w:t>
      </w:r>
    </w:p>
    <w:p w:rsidR="00781F1F" w:rsidP="00781F1F" w14:paraId="5A7D8F5F" w14:textId="68566A03">
      <w:pPr>
        <w:pStyle w:val="BodyText"/>
      </w:pPr>
      <w:hyperlink r:id="rId12" w:history="1">
        <w:r>
          <w:rPr>
            <w:rStyle w:val="Hyperlink"/>
          </w:rPr>
          <w:t>Research Studies with Billable Clinical Services - Policy</w:t>
        </w:r>
      </w:hyperlink>
      <w:r>
        <w:t xml:space="preserve"> </w:t>
      </w:r>
    </w:p>
    <w:p w:rsidR="00781F1F" w:rsidP="00781F1F" w14:paraId="1DF21AA9" w14:textId="77777777">
      <w:pPr>
        <w:pStyle w:val="BodyText"/>
      </w:pPr>
      <w:hyperlink r:id="rId13" w:history="1">
        <w:r w:rsidRPr="00754A0B">
          <w:rPr>
            <w:rStyle w:val="Hyperlink"/>
          </w:rPr>
          <w:t>OnCore Administration -0801- Procedure</w:t>
        </w:r>
      </w:hyperlink>
    </w:p>
    <w:p w:rsidR="00754A0B" w:rsidP="00781F1F" w14:paraId="6BF5957E" w14:textId="77777777">
      <w:pPr>
        <w:pStyle w:val="BodyText"/>
      </w:pPr>
    </w:p>
    <w:p w:rsidR="0006084D" w:rsidRPr="00EC53A3" w:rsidP="0006084D" w14:paraId="4774E348" w14:textId="77777777">
      <w:pPr>
        <w:pStyle w:val="SectionHeading"/>
        <w:rPr>
          <w:color w:val="17365D" w:themeColor="text2" w:themeShade="BF"/>
        </w:rPr>
      </w:pPr>
      <w:r w:rsidRPr="00EC53A3">
        <w:rPr>
          <w:color w:val="17365D" w:themeColor="text2" w:themeShade="BF"/>
        </w:rPr>
        <w:t>Version History</w:t>
      </w:r>
    </w:p>
    <w:p w:rsidR="0097658B" w:rsidP="0097658B" w14:paraId="0DA54577" w14:textId="77777777">
      <w:pPr>
        <w:pStyle w:val="BodyText"/>
        <w:numPr>
          <w:ilvl w:val="0"/>
          <w:numId w:val="15"/>
        </w:numPr>
        <w:rPr>
          <w:bCs/>
        </w:rPr>
      </w:pPr>
      <w:r>
        <w:rPr>
          <w:b/>
        </w:rPr>
        <w:t>05/22/2026:</w:t>
      </w:r>
      <w:r>
        <w:rPr>
          <w:bCs/>
        </w:rPr>
        <w:t xml:space="preserve"> Revised to include how the OnCore mandate applies to multi-center and non-traditional studies</w:t>
      </w:r>
    </w:p>
    <w:p w:rsidR="007D358A" w:rsidP="007D358A" w14:paraId="6A401932" w14:textId="77777777">
      <w:pPr>
        <w:pStyle w:val="BodyText"/>
        <w:numPr>
          <w:ilvl w:val="0"/>
          <w:numId w:val="15"/>
        </w:numPr>
        <w:rPr>
          <w:bCs/>
        </w:rPr>
      </w:pPr>
      <w:r>
        <w:rPr>
          <w:b/>
        </w:rPr>
        <w:t>11/</w:t>
      </w:r>
      <w:r w:rsidR="00983828">
        <w:rPr>
          <w:b/>
        </w:rPr>
        <w:t>18</w:t>
      </w:r>
      <w:r>
        <w:rPr>
          <w:b/>
        </w:rPr>
        <w:t>/2025</w:t>
      </w:r>
      <w:r w:rsidR="008F2CAB">
        <w:rPr>
          <w:b/>
        </w:rPr>
        <w:t xml:space="preserve">: </w:t>
      </w:r>
      <w:r>
        <w:rPr>
          <w:bCs/>
        </w:rPr>
        <w:t>New policy</w:t>
      </w:r>
    </w:p>
    <w:p w:rsidR="00754A0B" w:rsidRPr="0050277A" w:rsidP="00754A0B" w14:paraId="38137D6A" w14:textId="77777777">
      <w:pPr>
        <w:pStyle w:val="BodyText"/>
        <w:ind w:left="720"/>
        <w:rPr>
          <w:bCs/>
        </w:rPr>
      </w:pPr>
    </w:p>
    <w:p w:rsidR="0006084D" w:rsidP="0006084D" w14:paraId="5EBF14B6" w14:textId="77777777">
      <w:pPr>
        <w:pStyle w:val="SectionHeading"/>
        <w:rPr>
          <w:color w:val="17365D" w:themeColor="text2" w:themeShade="BF"/>
        </w:rPr>
      </w:pPr>
      <w:r w:rsidRPr="00EC53A3">
        <w:rPr>
          <w:color w:val="17365D" w:themeColor="text2" w:themeShade="BF"/>
        </w:rPr>
        <w:t xml:space="preserve">Keywords </w:t>
      </w:r>
    </w:p>
    <w:p w:rsidR="00EC53A3" w:rsidP="00DE15D9" w14:paraId="638A75B6" w14:textId="77777777">
      <w:r>
        <w:t>Clinical Trial, Oncore, System, CTMS</w:t>
      </w:r>
    </w:p>
    <w:p w:rsidR="00964C57" w:rsidP="00B31E70" w14:paraId="51D2C106" w14:textId="77777777">
      <w:pPr>
        <w:spacing w:before="0"/>
        <w:rPr>
          <w:b/>
          <w:bCs/>
          <w:szCs w:val="24"/>
        </w:rPr>
      </w:pPr>
    </w:p>
    <w:p w:rsidR="007D358A" w:rsidP="00B31E70" w14:paraId="1D43F154" w14:textId="77777777">
      <w:pPr>
        <w:spacing w:before="0"/>
        <w:rPr>
          <w:b/>
          <w:bCs/>
          <w:szCs w:val="24"/>
        </w:rPr>
      </w:pPr>
    </w:p>
    <w:p w:rsidR="00B31E70" w:rsidRPr="00527DB8" w:rsidP="00B31E70" w14:paraId="528DD771" w14:textId="77777777">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rsidR="00D02F73">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rsidR="00D02F73">
        <w:fldChar w:fldCharType="separate"/>
      </w:r>
      <w:r w:rsidR="00D02F73">
        <w:t>Associate Controller, Yale School of Medicine, Deputy Dean Finance &amp; Administration</w:t>
      </w:r>
      <w:r w:rsidR="00D02F73">
        <w:fldChar w:fldCharType="end"/>
      </w:r>
    </w:p>
    <w:p w:rsidR="00B31E70" w:rsidRPr="00825DBD" w:rsidP="00B31E70" w14:paraId="268EDF2C" w14:textId="77777777">
      <w:pPr>
        <w:rPr>
          <w:b/>
          <w:bCs/>
          <w:szCs w:val="24"/>
        </w:rPr>
      </w:pPr>
      <w:r w:rsidRPr="00825DBD">
        <w:rPr>
          <w:b/>
          <w:bCs/>
          <w:szCs w:val="24"/>
        </w:rPr>
        <w:t>Document Administrator</w:t>
      </w:r>
      <w:r>
        <w:rPr>
          <w:b/>
          <w:bCs/>
          <w:szCs w:val="24"/>
        </w:rPr>
        <w:t xml:space="preserve">: </w:t>
      </w:r>
      <w:r w:rsidRPr="00825DBD">
        <w:rPr>
          <w:b/>
          <w:bCs/>
          <w:szCs w:val="24"/>
        </w:rPr>
        <w:tab/>
      </w:r>
      <w:r w:rsidR="00D02F73">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rsidR="00D02F73">
        <w:fldChar w:fldCharType="separate"/>
      </w:r>
      <w:r w:rsidR="00D02F73">
        <w:t>Kelsey Schieren</w:t>
      </w:r>
      <w:r w:rsidR="00D02F73">
        <w:fldChar w:fldCharType="end"/>
      </w:r>
    </w:p>
    <w:p w:rsidR="00B31E70" w:rsidP="00B31E70" w14:paraId="52145BA6" w14:textId="137EDBD4">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rsidR="009D0271">
        <w:t>11/18/2025</w:t>
      </w:r>
      <w:r w:rsidR="009D0271">
        <w:fldChar w:fldCharType="end"/>
      </w:r>
    </w:p>
    <w:p w:rsidR="007179BB" w:rsidRPr="00584FE4" w:rsidP="007D358A" w14:paraId="720CBFC6" w14:textId="2CF21502">
      <w:pPr>
        <w:rPr>
          <w:szCs w:val="24"/>
        </w:rPr>
      </w:pPr>
      <w:r w:rsidRPr="00825DBD">
        <w:rPr>
          <w:b/>
          <w:bCs/>
          <w:szCs w:val="24"/>
        </w:rPr>
        <w:t>Approval Date</w:t>
      </w:r>
      <w:r>
        <w:rPr>
          <w:b/>
          <w:bCs/>
          <w:szCs w:val="24"/>
        </w:rPr>
        <w:t>:</w:t>
      </w:r>
      <w:r w:rsidRPr="00825DBD">
        <w:rPr>
          <w:b/>
          <w:bCs/>
          <w:szCs w:val="24"/>
        </w:rPr>
        <w:tab/>
      </w:r>
      <w:r w:rsidRPr="00825DBD">
        <w:rPr>
          <w:b/>
          <w:bCs/>
          <w:szCs w:val="24"/>
        </w:rPr>
        <w:tab/>
      </w:r>
      <w:r w:rsidR="00584FE4">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rsidR="009D0271">
        <w:t>12/09/2025</w:t>
      </w:r>
      <w:r w:rsidR="009D0271">
        <w:fldChar w:fldCharType="end"/>
      </w:r>
    </w:p>
    <w:p w:rsidR="0006084D" w:rsidP="00964C57" w14:paraId="6E261247"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459817AB" w14:textId="77777777">
      <w:pPr>
        <w:rPr>
          <w:sz w:val="16"/>
        </w:rPr>
      </w:pPr>
    </w:p>
    <w:p w:rsidR="00964C57" w:rsidP="00964C57" w14:paraId="76D0C7EB" w14:textId="77777777">
      <w:pPr>
        <w:rPr>
          <w:sz w:val="16"/>
        </w:rPr>
      </w:pPr>
    </w:p>
    <w:sectPr w:rsidSect="00641FF8">
      <w:footerReference w:type="default" r:id="rId14"/>
      <w:headerReference w:type="first" r:id="rId15"/>
      <w:footerReference w:type="first" r:id="rId16"/>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22EA6" w14:paraId="682EB34B" w14:textId="77777777">
      <w:pPr>
        <w:spacing w:before="0" w:after="0"/>
      </w:pPr>
      <w:r>
        <w:separator/>
      </w:r>
    </w:p>
  </w:endnote>
  <w:endnote w:type="continuationSeparator" w:id="1">
    <w:p w:rsidR="00722EA6" w14:paraId="5ECBECF5"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558199"/>
      <w:docPartObj>
        <w:docPartGallery w:val="Page Numbers (Bottom of Page)"/>
        <w:docPartUnique/>
      </w:docPartObj>
    </w:sdtPr>
    <w:sdtContent>
      <w:sdt>
        <w:sdtPr>
          <w:id w:val="2089673312"/>
          <w:docPartObj>
            <w:docPartGallery w:val="Page Numbers (Top of Page)"/>
            <w:docPartUnique/>
          </w:docPartObj>
        </w:sdtPr>
        <w:sdtContent>
          <w:p w:rsidR="00ED0249" w:rsidP="000A6AF5" w14:paraId="1A587D72" w14:textId="77777777">
            <w:pPr>
              <w:pBdr>
                <w:bottom w:val="single" w:sz="6" w:space="1" w:color="auto"/>
              </w:pBdr>
              <w:spacing w:before="0"/>
            </w:pPr>
          </w:p>
          <w:p w:rsidR="00ED0249" w:rsidP="000A6AF5" w14:paraId="4FD14286" w14:textId="77777777">
            <w:pPr>
              <w:spacing w:before="0"/>
            </w:pPr>
          </w:p>
          <w:p w:rsidR="00EF6513" w:rsidRPr="00823578" w:rsidP="00823578" w14:paraId="29F1ECCB"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6</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0594014"/>
      <w:docPartObj>
        <w:docPartGallery w:val="Page Numbers (Bottom of Page)"/>
        <w:docPartUnique/>
      </w:docPartObj>
    </w:sdtPr>
    <w:sdtContent>
      <w:sdt>
        <w:sdtPr>
          <w:id w:val="1799858349"/>
          <w:docPartObj>
            <w:docPartGallery w:val="Page Numbers (Top of Page)"/>
            <w:docPartUnique/>
          </w:docPartObj>
        </w:sdtPr>
        <w:sdtContent>
          <w:p w:rsidR="00823578" w14:paraId="4FEB3A10"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6</w:t>
            </w:r>
            <w:r>
              <w:rPr>
                <w:b/>
                <w:bCs/>
                <w:sz w:val="24"/>
                <w:szCs w:val="24"/>
              </w:rPr>
              <w:fldChar w:fldCharType="end"/>
            </w:r>
          </w:p>
        </w:sdtContent>
      </w:sdt>
    </w:sdtContent>
  </w:sdt>
  <w:p w:rsidR="00970B5C" w14:paraId="0E1F5F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22EA6" w14:paraId="519D4982" w14:textId="77777777">
      <w:pPr>
        <w:spacing w:before="0" w:after="0"/>
      </w:pPr>
      <w:r>
        <w:separator/>
      </w:r>
    </w:p>
  </w:footnote>
  <w:footnote w:type="continuationSeparator" w:id="1">
    <w:p w:rsidR="00722EA6" w14:paraId="6CAA3187"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7F56E210" w14:textId="77777777">
    <w:pPr>
      <w:pStyle w:val="DocTitle"/>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32B89C1" w14:textId="77777777">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Clinical Trial Management System Mandate – Policy</w:t>
    </w:r>
    <w:r>
      <w:fldChar w:fldCharType="end"/>
    </w:r>
  </w:p>
  <w:p w:rsidR="00B25E5B" w:rsidRPr="00527DB8" w:rsidP="00C454DB" w14:paraId="78509A62" w14:textId="77777777">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MEDCCI Yale Center for Clinical Investigation (YCCI), MEDFIN Finance and Administration</w:t>
    </w:r>
    <w:r>
      <w:fldChar w:fldCharType="end"/>
    </w:r>
    <w:r w:rsidRPr="009A518F" w:rsidR="004D0B0B">
      <w:t xml:space="preserve"> </w:t>
    </w:r>
  </w:p>
  <w:p w:rsidR="00B25E5B" w:rsidRPr="000B515B" w:rsidP="000B515B" w14:paraId="473FA9AC" w14:textId="77777777">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WR_All_users_Full_Name</w:instrText>
    </w:r>
    <w:r>
      <w:instrText xml:space="preserve"> </w:instrText>
    </w:r>
    <w:r>
      <w:instrText>\*</w:instrText>
    </w:r>
    <w:r>
      <w:instrText xml:space="preserve"> </w:instrText>
    </w:r>
    <w:r>
      <w:instrText>MERGEFORMAT</w:instrText>
    </w:r>
    <w:r>
      <w:instrText xml:space="preserve"> </w:instrText>
    </w:r>
    <w:r>
      <w:fldChar w:fldCharType="separate"/>
    </w:r>
    <w:r>
      <w:t>David Coleman, Jess Caponigro</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2CDD556F" w14:paraId="705CFFED" w14:textId="77777777">
    <w:pPr>
      <w:pBdr>
        <w:bottom w:val="single" w:sz="6" w:space="1" w:color="auto"/>
      </w:pBdr>
      <w:spacing w:line="600" w:lineRule="auto"/>
      <w:rPr>
        <w:sz w:val="18"/>
        <w:szCs w:val="18"/>
      </w:rPr>
    </w:pPr>
    <w:r w:rsidRPr="2CDD556F">
      <w:rPr>
        <w:b/>
        <w:bCs/>
      </w:rPr>
      <w:t>Effective Date:</w:t>
    </w:r>
    <w:r w:rsidR="00584243">
      <w:tab/>
    </w:r>
    <w:r w:rsidR="00584243">
      <w:tab/>
    </w:r>
    <w:r w:rsidR="00584243">
      <w:tab/>
    </w:r>
    <w:r w:rsidR="00584243">
      <w:fldChar w:fldCharType="begin"/>
    </w:r>
    <w:r>
      <w:instrText xml:space="preserve"> DOCVARIABLE </w:instrText>
    </w:r>
    <w:r>
      <w:instrText>Content_Effective_Date</w:instrText>
    </w:r>
    <w:r>
      <w:instrText xml:space="preserve"> </w:instrText>
    </w:r>
    <w:r>
      <w:instrText>\*</w:instrText>
    </w:r>
    <w:r>
      <w:instrText xml:space="preserve"> </w:instrText>
    </w:r>
    <w:r>
      <w:instrText>MERGEFORMAT</w:instrText>
    </w:r>
    <w:r>
      <w:instrText xml:space="preserve"> </w:instrText>
    </w:r>
    <w:r w:rsidR="00584243">
      <w:fldChar w:fldCharType="separate"/>
    </w:r>
    <w:r w:rsidR="00584243">
      <w:t>07/01/2026</w:t>
    </w:r>
    <w:r w:rsidR="00584243">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34A60319"/>
    <w:multiLevelType w:val="hybridMultilevel"/>
    <w:tmpl w:val="B0C2B4A2"/>
    <w:lvl w:ilvl="0">
      <w:start w:val="1"/>
      <w:numFmt w:val="lowerLetter"/>
      <w:lvlText w:val="%1)"/>
      <w:lvlJc w:val="left"/>
      <w:pPr>
        <w:ind w:left="1440" w:hanging="360"/>
      </w:pPr>
      <w:rPr>
        <w:rFonts w:ascii="Arial" w:eastAsia="Times New Roman" w:hAnsi="Arial" w:cs="Times New Roman"/>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15:restartNumberingAfterBreak="0">
    <w:nsid w:val="3DC16012"/>
    <w:multiLevelType w:val="hybridMultilevel"/>
    <w:tmpl w:val="9F54E3D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0"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1" w15:restartNumberingAfterBreak="0">
    <w:nsid w:val="50215200"/>
    <w:multiLevelType w:val="hybridMultilevel"/>
    <w:tmpl w:val="3E28FA80"/>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50D4164A"/>
    <w:multiLevelType w:val="multilevel"/>
    <w:tmpl w:val="A7FE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5F4EE9"/>
    <w:multiLevelType w:val="hybridMultilevel"/>
    <w:tmpl w:val="0DE676EE"/>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5E6A650A"/>
    <w:multiLevelType w:val="hybridMultilevel"/>
    <w:tmpl w:val="1C544646"/>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7"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DC0007D"/>
    <w:multiLevelType w:val="hybridMultilevel"/>
    <w:tmpl w:val="AF4459CA"/>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13484118">
    <w:abstractNumId w:val="4"/>
  </w:num>
  <w:num w:numId="2" w16cid:durableId="1289582430">
    <w:abstractNumId w:val="16"/>
  </w:num>
  <w:num w:numId="3" w16cid:durableId="1479885800">
    <w:abstractNumId w:val="1"/>
  </w:num>
  <w:num w:numId="4" w16cid:durableId="1457530301">
    <w:abstractNumId w:val="9"/>
  </w:num>
  <w:num w:numId="5" w16cid:durableId="1026715395">
    <w:abstractNumId w:val="10"/>
  </w:num>
  <w:num w:numId="6" w16cid:durableId="1148597849">
    <w:abstractNumId w:val="8"/>
  </w:num>
  <w:num w:numId="7" w16cid:durableId="1623464680">
    <w:abstractNumId w:val="18"/>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14"/>
  </w:num>
  <w:num w:numId="15" w16cid:durableId="218789852">
    <w:abstractNumId w:val="5"/>
  </w:num>
  <w:num w:numId="16" w16cid:durableId="56051191">
    <w:abstractNumId w:val="11"/>
  </w:num>
  <w:num w:numId="17" w16cid:durableId="518735341">
    <w:abstractNumId w:val="13"/>
  </w:num>
  <w:num w:numId="18" w16cid:durableId="1514760608">
    <w:abstractNumId w:val="15"/>
  </w:num>
  <w:num w:numId="19" w16cid:durableId="546651219">
    <w:abstractNumId w:val="19"/>
  </w:num>
  <w:num w:numId="20" w16cid:durableId="279915919">
    <w:abstractNumId w:val="12"/>
  </w:num>
  <w:num w:numId="21" w16cid:durableId="1957561965">
    <w:abstractNumId w:val="6"/>
  </w:num>
  <w:num w:numId="22" w16cid:durableId="182034724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6E1F"/>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3EFD"/>
    <w:rsid w:val="00074574"/>
    <w:rsid w:val="000765DA"/>
    <w:rsid w:val="0007688E"/>
    <w:rsid w:val="000800F8"/>
    <w:rsid w:val="0008022E"/>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2FD7"/>
    <w:rsid w:val="000B4C88"/>
    <w:rsid w:val="000B515B"/>
    <w:rsid w:val="000B5D36"/>
    <w:rsid w:val="000C0189"/>
    <w:rsid w:val="000C1D37"/>
    <w:rsid w:val="000C3E72"/>
    <w:rsid w:val="000C7A92"/>
    <w:rsid w:val="000D0E68"/>
    <w:rsid w:val="000D1C89"/>
    <w:rsid w:val="000D27FB"/>
    <w:rsid w:val="000D31E8"/>
    <w:rsid w:val="000D34DA"/>
    <w:rsid w:val="000D4787"/>
    <w:rsid w:val="000D50AC"/>
    <w:rsid w:val="000D64CF"/>
    <w:rsid w:val="000D6C12"/>
    <w:rsid w:val="000D6CD5"/>
    <w:rsid w:val="000D72EA"/>
    <w:rsid w:val="000E0CAE"/>
    <w:rsid w:val="000E350A"/>
    <w:rsid w:val="000E48B8"/>
    <w:rsid w:val="000E61AA"/>
    <w:rsid w:val="000E6875"/>
    <w:rsid w:val="000E7503"/>
    <w:rsid w:val="000E7C4D"/>
    <w:rsid w:val="000F032D"/>
    <w:rsid w:val="000F0BCD"/>
    <w:rsid w:val="000F62B4"/>
    <w:rsid w:val="000F69D3"/>
    <w:rsid w:val="000F7C3F"/>
    <w:rsid w:val="001005D9"/>
    <w:rsid w:val="00103082"/>
    <w:rsid w:val="0010327F"/>
    <w:rsid w:val="00105D79"/>
    <w:rsid w:val="00111D68"/>
    <w:rsid w:val="00112EA1"/>
    <w:rsid w:val="00113FE7"/>
    <w:rsid w:val="00116065"/>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C05"/>
    <w:rsid w:val="001A4E6D"/>
    <w:rsid w:val="001A65D4"/>
    <w:rsid w:val="001A6664"/>
    <w:rsid w:val="001B1411"/>
    <w:rsid w:val="001B2D4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0F95"/>
    <w:rsid w:val="001E2903"/>
    <w:rsid w:val="001E66A1"/>
    <w:rsid w:val="001F14C9"/>
    <w:rsid w:val="001F2229"/>
    <w:rsid w:val="001F40F6"/>
    <w:rsid w:val="001F45AD"/>
    <w:rsid w:val="001F4B92"/>
    <w:rsid w:val="001F645F"/>
    <w:rsid w:val="001F64A9"/>
    <w:rsid w:val="001F6526"/>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641B"/>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6BEB"/>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0348"/>
    <w:rsid w:val="002B110C"/>
    <w:rsid w:val="002B27BA"/>
    <w:rsid w:val="002B521A"/>
    <w:rsid w:val="002B545A"/>
    <w:rsid w:val="002C1D2E"/>
    <w:rsid w:val="002C2AC5"/>
    <w:rsid w:val="002C6356"/>
    <w:rsid w:val="002C67A2"/>
    <w:rsid w:val="002C67AF"/>
    <w:rsid w:val="002D00C7"/>
    <w:rsid w:val="002D03B1"/>
    <w:rsid w:val="002D1212"/>
    <w:rsid w:val="002D1E4F"/>
    <w:rsid w:val="002D2287"/>
    <w:rsid w:val="002D3192"/>
    <w:rsid w:val="002D44EE"/>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18E"/>
    <w:rsid w:val="0036566D"/>
    <w:rsid w:val="00367282"/>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A27"/>
    <w:rsid w:val="00391C72"/>
    <w:rsid w:val="00391CAB"/>
    <w:rsid w:val="00393C1A"/>
    <w:rsid w:val="00394E57"/>
    <w:rsid w:val="003952AB"/>
    <w:rsid w:val="00397D91"/>
    <w:rsid w:val="003A00A6"/>
    <w:rsid w:val="003A0DC7"/>
    <w:rsid w:val="003A336B"/>
    <w:rsid w:val="003A383F"/>
    <w:rsid w:val="003A4742"/>
    <w:rsid w:val="003B0311"/>
    <w:rsid w:val="003B45E1"/>
    <w:rsid w:val="003B483A"/>
    <w:rsid w:val="003C1A82"/>
    <w:rsid w:val="003C2F37"/>
    <w:rsid w:val="003C36BD"/>
    <w:rsid w:val="003C5748"/>
    <w:rsid w:val="003C671E"/>
    <w:rsid w:val="003C7CE8"/>
    <w:rsid w:val="003D07AC"/>
    <w:rsid w:val="003D1CA7"/>
    <w:rsid w:val="003D271F"/>
    <w:rsid w:val="003D329E"/>
    <w:rsid w:val="003D40AF"/>
    <w:rsid w:val="003D680E"/>
    <w:rsid w:val="003D77BA"/>
    <w:rsid w:val="003E0D57"/>
    <w:rsid w:val="003E2E66"/>
    <w:rsid w:val="003E31E5"/>
    <w:rsid w:val="003E5735"/>
    <w:rsid w:val="003E66D6"/>
    <w:rsid w:val="003E7736"/>
    <w:rsid w:val="003F2823"/>
    <w:rsid w:val="003F3147"/>
    <w:rsid w:val="003F325B"/>
    <w:rsid w:val="003F5C45"/>
    <w:rsid w:val="003F5FD9"/>
    <w:rsid w:val="003F660F"/>
    <w:rsid w:val="003F662D"/>
    <w:rsid w:val="003F6B6C"/>
    <w:rsid w:val="003F6BE5"/>
    <w:rsid w:val="00400065"/>
    <w:rsid w:val="00402C6F"/>
    <w:rsid w:val="0040307A"/>
    <w:rsid w:val="00404C3E"/>
    <w:rsid w:val="00406008"/>
    <w:rsid w:val="00407172"/>
    <w:rsid w:val="00411912"/>
    <w:rsid w:val="0041262D"/>
    <w:rsid w:val="00414FB2"/>
    <w:rsid w:val="004150A9"/>
    <w:rsid w:val="004151AE"/>
    <w:rsid w:val="004170DA"/>
    <w:rsid w:val="00417E40"/>
    <w:rsid w:val="00420D0C"/>
    <w:rsid w:val="00423574"/>
    <w:rsid w:val="004313EE"/>
    <w:rsid w:val="00431E15"/>
    <w:rsid w:val="00432230"/>
    <w:rsid w:val="00433456"/>
    <w:rsid w:val="0043364A"/>
    <w:rsid w:val="00434953"/>
    <w:rsid w:val="00434BEC"/>
    <w:rsid w:val="00434E8E"/>
    <w:rsid w:val="00435682"/>
    <w:rsid w:val="00436B3F"/>
    <w:rsid w:val="00441974"/>
    <w:rsid w:val="0044241A"/>
    <w:rsid w:val="0044241D"/>
    <w:rsid w:val="00442F24"/>
    <w:rsid w:val="00443795"/>
    <w:rsid w:val="00444895"/>
    <w:rsid w:val="00445DD4"/>
    <w:rsid w:val="00452BBE"/>
    <w:rsid w:val="00452DCD"/>
    <w:rsid w:val="00454652"/>
    <w:rsid w:val="00455BC7"/>
    <w:rsid w:val="00456B1E"/>
    <w:rsid w:val="00457031"/>
    <w:rsid w:val="00462DDD"/>
    <w:rsid w:val="00463782"/>
    <w:rsid w:val="00464B34"/>
    <w:rsid w:val="0046638E"/>
    <w:rsid w:val="00466DB0"/>
    <w:rsid w:val="00470035"/>
    <w:rsid w:val="00470A28"/>
    <w:rsid w:val="0047348F"/>
    <w:rsid w:val="00475615"/>
    <w:rsid w:val="00476276"/>
    <w:rsid w:val="00476F57"/>
    <w:rsid w:val="00477589"/>
    <w:rsid w:val="00480E85"/>
    <w:rsid w:val="00481178"/>
    <w:rsid w:val="00481759"/>
    <w:rsid w:val="0048264C"/>
    <w:rsid w:val="004829E4"/>
    <w:rsid w:val="00485D13"/>
    <w:rsid w:val="00486FD1"/>
    <w:rsid w:val="0048727B"/>
    <w:rsid w:val="00487D39"/>
    <w:rsid w:val="0049055D"/>
    <w:rsid w:val="00490951"/>
    <w:rsid w:val="00492040"/>
    <w:rsid w:val="004942F0"/>
    <w:rsid w:val="00494DD8"/>
    <w:rsid w:val="00496DC6"/>
    <w:rsid w:val="00496F52"/>
    <w:rsid w:val="004971D2"/>
    <w:rsid w:val="004A0E95"/>
    <w:rsid w:val="004A1AA3"/>
    <w:rsid w:val="004A32DE"/>
    <w:rsid w:val="004A5884"/>
    <w:rsid w:val="004A6958"/>
    <w:rsid w:val="004A7255"/>
    <w:rsid w:val="004A7959"/>
    <w:rsid w:val="004B1505"/>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4F2FAB"/>
    <w:rsid w:val="005003EF"/>
    <w:rsid w:val="00500740"/>
    <w:rsid w:val="005007FA"/>
    <w:rsid w:val="00500963"/>
    <w:rsid w:val="0050277A"/>
    <w:rsid w:val="005039E2"/>
    <w:rsid w:val="005047DF"/>
    <w:rsid w:val="005057A7"/>
    <w:rsid w:val="005057AB"/>
    <w:rsid w:val="00506C0D"/>
    <w:rsid w:val="005070E1"/>
    <w:rsid w:val="0050728F"/>
    <w:rsid w:val="00507E98"/>
    <w:rsid w:val="0051133A"/>
    <w:rsid w:val="005113AB"/>
    <w:rsid w:val="00511D91"/>
    <w:rsid w:val="0051312B"/>
    <w:rsid w:val="00515289"/>
    <w:rsid w:val="00515BE6"/>
    <w:rsid w:val="00516E05"/>
    <w:rsid w:val="005175C6"/>
    <w:rsid w:val="00520EEB"/>
    <w:rsid w:val="00523376"/>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044"/>
    <w:rsid w:val="00560D34"/>
    <w:rsid w:val="00561074"/>
    <w:rsid w:val="00563045"/>
    <w:rsid w:val="0056698A"/>
    <w:rsid w:val="00571156"/>
    <w:rsid w:val="0057323E"/>
    <w:rsid w:val="0057524F"/>
    <w:rsid w:val="00581A4C"/>
    <w:rsid w:val="00584243"/>
    <w:rsid w:val="00584E14"/>
    <w:rsid w:val="00584FE4"/>
    <w:rsid w:val="005853DB"/>
    <w:rsid w:val="00585DB4"/>
    <w:rsid w:val="00586F6A"/>
    <w:rsid w:val="00591087"/>
    <w:rsid w:val="005912E4"/>
    <w:rsid w:val="00595BD0"/>
    <w:rsid w:val="00597D5A"/>
    <w:rsid w:val="005A18FD"/>
    <w:rsid w:val="005A21C3"/>
    <w:rsid w:val="005A56B0"/>
    <w:rsid w:val="005A5BA6"/>
    <w:rsid w:val="005B115A"/>
    <w:rsid w:val="005B138B"/>
    <w:rsid w:val="005B2485"/>
    <w:rsid w:val="005B3B43"/>
    <w:rsid w:val="005B4188"/>
    <w:rsid w:val="005B5BB2"/>
    <w:rsid w:val="005B5E0C"/>
    <w:rsid w:val="005B70C4"/>
    <w:rsid w:val="005B7214"/>
    <w:rsid w:val="005C3719"/>
    <w:rsid w:val="005C3D27"/>
    <w:rsid w:val="005C5D57"/>
    <w:rsid w:val="005C6D78"/>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125C"/>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069E"/>
    <w:rsid w:val="00664FF6"/>
    <w:rsid w:val="00665200"/>
    <w:rsid w:val="00665E32"/>
    <w:rsid w:val="006669DA"/>
    <w:rsid w:val="006703FE"/>
    <w:rsid w:val="00671143"/>
    <w:rsid w:val="006728AC"/>
    <w:rsid w:val="00673378"/>
    <w:rsid w:val="00673FFA"/>
    <w:rsid w:val="0067531C"/>
    <w:rsid w:val="00676E1A"/>
    <w:rsid w:val="006805C2"/>
    <w:rsid w:val="00684F3D"/>
    <w:rsid w:val="00685E20"/>
    <w:rsid w:val="0068681C"/>
    <w:rsid w:val="006901E5"/>
    <w:rsid w:val="00690EB2"/>
    <w:rsid w:val="00692284"/>
    <w:rsid w:val="00692ED9"/>
    <w:rsid w:val="006941BD"/>
    <w:rsid w:val="006947D1"/>
    <w:rsid w:val="006973AA"/>
    <w:rsid w:val="006A1739"/>
    <w:rsid w:val="006B2178"/>
    <w:rsid w:val="006B3C9C"/>
    <w:rsid w:val="006B4DE7"/>
    <w:rsid w:val="006B5C0B"/>
    <w:rsid w:val="006B6937"/>
    <w:rsid w:val="006C0DF2"/>
    <w:rsid w:val="006C32E5"/>
    <w:rsid w:val="006C34CF"/>
    <w:rsid w:val="006C4D08"/>
    <w:rsid w:val="006C6216"/>
    <w:rsid w:val="006C7C00"/>
    <w:rsid w:val="006D064E"/>
    <w:rsid w:val="006D1598"/>
    <w:rsid w:val="006D5DAE"/>
    <w:rsid w:val="006D7394"/>
    <w:rsid w:val="006D7C17"/>
    <w:rsid w:val="006E0721"/>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2EA6"/>
    <w:rsid w:val="007240D8"/>
    <w:rsid w:val="00724D2D"/>
    <w:rsid w:val="007261AB"/>
    <w:rsid w:val="007314A9"/>
    <w:rsid w:val="0073218D"/>
    <w:rsid w:val="007324AA"/>
    <w:rsid w:val="007368DB"/>
    <w:rsid w:val="007370CD"/>
    <w:rsid w:val="00740573"/>
    <w:rsid w:val="007437CA"/>
    <w:rsid w:val="00746086"/>
    <w:rsid w:val="00746A5A"/>
    <w:rsid w:val="00750204"/>
    <w:rsid w:val="00753C87"/>
    <w:rsid w:val="00754A0B"/>
    <w:rsid w:val="00754E1F"/>
    <w:rsid w:val="00756876"/>
    <w:rsid w:val="0075711E"/>
    <w:rsid w:val="0076002E"/>
    <w:rsid w:val="007610D7"/>
    <w:rsid w:val="00761AA4"/>
    <w:rsid w:val="007626E1"/>
    <w:rsid w:val="00762A94"/>
    <w:rsid w:val="00762BEC"/>
    <w:rsid w:val="0076304C"/>
    <w:rsid w:val="007642C7"/>
    <w:rsid w:val="00764CC3"/>
    <w:rsid w:val="007706AD"/>
    <w:rsid w:val="00772A25"/>
    <w:rsid w:val="00772E2E"/>
    <w:rsid w:val="00775EF9"/>
    <w:rsid w:val="00781F1F"/>
    <w:rsid w:val="0078350E"/>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5E90"/>
    <w:rsid w:val="007B711F"/>
    <w:rsid w:val="007C3CEF"/>
    <w:rsid w:val="007C6379"/>
    <w:rsid w:val="007C7225"/>
    <w:rsid w:val="007D0C1A"/>
    <w:rsid w:val="007D14A4"/>
    <w:rsid w:val="007D1ECB"/>
    <w:rsid w:val="007D2BA3"/>
    <w:rsid w:val="007D34D8"/>
    <w:rsid w:val="007D358A"/>
    <w:rsid w:val="007D39A2"/>
    <w:rsid w:val="007D4EE3"/>
    <w:rsid w:val="007E1EC7"/>
    <w:rsid w:val="007E1F9A"/>
    <w:rsid w:val="007E29B7"/>
    <w:rsid w:val="007E3683"/>
    <w:rsid w:val="007E405C"/>
    <w:rsid w:val="007E432C"/>
    <w:rsid w:val="007E60B1"/>
    <w:rsid w:val="007E6ADE"/>
    <w:rsid w:val="007E6ED6"/>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2F8"/>
    <w:rsid w:val="008155E2"/>
    <w:rsid w:val="008173D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3591A"/>
    <w:rsid w:val="00840BDE"/>
    <w:rsid w:val="00841D9F"/>
    <w:rsid w:val="00843D35"/>
    <w:rsid w:val="00844783"/>
    <w:rsid w:val="008474C1"/>
    <w:rsid w:val="0085298D"/>
    <w:rsid w:val="00852ECD"/>
    <w:rsid w:val="00857118"/>
    <w:rsid w:val="00857419"/>
    <w:rsid w:val="00857A84"/>
    <w:rsid w:val="00860E71"/>
    <w:rsid w:val="00863DB0"/>
    <w:rsid w:val="008649EF"/>
    <w:rsid w:val="00865DDE"/>
    <w:rsid w:val="0086622F"/>
    <w:rsid w:val="008731B4"/>
    <w:rsid w:val="00873F4F"/>
    <w:rsid w:val="00874E7C"/>
    <w:rsid w:val="008763F9"/>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D7559"/>
    <w:rsid w:val="008E0184"/>
    <w:rsid w:val="008E08E2"/>
    <w:rsid w:val="008E0D26"/>
    <w:rsid w:val="008E1FEE"/>
    <w:rsid w:val="008E2257"/>
    <w:rsid w:val="008E22B3"/>
    <w:rsid w:val="008E2F3D"/>
    <w:rsid w:val="008E3C51"/>
    <w:rsid w:val="008E3ED7"/>
    <w:rsid w:val="008E3F16"/>
    <w:rsid w:val="008E44B5"/>
    <w:rsid w:val="008E48FB"/>
    <w:rsid w:val="008E4DD4"/>
    <w:rsid w:val="008E7B45"/>
    <w:rsid w:val="008F11B6"/>
    <w:rsid w:val="008F1792"/>
    <w:rsid w:val="008F192B"/>
    <w:rsid w:val="008F2CA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658B"/>
    <w:rsid w:val="00977963"/>
    <w:rsid w:val="00983828"/>
    <w:rsid w:val="00987746"/>
    <w:rsid w:val="00991B18"/>
    <w:rsid w:val="00992076"/>
    <w:rsid w:val="009921AE"/>
    <w:rsid w:val="0099404F"/>
    <w:rsid w:val="0099446F"/>
    <w:rsid w:val="009947C4"/>
    <w:rsid w:val="009948FB"/>
    <w:rsid w:val="0099541E"/>
    <w:rsid w:val="0099607A"/>
    <w:rsid w:val="0099789A"/>
    <w:rsid w:val="00997CAD"/>
    <w:rsid w:val="009A1AE6"/>
    <w:rsid w:val="009A1F38"/>
    <w:rsid w:val="009A2BEF"/>
    <w:rsid w:val="009A39BC"/>
    <w:rsid w:val="009A4101"/>
    <w:rsid w:val="009A518F"/>
    <w:rsid w:val="009A6E79"/>
    <w:rsid w:val="009A7B6F"/>
    <w:rsid w:val="009B09F4"/>
    <w:rsid w:val="009B0AD4"/>
    <w:rsid w:val="009B2617"/>
    <w:rsid w:val="009B2985"/>
    <w:rsid w:val="009B364E"/>
    <w:rsid w:val="009B4087"/>
    <w:rsid w:val="009B429D"/>
    <w:rsid w:val="009B6A6D"/>
    <w:rsid w:val="009B7AA2"/>
    <w:rsid w:val="009C193E"/>
    <w:rsid w:val="009D0271"/>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6843"/>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3F3D"/>
    <w:rsid w:val="00A9630E"/>
    <w:rsid w:val="00A9652D"/>
    <w:rsid w:val="00A97752"/>
    <w:rsid w:val="00AA004D"/>
    <w:rsid w:val="00AA6D6C"/>
    <w:rsid w:val="00AA6EFA"/>
    <w:rsid w:val="00AB0D22"/>
    <w:rsid w:val="00AB0D49"/>
    <w:rsid w:val="00AB1406"/>
    <w:rsid w:val="00AB2D9C"/>
    <w:rsid w:val="00AB4D78"/>
    <w:rsid w:val="00AB71A3"/>
    <w:rsid w:val="00AB7AFA"/>
    <w:rsid w:val="00AC185F"/>
    <w:rsid w:val="00AC4065"/>
    <w:rsid w:val="00AC4428"/>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24D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09B9"/>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1DEE"/>
    <w:rsid w:val="00B925CA"/>
    <w:rsid w:val="00B93039"/>
    <w:rsid w:val="00B94152"/>
    <w:rsid w:val="00BA0AB7"/>
    <w:rsid w:val="00BA189E"/>
    <w:rsid w:val="00BA1C54"/>
    <w:rsid w:val="00BA29E9"/>
    <w:rsid w:val="00BA5D34"/>
    <w:rsid w:val="00BA6BB4"/>
    <w:rsid w:val="00BA7ECA"/>
    <w:rsid w:val="00BC006F"/>
    <w:rsid w:val="00BC2C42"/>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6FC6"/>
    <w:rsid w:val="00C771BF"/>
    <w:rsid w:val="00C82626"/>
    <w:rsid w:val="00C82EDE"/>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2094"/>
    <w:rsid w:val="00CE5184"/>
    <w:rsid w:val="00CE521A"/>
    <w:rsid w:val="00CE7000"/>
    <w:rsid w:val="00CE70EC"/>
    <w:rsid w:val="00CE7633"/>
    <w:rsid w:val="00CE7C76"/>
    <w:rsid w:val="00CF1368"/>
    <w:rsid w:val="00CF41D4"/>
    <w:rsid w:val="00CF5813"/>
    <w:rsid w:val="00CF5E65"/>
    <w:rsid w:val="00D01268"/>
    <w:rsid w:val="00D01449"/>
    <w:rsid w:val="00D01C0D"/>
    <w:rsid w:val="00D02646"/>
    <w:rsid w:val="00D0270C"/>
    <w:rsid w:val="00D02F73"/>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01C5"/>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DF716D"/>
    <w:rsid w:val="00E001F1"/>
    <w:rsid w:val="00E00515"/>
    <w:rsid w:val="00E0123A"/>
    <w:rsid w:val="00E01E0D"/>
    <w:rsid w:val="00E04D9F"/>
    <w:rsid w:val="00E06179"/>
    <w:rsid w:val="00E07F77"/>
    <w:rsid w:val="00E10231"/>
    <w:rsid w:val="00E1126B"/>
    <w:rsid w:val="00E11E60"/>
    <w:rsid w:val="00E1213C"/>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1E12"/>
    <w:rsid w:val="00E427FB"/>
    <w:rsid w:val="00E42D21"/>
    <w:rsid w:val="00E466C7"/>
    <w:rsid w:val="00E468F4"/>
    <w:rsid w:val="00E51183"/>
    <w:rsid w:val="00E54284"/>
    <w:rsid w:val="00E5504A"/>
    <w:rsid w:val="00E60750"/>
    <w:rsid w:val="00E60C2F"/>
    <w:rsid w:val="00E63AC1"/>
    <w:rsid w:val="00E63BA8"/>
    <w:rsid w:val="00E6493F"/>
    <w:rsid w:val="00E656F0"/>
    <w:rsid w:val="00E66655"/>
    <w:rsid w:val="00E67E78"/>
    <w:rsid w:val="00E7112D"/>
    <w:rsid w:val="00E72026"/>
    <w:rsid w:val="00E72073"/>
    <w:rsid w:val="00E7247B"/>
    <w:rsid w:val="00E73E9E"/>
    <w:rsid w:val="00E74F04"/>
    <w:rsid w:val="00E77364"/>
    <w:rsid w:val="00E81242"/>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EF6C0C"/>
    <w:rsid w:val="00F00DEF"/>
    <w:rsid w:val="00F02E80"/>
    <w:rsid w:val="00F042DB"/>
    <w:rsid w:val="00F04439"/>
    <w:rsid w:val="00F04534"/>
    <w:rsid w:val="00F04571"/>
    <w:rsid w:val="00F04659"/>
    <w:rsid w:val="00F04D06"/>
    <w:rsid w:val="00F07A5E"/>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69CA"/>
    <w:rsid w:val="00F37974"/>
    <w:rsid w:val="00F40852"/>
    <w:rsid w:val="00F46157"/>
    <w:rsid w:val="00F47206"/>
    <w:rsid w:val="00F523F2"/>
    <w:rsid w:val="00F527B0"/>
    <w:rsid w:val="00F5355B"/>
    <w:rsid w:val="00F54608"/>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02AC"/>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CDD556F"/>
    <w:rsid w:val="2EC99CFA"/>
    <w:rsid w:val="4F089848"/>
    <w:rsid w:val="5261A602"/>
    <w:rsid w:val="5CD3F750"/>
    <w:rsid w:val="5F03F4AF"/>
    <w:rsid w:val="6B90207F"/>
    <w:rsid w:val="78ACF14F"/>
  </w:rsids>
  <w:docVars>
    <w:docVar w:name="AP All users Job Title" w:val="Associate Controller, Yale School of Medicine, Deputy Dean Finance &amp; Administration"/>
    <w:docVar w:name="AP Job Title" w:val="AP Job Title"/>
    <w:docVar w:name="AP_All_users_Job_Title" w:val="Associate Controller, Yale School of Medicine, Deputy Dean Finance &amp; Administration"/>
    <w:docVar w:name="Content Effective Date" w:val="07/01/2026"/>
    <w:docVar w:name="Content_Effective_Date" w:val="07/01/2026"/>
    <w:docVar w:name="CorpImageID_0" w:val="2_2%7c1%7c0%7c2%7c2%7c"/>
    <w:docVar w:name="Date Approved" w:val="12/09/2025"/>
    <w:docVar w:name="Date_Approved" w:val="12/09/2025"/>
    <w:docVar w:name="Document Title" w:val="Clinical Trial Management System Mandate – Policy"/>
    <w:docVar w:name="Document_Title" w:val="Clinical Trial Management System Mandate – Policy"/>
    <w:docVar w:name="Last Periodic Review Date" w:val="Last Periodic Review Date"/>
    <w:docVar w:name="Link URL" w:val="https://yale.navexone.com/content/"/>
    <w:docVar w:name="Link_URL" w:val="https://yale.navexone.com/content/"/>
    <w:docVar w:name="Original Creation Date" w:val="11/18/2025"/>
    <w:docVar w:name="Original_Creation_Date" w:val="11/18/2025"/>
    <w:docVar w:name="PO Both" w:val="PO Both"/>
    <w:docVar w:name="PO Full Name" w:val="Kelsey Schieren"/>
    <w:docVar w:name="PO_Full_Name" w:val="Kelsey Schieren"/>
    <w:docVar w:name="System Date Approved" w:val="Not Set"/>
    <w:docVar w:name="WR All users Full Name" w:val="David Coleman, Jess Caponigro"/>
    <w:docVar w:name="WR Both" w:val="David Coleman, Jess Caponigro (Associate Controller, Yale School of Medicine)"/>
    <w:docVar w:name="WR Department" w:val="MEDCCI Yale Center for Clinical Investigation (YCCI), MEDFIN Finance and Administration"/>
    <w:docVar w:name="WR_All_users_Full_Name" w:val="David Coleman, Jess Caponigro"/>
    <w:docVar w:name="WR_Department" w:val="MEDCCI Yale Center for Clinical Investigation (YCCI), MEDFIN Finance and Administration"/>
    <w:docVar w:name="__Grammarly_42___1" w:val="H4sIAAAAAAAEAKtWcslP9kxRslIyNDY2NDcyMjYytzSxNDQwMzRT0lEKTi0uzszPAykwsagFAMxEiK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AD20DD1"/>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uiPriority w:val="39"/>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app=pt&amp;source=doclink&amp;docid=510&amp;ver=1&amp;sourceref=790&amp;sourcerefver=1" TargetMode="External" /><Relationship Id="rId11" Type="http://schemas.openxmlformats.org/officeDocument/2006/relationships/hyperlink" Target="mailto:ysmcontroller@yale.edu" TargetMode="External" /><Relationship Id="rId12" Type="http://schemas.openxmlformats.org/officeDocument/2006/relationships/hyperlink" Target="https://yale.navexone.com/content/docview/?app=pt&amp;source=doclink&amp;docid=977&amp;ver=1&amp;sourceref=790&amp;sourcerefver=1" TargetMode="External" /><Relationship Id="rId13" Type="http://schemas.openxmlformats.org/officeDocument/2006/relationships/hyperlink" Target="https://yale.navexone.com/content/docview/?docid=913&amp;app=pt&amp;source=doclink&amp;public=true" TargetMode="External" /><Relationship Id="rId14" Type="http://schemas.openxmlformats.org/officeDocument/2006/relationships/footer" Target="footer1.xml" /><Relationship Id="rId15" Type="http://schemas.openxmlformats.org/officeDocument/2006/relationships/header" Target="head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1568</Words>
  <Characters>8941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10489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Clinical Trial Management System Mandate – Policy</dc:title>
  <dc:creator>Hettiarachchi, Parami</dc:creator>
  <lastModifiedBy>Schieren, Kelsey</lastModifiedBy>
  <revision>5</revision>
  <lastPrinted>2015-08-17T19:29:00.0000000Z</lastPrinted>
  <dcterms:created xsi:type="dcterms:W3CDTF">2026-05-29T17:44:00.0000000Z</dcterms:created>
  <dcterms:modified xsi:type="dcterms:W3CDTF">2026-06-02T14:05:00.0000000Z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