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5B1B8F" w:rsidRPr="00082FFE" w14:paraId="4A486A65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Purpose </w:t>
      </w:r>
    </w:p>
    <w:p w:rsidR="005B1B8F" w:rsidRPr="00082FFE" w14:paraId="572670D1" w14:textId="77777777">
      <w:pPr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The purpose of this policy is to outline procedures to respond to instances of discrimination from a patient or the decision-maker acting on behalf of a patient toward Yale Medicine (YM) providers, trainees, or staff members.  </w:t>
      </w:r>
    </w:p>
    <w:p w:rsidR="005B1B8F" w:rsidRPr="00082FFE" w14:paraId="78C2F0BE" w14:textId="77777777">
      <w:pPr>
        <w:spacing w:after="0" w:line="259" w:lineRule="auto"/>
        <w:ind w:left="0" w:firstLine="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 </w:t>
      </w:r>
    </w:p>
    <w:p w:rsidR="005B1B8F" w:rsidRPr="00082FFE" w14:paraId="699A9BA9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Discrimination Definition </w:t>
      </w:r>
    </w:p>
    <w:p w:rsidR="005B1B8F" w:rsidRPr="00082FFE" w14:paraId="6B529F4C" w14:textId="77777777">
      <w:pPr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Discrimination is the unjust or prejudicial treatment of people based on their identity, including but not limited to race, gender identity, sexual orientation, color, national origin, disability, and religion.  </w:t>
      </w:r>
    </w:p>
    <w:p w:rsidR="005B1B8F" w:rsidRPr="00082FFE" w14:paraId="5BB61EF1" w14:textId="77777777">
      <w:pPr>
        <w:spacing w:after="0" w:line="259" w:lineRule="auto"/>
        <w:ind w:left="0" w:firstLine="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 </w:t>
      </w:r>
    </w:p>
    <w:p w:rsidR="005B1B8F" w:rsidRPr="00082FFE" w14:paraId="74CDF8F6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Policy </w:t>
      </w:r>
    </w:p>
    <w:p w:rsidR="005B1B8F" w:rsidRPr="00082FFE" w14:paraId="1CD4E769" w14:textId="77777777">
      <w:pPr>
        <w:numPr>
          <w:ilvl w:val="0"/>
          <w:numId w:val="1"/>
        </w:numPr>
        <w:ind w:hanging="36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>Yale Medicine expects all patien</w:t>
      </w:r>
      <w:r w:rsidRPr="00082FFE">
        <w:rPr>
          <w:rFonts w:ascii="Arial" w:hAnsi="Arial" w:cs="Arial"/>
          <w:szCs w:val="24"/>
        </w:rPr>
        <w:t xml:space="preserve">ts and their decision-makers to be respectful and considerate of others. </w:t>
      </w:r>
    </w:p>
    <w:p w:rsidR="005B1B8F" w:rsidRPr="00082FFE" w14:paraId="2EBE6C4E" w14:textId="77777777">
      <w:pPr>
        <w:spacing w:after="0" w:line="259" w:lineRule="auto"/>
        <w:ind w:left="360" w:firstLine="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 </w:t>
      </w:r>
    </w:p>
    <w:p w:rsidR="005B1B8F" w:rsidRPr="00082FFE" w14:paraId="5A4DB8E9" w14:textId="77777777">
      <w:pPr>
        <w:numPr>
          <w:ilvl w:val="0"/>
          <w:numId w:val="1"/>
        </w:numPr>
        <w:ind w:hanging="36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Yale Medicine does not allow or tolerate discrimination toward our providers, trainees, or staff members. </w:t>
      </w:r>
    </w:p>
    <w:p w:rsidR="005B1B8F" w:rsidRPr="00082FFE" w14:paraId="72BBB4E8" w14:textId="77777777">
      <w:pPr>
        <w:spacing w:after="0" w:line="259" w:lineRule="auto"/>
        <w:ind w:left="720" w:firstLine="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 </w:t>
      </w:r>
    </w:p>
    <w:p w:rsidR="005B1B8F" w:rsidRPr="00082FFE" w14:paraId="2618288F" w14:textId="77777777">
      <w:pPr>
        <w:numPr>
          <w:ilvl w:val="0"/>
          <w:numId w:val="1"/>
        </w:numPr>
        <w:ind w:hanging="36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>Yale Medicine endorses and supports Yale New Haven Health in their poli</w:t>
      </w:r>
      <w:r w:rsidRPr="00082FFE">
        <w:rPr>
          <w:rFonts w:ascii="Arial" w:hAnsi="Arial" w:cs="Arial"/>
          <w:szCs w:val="24"/>
        </w:rPr>
        <w:t xml:space="preserve">cy to: </w:t>
      </w:r>
    </w:p>
    <w:p w:rsidR="005B1B8F" w:rsidRPr="00082FFE" w14:paraId="07D8CE98" w14:textId="77777777">
      <w:pPr>
        <w:numPr>
          <w:ilvl w:val="1"/>
          <w:numId w:val="1"/>
        </w:numPr>
        <w:ind w:hanging="36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Operate in a manner that does not discriminate against people based on their identity, as mentioned above.  </w:t>
      </w:r>
    </w:p>
    <w:p w:rsidR="005B1B8F" w:rsidRPr="00082FFE" w14:paraId="237A4C20" w14:textId="77777777">
      <w:pPr>
        <w:numPr>
          <w:ilvl w:val="1"/>
          <w:numId w:val="1"/>
        </w:numPr>
        <w:ind w:hanging="36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>Prohibit retaliation against any person because they opposed or complained about discrimination in good faith, assisted in good faith in th</w:t>
      </w:r>
      <w:r w:rsidRPr="00082FFE">
        <w:rPr>
          <w:rFonts w:ascii="Arial" w:hAnsi="Arial" w:cs="Arial"/>
          <w:szCs w:val="24"/>
        </w:rPr>
        <w:t xml:space="preserve">e investigation of a discrimination complaint, or participated in a discrimination evaluation or other proceeding under federal, state, or local anti-discrimination law. </w:t>
      </w:r>
    </w:p>
    <w:p w:rsidR="005B1B8F" w:rsidRPr="00082FFE" w14:paraId="25C7363A" w14:textId="77777777">
      <w:pPr>
        <w:spacing w:after="0" w:line="259" w:lineRule="auto"/>
        <w:ind w:left="0" w:firstLine="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 </w:t>
      </w:r>
    </w:p>
    <w:p w:rsidR="005B1B8F" w:rsidRPr="00082FFE" w14:paraId="6678174D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Recommended Process to Address Discrimination Incidents (See Appendix) </w:t>
      </w:r>
    </w:p>
    <w:p w:rsidR="005B1B8F" w:rsidRPr="00082FFE" w14:paraId="2822C2B6" w14:textId="77777777">
      <w:pPr>
        <w:ind w:left="360" w:hanging="36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>A.</w:t>
      </w:r>
      <w:r w:rsidRPr="00082FFE">
        <w:rPr>
          <w:rFonts w:ascii="Arial" w:eastAsia="Arial" w:hAnsi="Arial" w:cs="Arial"/>
          <w:szCs w:val="24"/>
        </w:rPr>
        <w:t xml:space="preserve"> </w:t>
      </w:r>
      <w:r w:rsidRPr="00082FFE">
        <w:rPr>
          <w:rFonts w:ascii="Arial" w:hAnsi="Arial" w:cs="Arial"/>
          <w:szCs w:val="24"/>
        </w:rPr>
        <w:t>If a pat</w:t>
      </w:r>
      <w:r w:rsidRPr="00082FFE">
        <w:rPr>
          <w:rFonts w:ascii="Arial" w:hAnsi="Arial" w:cs="Arial"/>
          <w:szCs w:val="24"/>
        </w:rPr>
        <w:t xml:space="preserve">ient or their decision-maker is displaying discriminatory behavior toward a provider, </w:t>
      </w:r>
      <w:r w:rsidRPr="00082FFE">
        <w:rPr>
          <w:rFonts w:ascii="Arial" w:hAnsi="Arial" w:cs="Arial"/>
          <w:szCs w:val="24"/>
        </w:rPr>
        <w:t>trainee</w:t>
      </w:r>
      <w:r w:rsidRPr="00082FFE">
        <w:rPr>
          <w:rFonts w:ascii="Arial" w:hAnsi="Arial" w:cs="Arial"/>
          <w:szCs w:val="24"/>
        </w:rPr>
        <w:t xml:space="preserve"> or staff member, then the following approach is recommended. </w:t>
      </w:r>
    </w:p>
    <w:p w:rsidR="005B1B8F" w:rsidRPr="00082FFE" w14:paraId="58947C82" w14:textId="77777777">
      <w:pPr>
        <w:spacing w:after="0" w:line="259" w:lineRule="auto"/>
        <w:ind w:left="360" w:firstLine="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 </w:t>
      </w:r>
    </w:p>
    <w:p w:rsidR="005B1B8F" w:rsidRPr="00082FFE" w14:paraId="53797080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  <w:r w:rsidRPr="00082FFE">
        <w:rPr>
          <w:rFonts w:ascii="Arial" w:hAnsi="Arial" w:cs="Arial"/>
          <w:b w:val="0"/>
          <w:szCs w:val="24"/>
        </w:rPr>
        <w:t>B.</w:t>
      </w:r>
      <w:r w:rsidRPr="00082FFE">
        <w:rPr>
          <w:rFonts w:ascii="Arial" w:eastAsia="Arial" w:hAnsi="Arial" w:cs="Arial"/>
          <w:b w:val="0"/>
          <w:szCs w:val="24"/>
        </w:rPr>
        <w:t xml:space="preserve"> </w:t>
      </w:r>
      <w:r w:rsidRPr="00082FFE">
        <w:rPr>
          <w:rFonts w:ascii="Arial" w:hAnsi="Arial" w:cs="Arial"/>
          <w:szCs w:val="24"/>
        </w:rPr>
        <w:t>Patient in an emergency or unstable clinical situation</w:t>
      </w:r>
      <w:r w:rsidRPr="00082FFE">
        <w:rPr>
          <w:rFonts w:ascii="Arial" w:hAnsi="Arial" w:cs="Arial"/>
          <w:b w:val="0"/>
          <w:szCs w:val="24"/>
        </w:rPr>
        <w:t xml:space="preserve"> </w:t>
      </w:r>
    </w:p>
    <w:p w:rsidR="005B1B8F" w:rsidRPr="00082FFE" w14:paraId="74DDC034" w14:textId="77777777">
      <w:pPr>
        <w:numPr>
          <w:ilvl w:val="0"/>
          <w:numId w:val="2"/>
        </w:numPr>
        <w:ind w:hanging="36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Treat and stabilize the patient.  </w:t>
      </w:r>
    </w:p>
    <w:p w:rsidR="005B1B8F" w:rsidRPr="00082FFE" w14:paraId="7A2385B2" w14:textId="77777777">
      <w:pPr>
        <w:numPr>
          <w:ilvl w:val="0"/>
          <w:numId w:val="2"/>
        </w:numPr>
        <w:ind w:hanging="36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Wait to address any discriminatory behavior until after the patient has been stabilized. </w:t>
      </w:r>
    </w:p>
    <w:p w:rsidR="005B1B8F" w:rsidRPr="00082FFE" w14:paraId="3FCCF2C7" w14:textId="77777777">
      <w:pPr>
        <w:spacing w:after="0" w:line="259" w:lineRule="auto"/>
        <w:ind w:left="1080" w:firstLine="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 </w:t>
      </w:r>
    </w:p>
    <w:p w:rsidR="005B1B8F" w:rsidRPr="00082FFE" w14:paraId="348A9289" w14:textId="77777777">
      <w:pPr>
        <w:pStyle w:val="Heading1"/>
        <w:ind w:left="345" w:hanging="36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>Non-emergency clinical situation</w:t>
      </w:r>
      <w:r w:rsidRPr="00082FFE">
        <w:rPr>
          <w:rFonts w:ascii="Arial" w:hAnsi="Arial" w:cs="Arial"/>
          <w:b w:val="0"/>
          <w:szCs w:val="24"/>
        </w:rPr>
        <w:t xml:space="preserve">  </w:t>
      </w:r>
    </w:p>
    <w:p w:rsidR="005B1B8F" w:rsidRPr="00082FFE" w14:paraId="43246E3B" w14:textId="77777777">
      <w:pPr>
        <w:numPr>
          <w:ilvl w:val="0"/>
          <w:numId w:val="3"/>
        </w:numPr>
        <w:ind w:hanging="36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If it has been determined that the patient is in stable condition, then the following actions </w:t>
      </w:r>
      <w:r w:rsidRPr="00082FFE">
        <w:rPr>
          <w:rFonts w:ascii="Arial" w:hAnsi="Arial" w:cs="Arial"/>
          <w:szCs w:val="24"/>
        </w:rPr>
        <w:t>can be taken:</w:t>
      </w:r>
      <w:r w:rsidRPr="00082FFE">
        <w:rPr>
          <w:rFonts w:ascii="Arial" w:hAnsi="Arial" w:cs="Arial"/>
          <w:b/>
          <w:i/>
          <w:szCs w:val="24"/>
        </w:rPr>
        <w:t xml:space="preserve">  </w:t>
      </w:r>
      <w:r w:rsidRPr="00082FFE">
        <w:rPr>
          <w:rFonts w:ascii="Arial" w:hAnsi="Arial" w:cs="Arial"/>
          <w:szCs w:val="24"/>
        </w:rPr>
        <w:t xml:space="preserve"> </w:t>
      </w:r>
    </w:p>
    <w:p w:rsidR="005B1B8F" w:rsidRPr="00082FFE" w14:paraId="67A5ACD1" w14:textId="77777777">
      <w:pPr>
        <w:numPr>
          <w:ilvl w:val="1"/>
          <w:numId w:val="3"/>
        </w:numPr>
        <w:ind w:left="1856" w:hanging="406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Try to de-escalate the situation. </w:t>
      </w:r>
    </w:p>
    <w:p w:rsidR="005B1B8F" w:rsidRPr="00082FFE" w14:paraId="59E3B088" w14:textId="77777777">
      <w:pPr>
        <w:numPr>
          <w:ilvl w:val="1"/>
          <w:numId w:val="3"/>
        </w:numPr>
        <w:ind w:left="1856" w:hanging="406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Ensure that the primary focus remains on the patient’s care needs. </w:t>
      </w:r>
    </w:p>
    <w:p w:rsidR="005B1B8F" w:rsidRPr="00082FFE" w14:paraId="0EF82CBF" w14:textId="77777777">
      <w:pPr>
        <w:numPr>
          <w:ilvl w:val="1"/>
          <w:numId w:val="3"/>
        </w:numPr>
        <w:ind w:left="1856" w:hanging="406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>Inform the patient (and their decision-maker, if applicable) that we do not condone or allow discriminatory behavior in the Yale Medicin</w:t>
      </w:r>
      <w:r w:rsidRPr="00082FFE">
        <w:rPr>
          <w:rFonts w:ascii="Arial" w:hAnsi="Arial" w:cs="Arial"/>
          <w:szCs w:val="24"/>
        </w:rPr>
        <w:t xml:space="preserve">e healthcare setting. </w:t>
      </w:r>
    </w:p>
    <w:p w:rsidR="005B1B8F" w:rsidRPr="00082FFE" w14:paraId="61D95EF8" w14:textId="77777777">
      <w:pPr>
        <w:numPr>
          <w:ilvl w:val="1"/>
          <w:numId w:val="3"/>
        </w:numPr>
        <w:ind w:left="1856" w:hanging="406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End the patient visit if you do not feel comfortable providing care to the patient. At your discretion, inform the patient (and their decision-maker, if applicable) that they may reschedule their appointment with another provider. </w:t>
      </w:r>
    </w:p>
    <w:p w:rsidR="005B1B8F" w:rsidRPr="00082FFE" w14:paraId="6B1D4A26" w14:textId="77777777">
      <w:pPr>
        <w:numPr>
          <w:ilvl w:val="1"/>
          <w:numId w:val="3"/>
        </w:numPr>
        <w:ind w:left="1856" w:hanging="406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>I</w:t>
      </w:r>
      <w:r w:rsidRPr="00082FFE">
        <w:rPr>
          <w:rFonts w:ascii="Arial" w:hAnsi="Arial" w:cs="Arial"/>
          <w:szCs w:val="24"/>
        </w:rPr>
        <w:t xml:space="preserve">n some cases, it is appropriate to terminate the patient’s relationship with a practice location or with all Yale Medicine practices. Please refer to the Yale Medicine Discharging a Patient from a Practice policy, </w:t>
      </w:r>
      <w:hyperlink r:id="rId7">
        <w:r w:rsidRPr="00082FFE">
          <w:rPr>
            <w:rFonts w:ascii="Arial" w:hAnsi="Arial" w:cs="Arial"/>
            <w:color w:val="0000FF"/>
            <w:szCs w:val="24"/>
            <w:u w:val="single" w:color="0000FF"/>
          </w:rPr>
          <w:t>https://medicine.yale.edu/ymadmin/practicestandards/</w:t>
        </w:r>
      </w:hyperlink>
      <w:hyperlink r:id="rId8">
        <w:r w:rsidRPr="00082FFE">
          <w:rPr>
            <w:rFonts w:ascii="Arial" w:eastAsia="Cambria" w:hAnsi="Arial" w:cs="Arial"/>
            <w:szCs w:val="24"/>
          </w:rPr>
          <w:t>.</w:t>
        </w:r>
      </w:hyperlink>
      <w:r w:rsidRPr="00082FFE">
        <w:rPr>
          <w:rFonts w:ascii="Arial" w:hAnsi="Arial" w:cs="Arial"/>
          <w:szCs w:val="24"/>
        </w:rPr>
        <w:t xml:space="preserve"> </w:t>
      </w:r>
    </w:p>
    <w:p w:rsidR="005B1B8F" w:rsidRPr="00082FFE" w14:paraId="5DB28FE2" w14:textId="77777777">
      <w:pPr>
        <w:numPr>
          <w:ilvl w:val="0"/>
          <w:numId w:val="3"/>
        </w:numPr>
        <w:ind w:hanging="36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If a provider, </w:t>
      </w:r>
      <w:r w:rsidRPr="00082FFE">
        <w:rPr>
          <w:rFonts w:ascii="Arial" w:hAnsi="Arial" w:cs="Arial"/>
          <w:szCs w:val="24"/>
        </w:rPr>
        <w:t>trainee</w:t>
      </w:r>
      <w:r w:rsidRPr="00082FFE">
        <w:rPr>
          <w:rFonts w:ascii="Arial" w:hAnsi="Arial" w:cs="Arial"/>
          <w:szCs w:val="24"/>
        </w:rPr>
        <w:t xml:space="preserve"> or staff member decides to discontinue caring for a patient due to discriminatory behavior, then they should report the incident to one of the following offices:  </w:t>
      </w:r>
    </w:p>
    <w:p w:rsidR="005B1B8F" w:rsidRPr="00082FFE" w14:paraId="2646C983" w14:textId="77777777">
      <w:pPr>
        <w:numPr>
          <w:ilvl w:val="2"/>
          <w:numId w:val="4"/>
        </w:numPr>
        <w:ind w:hanging="36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Yale Medicine Office of Patient Advocacy: (203) </w:t>
      </w:r>
      <w:r w:rsidRPr="00082FFE">
        <w:rPr>
          <w:rFonts w:ascii="Arial" w:hAnsi="Arial" w:cs="Arial"/>
          <w:szCs w:val="24"/>
        </w:rPr>
        <w:t>785-2140;</w:t>
      </w:r>
      <w:r w:rsidRPr="00082FFE">
        <w:rPr>
          <w:rFonts w:ascii="Arial" w:hAnsi="Arial" w:cs="Arial"/>
          <w:szCs w:val="24"/>
        </w:rPr>
        <w:t xml:space="preserve"> </w:t>
      </w:r>
    </w:p>
    <w:p w:rsidR="005B1B8F" w:rsidRPr="00082FFE" w14:paraId="04AD7C76" w14:textId="77777777">
      <w:pPr>
        <w:ind w:left="2520" w:firstLine="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color w:val="0000FF"/>
          <w:szCs w:val="24"/>
          <w:u w:val="single" w:color="0000FF"/>
        </w:rPr>
        <w:t>YMPatientAdvocacy@yale.edu</w:t>
      </w:r>
      <w:r w:rsidRPr="00082FFE">
        <w:rPr>
          <w:rFonts w:ascii="Arial" w:hAnsi="Arial" w:cs="Arial"/>
          <w:szCs w:val="24"/>
        </w:rPr>
        <w:t xml:space="preserve"> </w:t>
      </w:r>
    </w:p>
    <w:p w:rsidR="005B1B8F" w:rsidRPr="00082FFE" w14:paraId="0E8C747E" w14:textId="77777777">
      <w:pPr>
        <w:numPr>
          <w:ilvl w:val="2"/>
          <w:numId w:val="4"/>
        </w:numPr>
        <w:ind w:hanging="36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>Yale</w:t>
      </w:r>
      <w:r w:rsidRPr="00082FFE">
        <w:rPr>
          <w:rFonts w:ascii="Arial" w:hAnsi="Arial" w:cs="Arial"/>
          <w:szCs w:val="24"/>
        </w:rPr>
        <w:t xml:space="preserve"> New Haven Hospital Patient Relations &amp; Services: (203) 688-3430; </w:t>
      </w:r>
      <w:r w:rsidRPr="00082FFE">
        <w:rPr>
          <w:rFonts w:ascii="Arial" w:hAnsi="Arial" w:cs="Arial"/>
          <w:color w:val="0000FF"/>
          <w:szCs w:val="24"/>
          <w:u w:val="single" w:color="0000FF"/>
        </w:rPr>
        <w:t>patientrelations@ynhh.org</w:t>
      </w:r>
      <w:r w:rsidRPr="00082FFE">
        <w:rPr>
          <w:rFonts w:ascii="Arial" w:hAnsi="Arial" w:cs="Arial"/>
          <w:szCs w:val="24"/>
        </w:rPr>
        <w:t xml:space="preserve"> </w:t>
      </w:r>
    </w:p>
    <w:p w:rsidR="005B1B8F" w:rsidRPr="00082FFE" w14:paraId="3D5DAD09" w14:textId="77777777">
      <w:pPr>
        <w:numPr>
          <w:ilvl w:val="0"/>
          <w:numId w:val="3"/>
        </w:numPr>
        <w:ind w:hanging="36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b/>
          <w:i/>
          <w:szCs w:val="24"/>
        </w:rPr>
        <w:t>Patient or their decision-maker becomes threatening</w:t>
      </w:r>
      <w:r w:rsidRPr="00082FFE">
        <w:rPr>
          <w:rFonts w:ascii="Arial" w:hAnsi="Arial" w:cs="Arial"/>
          <w:szCs w:val="24"/>
        </w:rPr>
        <w:t>: If the patient</w:t>
      </w:r>
      <w:r w:rsidRPr="00082FFE">
        <w:rPr>
          <w:rFonts w:ascii="Arial" w:hAnsi="Arial" w:cs="Arial"/>
          <w:b/>
          <w:i/>
          <w:szCs w:val="24"/>
        </w:rPr>
        <w:t xml:space="preserve"> </w:t>
      </w:r>
      <w:r w:rsidRPr="00082FFE">
        <w:rPr>
          <w:rFonts w:ascii="Arial" w:hAnsi="Arial" w:cs="Arial"/>
          <w:szCs w:val="24"/>
        </w:rPr>
        <w:t xml:space="preserve">or their decision-maker becomes threatening (eg, making threatening remarks, causing damage to </w:t>
      </w:r>
      <w:r w:rsidRPr="00082FFE">
        <w:rPr>
          <w:rFonts w:ascii="Arial" w:hAnsi="Arial" w:cs="Arial"/>
          <w:szCs w:val="24"/>
        </w:rPr>
        <w:t xml:space="preserve">YM facilities or property, acting violent or aggressive, etc.) then the provider, trainee, or staff member should call for assistance based upon location. This may include calling one the following numbers: </w:t>
      </w:r>
    </w:p>
    <w:p w:rsidR="005B1B8F" w:rsidRPr="00082FFE" w14:paraId="4DC41300" w14:textId="77777777">
      <w:pPr>
        <w:numPr>
          <w:ilvl w:val="1"/>
          <w:numId w:val="3"/>
        </w:numPr>
        <w:ind w:left="1856" w:hanging="406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Yale Police at (203) 432-4400, </w:t>
      </w:r>
    </w:p>
    <w:p w:rsidR="005B1B8F" w:rsidRPr="00082FFE" w14:paraId="7619D3F1" w14:textId="77777777">
      <w:pPr>
        <w:numPr>
          <w:ilvl w:val="1"/>
          <w:numId w:val="3"/>
        </w:numPr>
        <w:ind w:left="1856" w:hanging="406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YNHH Protective </w:t>
      </w:r>
      <w:r w:rsidRPr="00082FFE">
        <w:rPr>
          <w:rFonts w:ascii="Arial" w:hAnsi="Arial" w:cs="Arial"/>
          <w:szCs w:val="24"/>
        </w:rPr>
        <w:t xml:space="preserve">Services at (203) 688-2500, </w:t>
      </w:r>
    </w:p>
    <w:p w:rsidR="005B1B8F" w:rsidRPr="00082FFE" w14:paraId="57E4C8CC" w14:textId="77777777">
      <w:pPr>
        <w:numPr>
          <w:ilvl w:val="1"/>
          <w:numId w:val="3"/>
        </w:numPr>
        <w:ind w:left="1856" w:hanging="406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Internal security if located in a facilty with security staff on site (eg, Long Wharf), </w:t>
      </w:r>
      <w:r w:rsidRPr="00082FFE">
        <w:rPr>
          <w:rFonts w:ascii="Arial" w:hAnsi="Arial" w:cs="Arial"/>
          <w:szCs w:val="24"/>
        </w:rPr>
        <w:t>or  iv.</w:t>
      </w:r>
      <w:r w:rsidRPr="00082FFE">
        <w:rPr>
          <w:rFonts w:ascii="Arial" w:eastAsia="Arial" w:hAnsi="Arial" w:cs="Arial"/>
          <w:szCs w:val="24"/>
        </w:rPr>
        <w:t xml:space="preserve"> </w:t>
      </w:r>
      <w:r w:rsidRPr="00082FFE">
        <w:rPr>
          <w:rFonts w:ascii="Arial" w:hAnsi="Arial" w:cs="Arial"/>
          <w:szCs w:val="24"/>
        </w:rPr>
        <w:t xml:space="preserve">Emergency Response by dialing 911 </w:t>
      </w:r>
    </w:p>
    <w:p w:rsidR="005B1B8F" w:rsidRPr="00082FFE" w14:paraId="7EF82ADF" w14:textId="77777777">
      <w:pPr>
        <w:spacing w:after="0" w:line="259" w:lineRule="auto"/>
        <w:ind w:left="360" w:firstLine="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 </w:t>
      </w:r>
    </w:p>
    <w:p w:rsidR="005B1B8F" w:rsidRPr="00082FFE" w14:paraId="1191BB61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Provider, Trainee, and Staff Support </w:t>
      </w:r>
    </w:p>
    <w:p w:rsidR="005B1B8F" w:rsidRPr="00082FFE" w14:paraId="1ECE3036" w14:textId="77777777">
      <w:pPr>
        <w:numPr>
          <w:ilvl w:val="0"/>
          <w:numId w:val="5"/>
        </w:numPr>
        <w:ind w:hanging="36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Leadership, providers, trainees, and staff members will work together to address a discriminatory incident and support each other. </w:t>
      </w:r>
      <w:r w:rsidRPr="00082FFE">
        <w:rPr>
          <w:rFonts w:ascii="Arial" w:hAnsi="Arial" w:cs="Arial"/>
          <w:szCs w:val="24"/>
        </w:rPr>
        <w:t>However</w:t>
      </w:r>
      <w:r w:rsidRPr="00082FFE">
        <w:rPr>
          <w:rFonts w:ascii="Arial" w:hAnsi="Arial" w:cs="Arial"/>
          <w:szCs w:val="24"/>
        </w:rPr>
        <w:t xml:space="preserve"> those who have experienced a potential discriminatory incident may want to seek counseling and other resources to ass</w:t>
      </w:r>
      <w:r w:rsidRPr="00082FFE">
        <w:rPr>
          <w:rFonts w:ascii="Arial" w:hAnsi="Arial" w:cs="Arial"/>
          <w:szCs w:val="24"/>
        </w:rPr>
        <w:t xml:space="preserve">ist them in personal and professional consequences that may result from experiencing a discriminatory incident. </w:t>
      </w:r>
    </w:p>
    <w:p w:rsidR="005B1B8F" w:rsidRPr="00082FFE" w14:paraId="671C5564" w14:textId="77777777">
      <w:pPr>
        <w:spacing w:after="0" w:line="259" w:lineRule="auto"/>
        <w:ind w:left="360" w:firstLine="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 </w:t>
      </w:r>
    </w:p>
    <w:p w:rsidR="005B1B8F" w:rsidRPr="00082FFE" w14:paraId="4504CBFF" w14:textId="77777777">
      <w:pPr>
        <w:numPr>
          <w:ilvl w:val="0"/>
          <w:numId w:val="5"/>
        </w:numPr>
        <w:ind w:hanging="36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Available support </w:t>
      </w:r>
      <w:r w:rsidRPr="00082FFE">
        <w:rPr>
          <w:rFonts w:ascii="Arial" w:hAnsi="Arial" w:cs="Arial"/>
          <w:szCs w:val="24"/>
        </w:rPr>
        <w:t>include</w:t>
      </w:r>
      <w:r w:rsidRPr="00082FFE">
        <w:rPr>
          <w:rFonts w:ascii="Arial" w:hAnsi="Arial" w:cs="Arial"/>
          <w:szCs w:val="24"/>
        </w:rPr>
        <w:t xml:space="preserve"> but are not limited to the following: </w:t>
      </w:r>
    </w:p>
    <w:p w:rsidR="005B1B8F" w:rsidRPr="00082FFE" w14:paraId="6412DA57" w14:textId="77777777">
      <w:pPr>
        <w:numPr>
          <w:ilvl w:val="1"/>
          <w:numId w:val="5"/>
        </w:numPr>
        <w:ind w:hanging="36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Assistance from one of the following individuals: </w:t>
      </w:r>
    </w:p>
    <w:p w:rsidR="005B1B8F" w:rsidRPr="00082FFE" w14:paraId="424F1A3D" w14:textId="77777777">
      <w:pPr>
        <w:numPr>
          <w:ilvl w:val="2"/>
          <w:numId w:val="6"/>
        </w:numPr>
        <w:ind w:hanging="18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>YSM Assistant Dean for Cl</w:t>
      </w:r>
      <w:r w:rsidRPr="00082FFE">
        <w:rPr>
          <w:rFonts w:ascii="Arial" w:hAnsi="Arial" w:cs="Arial"/>
          <w:szCs w:val="24"/>
        </w:rPr>
        <w:t xml:space="preserve">inical Affairs: (203) 785-2671, or </w:t>
      </w:r>
    </w:p>
    <w:p w:rsidR="005B1B8F" w:rsidRPr="00082FFE" w14:paraId="6FAE7FCE" w14:textId="77777777">
      <w:pPr>
        <w:numPr>
          <w:ilvl w:val="2"/>
          <w:numId w:val="6"/>
        </w:numPr>
        <w:ind w:hanging="18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YSM Deputy Dean and Chief Diversity Officer: (203) 785-6896 </w:t>
      </w:r>
    </w:p>
    <w:p w:rsidR="005B1B8F" w:rsidRPr="00082FFE" w14:paraId="146A0663" w14:textId="77777777">
      <w:pPr>
        <w:numPr>
          <w:ilvl w:val="1"/>
          <w:numId w:val="5"/>
        </w:numPr>
        <w:ind w:hanging="36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Magellan Health with the Yale University Employee Assistance Program, </w:t>
      </w:r>
      <w:hyperlink r:id="rId9">
        <w:r w:rsidRPr="00082FFE">
          <w:rPr>
            <w:rFonts w:ascii="Arial" w:hAnsi="Arial" w:cs="Arial"/>
            <w:color w:val="0000FF"/>
            <w:szCs w:val="24"/>
            <w:u w:val="single" w:color="0000FF"/>
          </w:rPr>
          <w:t>https://your.yale.edu/work</w:t>
        </w:r>
      </w:hyperlink>
      <w:hyperlink r:id="rId10">
        <w:r w:rsidRPr="00082FFE">
          <w:rPr>
            <w:rFonts w:ascii="Arial" w:hAnsi="Arial" w:cs="Arial"/>
            <w:color w:val="0000FF"/>
            <w:szCs w:val="24"/>
            <w:u w:val="single" w:color="0000FF"/>
          </w:rPr>
          <w:t>yale/benefits/health-and-wellness/employee-assistance-program</w:t>
        </w:r>
      </w:hyperlink>
      <w:hyperlink r:id="rId11">
        <w:r w:rsidRPr="00082FFE">
          <w:rPr>
            <w:rFonts w:ascii="Arial" w:hAnsi="Arial" w:cs="Arial"/>
            <w:szCs w:val="24"/>
          </w:rPr>
          <w:t xml:space="preserve"> </w:t>
        </w:r>
      </w:hyperlink>
    </w:p>
    <w:p w:rsidR="005B1B8F" w:rsidRPr="00082FFE" w14:paraId="4283C3E1" w14:textId="77777777">
      <w:pPr>
        <w:numPr>
          <w:ilvl w:val="2"/>
          <w:numId w:val="5"/>
        </w:numPr>
        <w:ind w:left="1827" w:hanging="35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>Counseling and Support Services is a free, confidential program provided by Magellan Hea</w:t>
      </w:r>
      <w:r w:rsidRPr="00082FFE">
        <w:rPr>
          <w:rFonts w:ascii="Arial" w:hAnsi="Arial" w:cs="Arial"/>
          <w:szCs w:val="24"/>
        </w:rPr>
        <w:t xml:space="preserve">lth Services, 24 hours a day, 7 days a week. This program offers Yale </w:t>
      </w:r>
      <w:r w:rsidRPr="00082FFE">
        <w:rPr>
          <w:rFonts w:ascii="Arial" w:hAnsi="Arial" w:cs="Arial"/>
          <w:szCs w:val="24"/>
        </w:rPr>
        <w:t xml:space="preserve">faculty, </w:t>
      </w:r>
      <w:r w:rsidRPr="00082FFE">
        <w:rPr>
          <w:rFonts w:ascii="Arial" w:hAnsi="Arial" w:cs="Arial"/>
          <w:szCs w:val="24"/>
        </w:rPr>
        <w:t>employees</w:t>
      </w:r>
      <w:r w:rsidRPr="00082FFE">
        <w:rPr>
          <w:rFonts w:ascii="Arial" w:hAnsi="Arial" w:cs="Arial"/>
          <w:szCs w:val="24"/>
        </w:rPr>
        <w:t xml:space="preserve"> and their families unlimited phone support</w:t>
      </w:r>
      <w:r w:rsidRPr="00082FFE">
        <w:rPr>
          <w:rFonts w:ascii="Arial" w:hAnsi="Arial" w:cs="Arial"/>
          <w:b/>
          <w:szCs w:val="24"/>
        </w:rPr>
        <w:t xml:space="preserve"> </w:t>
      </w:r>
      <w:r w:rsidRPr="00082FFE">
        <w:rPr>
          <w:rFonts w:ascii="Arial" w:hAnsi="Arial" w:cs="Arial"/>
          <w:szCs w:val="24"/>
        </w:rPr>
        <w:t>and</w:t>
      </w:r>
      <w:r w:rsidRPr="00082FFE">
        <w:rPr>
          <w:rFonts w:ascii="Arial" w:hAnsi="Arial" w:cs="Arial"/>
          <w:b/>
          <w:szCs w:val="24"/>
        </w:rPr>
        <w:t xml:space="preserve"> </w:t>
      </w:r>
      <w:r w:rsidRPr="00082FFE">
        <w:rPr>
          <w:rFonts w:ascii="Arial" w:hAnsi="Arial" w:cs="Arial"/>
          <w:szCs w:val="24"/>
        </w:rPr>
        <w:t>up to six in-person counseling sessions per issue for each family member</w:t>
      </w:r>
      <w:r w:rsidRPr="00082FFE">
        <w:rPr>
          <w:rFonts w:ascii="Arial" w:eastAsia="Arial" w:hAnsi="Arial" w:cs="Arial"/>
          <w:szCs w:val="24"/>
        </w:rPr>
        <w:t>.</w:t>
      </w:r>
      <w:r w:rsidRPr="00082FFE">
        <w:rPr>
          <w:rFonts w:ascii="Arial" w:hAnsi="Arial" w:cs="Arial"/>
          <w:szCs w:val="24"/>
        </w:rPr>
        <w:t xml:space="preserve"> </w:t>
      </w:r>
    </w:p>
    <w:p w:rsidR="005B1B8F" w:rsidRPr="00082FFE" w14:paraId="53FE6641" w14:textId="77777777">
      <w:pPr>
        <w:numPr>
          <w:ilvl w:val="2"/>
          <w:numId w:val="5"/>
        </w:numPr>
        <w:ind w:left="1827" w:hanging="35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Call 1-800-327-9240 or visit Magellan Health </w:t>
      </w:r>
      <w:r w:rsidRPr="00082FFE">
        <w:rPr>
          <w:rFonts w:ascii="Arial" w:hAnsi="Arial" w:cs="Arial"/>
          <w:szCs w:val="24"/>
        </w:rPr>
        <w:t xml:space="preserve">at </w:t>
      </w:r>
      <w:hyperlink r:id="rId12">
        <w:r w:rsidRPr="00082FFE">
          <w:rPr>
            <w:rFonts w:ascii="Arial" w:hAnsi="Arial" w:cs="Arial"/>
            <w:color w:val="0000FF"/>
            <w:szCs w:val="24"/>
            <w:u w:val="single" w:color="0000FF"/>
          </w:rPr>
          <w:t>https://www.magellanassist.com/default.aspx</w:t>
        </w:r>
      </w:hyperlink>
      <w:hyperlink r:id="rId13">
        <w:r w:rsidRPr="00082FFE">
          <w:rPr>
            <w:rFonts w:ascii="Arial" w:hAnsi="Arial" w:cs="Arial"/>
            <w:szCs w:val="24"/>
          </w:rPr>
          <w:t>.</w:t>
        </w:r>
      </w:hyperlink>
      <w:r w:rsidRPr="00082FFE">
        <w:rPr>
          <w:rFonts w:ascii="Arial" w:hAnsi="Arial" w:cs="Arial"/>
          <w:szCs w:val="24"/>
        </w:rPr>
        <w:t xml:space="preserve"> </w:t>
      </w:r>
    </w:p>
    <w:p w:rsidR="005B1B8F" w:rsidRPr="00082FFE" w14:paraId="61A5AB72" w14:textId="77777777">
      <w:pPr>
        <w:numPr>
          <w:ilvl w:val="1"/>
          <w:numId w:val="5"/>
        </w:numPr>
        <w:ind w:hanging="36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Yale New Haven Health Employee and Family Resources Program (EFR) </w:t>
      </w:r>
    </w:p>
    <w:p w:rsidR="005B1B8F" w:rsidRPr="00082FFE" w14:paraId="2BAF1A78" w14:textId="77777777">
      <w:pPr>
        <w:numPr>
          <w:ilvl w:val="2"/>
          <w:numId w:val="5"/>
        </w:numPr>
        <w:ind w:left="1827" w:hanging="35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 xml:space="preserve">Call 1 (877) 275-6226 or go to </w:t>
      </w:r>
      <w:hyperlink r:id="rId14">
        <w:r w:rsidRPr="00082FFE">
          <w:rPr>
            <w:rFonts w:ascii="Arial" w:hAnsi="Arial" w:cs="Arial"/>
            <w:color w:val="0000FF"/>
            <w:szCs w:val="24"/>
            <w:u w:val="single" w:color="0000FF"/>
          </w:rPr>
          <w:t>www.ac</w:t>
        </w:r>
        <w:r w:rsidRPr="00082FFE">
          <w:rPr>
            <w:rFonts w:ascii="Arial" w:hAnsi="Arial" w:cs="Arial"/>
            <w:color w:val="0000FF"/>
            <w:szCs w:val="24"/>
            <w:u w:val="single" w:color="0000FF"/>
          </w:rPr>
          <w:t>heivesolutions.net/ynhhs</w:t>
        </w:r>
      </w:hyperlink>
      <w:hyperlink r:id="rId15">
        <w:r w:rsidRPr="00082FFE">
          <w:rPr>
            <w:rFonts w:ascii="Arial" w:hAnsi="Arial" w:cs="Arial"/>
            <w:szCs w:val="24"/>
          </w:rPr>
          <w:t>.</w:t>
        </w:r>
      </w:hyperlink>
      <w:r w:rsidRPr="00082FFE">
        <w:rPr>
          <w:rFonts w:ascii="Arial" w:hAnsi="Arial" w:cs="Arial"/>
          <w:szCs w:val="24"/>
        </w:rPr>
        <w:t xml:space="preserve"> The YNHHS EFR offers confidential counseling.  </w:t>
      </w:r>
    </w:p>
    <w:p w:rsidR="005B1B8F" w:rsidRPr="00082FFE" w14:paraId="77973034" w14:textId="77777777">
      <w:pPr>
        <w:numPr>
          <w:ilvl w:val="2"/>
          <w:numId w:val="5"/>
        </w:numPr>
        <w:ind w:left="1827" w:hanging="35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szCs w:val="24"/>
        </w:rPr>
        <w:t>The Yale New Haven Health EFR is available to all Yale N</w:t>
      </w:r>
      <w:r w:rsidRPr="00082FFE">
        <w:rPr>
          <w:rFonts w:ascii="Arial" w:hAnsi="Arial" w:cs="Arial"/>
          <w:szCs w:val="24"/>
        </w:rPr>
        <w:t xml:space="preserve">ew Haven Health employees and to their families, </w:t>
      </w:r>
      <w:hyperlink r:id="rId16">
        <w:r w:rsidRPr="00082FFE">
          <w:rPr>
            <w:rFonts w:ascii="Arial" w:hAnsi="Arial" w:cs="Arial"/>
            <w:color w:val="0000FF"/>
            <w:szCs w:val="24"/>
            <w:u w:val="single" w:color="0000FF"/>
          </w:rPr>
          <w:t>http://www.weareynhh.org/assets/docs/employee_family_resources_brochure.pdf</w:t>
        </w:r>
      </w:hyperlink>
      <w:hyperlink r:id="rId17">
        <w:r w:rsidRPr="00082FFE">
          <w:rPr>
            <w:rFonts w:ascii="Arial" w:hAnsi="Arial" w:cs="Arial"/>
            <w:szCs w:val="24"/>
          </w:rPr>
          <w:t>.</w:t>
        </w:r>
      </w:hyperlink>
      <w:r w:rsidRPr="00082FFE">
        <w:rPr>
          <w:rFonts w:ascii="Arial" w:hAnsi="Arial" w:cs="Arial"/>
          <w:szCs w:val="24"/>
        </w:rPr>
        <w:t xml:space="preserve"> </w:t>
      </w:r>
    </w:p>
    <w:p w:rsidR="00082FFE" w14:paraId="55D17BD5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713233BC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0E07FCCB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4B9C730C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45BFC69B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676180E5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240D3328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53449C82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2E515C88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742E764B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1A931F0A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2A092120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6B76AD72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79AFFC41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4C0C6766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57276847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0EAED59C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5A3B66FD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5557A392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7498E7DA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05BF8612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1AC19E84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2246778D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374B52D8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60E8ABE2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7065F8A4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36A691F0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4D201325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13E08481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14:paraId="129F4523" w14:textId="77777777">
      <w:pPr>
        <w:pStyle w:val="Heading1"/>
        <w:numPr>
          <w:ilvl w:val="0"/>
          <w:numId w:val="0"/>
        </w:numPr>
        <w:ind w:left="-5"/>
        <w:rPr>
          <w:rFonts w:ascii="Arial" w:hAnsi="Arial" w:cs="Arial"/>
          <w:szCs w:val="24"/>
        </w:rPr>
      </w:pPr>
    </w:p>
    <w:p w:rsidR="00082FFE" w:rsidP="00082FFE" w14:paraId="71BE544E" w14:textId="77777777">
      <w:pPr>
        <w:pStyle w:val="Heading1"/>
        <w:numPr>
          <w:ilvl w:val="0"/>
          <w:numId w:val="0"/>
        </w:numPr>
        <w:rPr>
          <w:rFonts w:ascii="Arial" w:hAnsi="Arial" w:cs="Arial"/>
          <w:szCs w:val="24"/>
        </w:rPr>
      </w:pPr>
    </w:p>
    <w:p w:rsidR="00082FFE" w:rsidP="00082FFE" w14:paraId="1C03A001" w14:textId="77777777">
      <w:pPr>
        <w:pStyle w:val="Heading1"/>
        <w:numPr>
          <w:ilvl w:val="0"/>
          <w:numId w:val="0"/>
        </w:numPr>
        <w:rPr>
          <w:rFonts w:ascii="Arial" w:hAnsi="Arial" w:cs="Arial"/>
          <w:szCs w:val="24"/>
        </w:rPr>
      </w:pPr>
    </w:p>
    <w:p w:rsidR="00082FFE" w:rsidRPr="00082FFE" w:rsidP="00082FFE" w14:paraId="62B8E244" w14:textId="77777777">
      <w:pPr>
        <w:pStyle w:val="Heading1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p w:rsidR="005B1B8F" w:rsidRPr="00082FFE" w:rsidP="00082FFE" w14:paraId="7E212715" w14:textId="521DF7D1">
      <w:pPr>
        <w:pStyle w:val="Heading1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r w:rsidRPr="00082FFE">
        <w:rPr>
          <w:rFonts w:ascii="Arial" w:hAnsi="Arial" w:cs="Arial"/>
          <w:sz w:val="20"/>
          <w:szCs w:val="20"/>
        </w:rPr>
        <w:t xml:space="preserve">Appendix: Outline of Process to Respond to Discriminatory Incidents from Patients or Decision-Makers </w:t>
      </w:r>
    </w:p>
    <w:p w:rsidR="005B1B8F" w:rsidRPr="00082FFE" w14:paraId="58E55BEB" w14:textId="77777777">
      <w:pPr>
        <w:spacing w:after="0" w:line="259" w:lineRule="auto"/>
        <w:ind w:left="0" w:right="1005" w:firstLine="0"/>
        <w:rPr>
          <w:rFonts w:ascii="Arial" w:hAnsi="Arial" w:cs="Arial"/>
          <w:szCs w:val="24"/>
        </w:rPr>
      </w:pPr>
      <w:r w:rsidRPr="00082FFE">
        <w:rPr>
          <w:rFonts w:ascii="Arial" w:hAnsi="Arial" w:cs="Arial"/>
          <w:b/>
          <w:szCs w:val="24"/>
        </w:rPr>
        <w:t xml:space="preserve"> </w:t>
      </w:r>
    </w:p>
    <w:p w:rsidR="005B1B8F" w:rsidRPr="00082FFE" w14:paraId="720439FC" w14:textId="08AF9EA8">
      <w:pPr>
        <w:spacing w:after="0" w:line="259" w:lineRule="auto"/>
        <w:ind w:left="622" w:firstLine="0"/>
        <w:rPr>
          <w:rFonts w:ascii="Arial" w:hAnsi="Arial" w:cs="Arial"/>
          <w:szCs w:val="24"/>
        </w:rPr>
        <w:sectPr w:rsidSect="00082FFE">
          <w:headerReference w:type="even" r:id="rId18"/>
          <w:headerReference w:type="default" r:id="rId19"/>
          <w:footerReference w:type="default" r:id="rId20"/>
          <w:headerReference w:type="first" r:id="rId21"/>
          <w:footerReference w:type="first" r:id="rId22"/>
          <w:pgSz w:w="12240" w:h="15840"/>
          <w:pgMar w:top="720" w:right="720" w:bottom="720" w:left="720" w:header="720" w:footer="720" w:gutter="0"/>
          <w:cols w:space="720"/>
          <w:titlePg/>
        </w:sectPr>
      </w:pPr>
      <w:r w:rsidRPr="00082FFE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3175</wp:posOffset>
            </wp:positionV>
            <wp:extent cx="5076825" cy="7439656"/>
            <wp:effectExtent l="0" t="0" r="0" b="9525"/>
            <wp:wrapTight wrapText="bothSides">
              <wp:wrapPolygon>
                <wp:start x="7051" y="0"/>
                <wp:lineTo x="3566" y="443"/>
                <wp:lineTo x="3242" y="553"/>
                <wp:lineTo x="3242" y="885"/>
                <wp:lineTo x="0" y="1383"/>
                <wp:lineTo x="0" y="5199"/>
                <wp:lineTo x="14103" y="5310"/>
                <wp:lineTo x="14103" y="7080"/>
                <wp:lineTo x="243" y="7246"/>
                <wp:lineTo x="324" y="11505"/>
                <wp:lineTo x="1135" y="11505"/>
                <wp:lineTo x="1135" y="12390"/>
                <wp:lineTo x="324" y="12390"/>
                <wp:lineTo x="324" y="13165"/>
                <wp:lineTo x="14103" y="13275"/>
                <wp:lineTo x="14103" y="18641"/>
                <wp:lineTo x="14913" y="19470"/>
                <wp:lineTo x="14994" y="21572"/>
                <wp:lineTo x="21478" y="21572"/>
                <wp:lineTo x="21478" y="16152"/>
                <wp:lineTo x="14589" y="15930"/>
                <wp:lineTo x="21478" y="15875"/>
                <wp:lineTo x="21478" y="9735"/>
                <wp:lineTo x="14589" y="9735"/>
                <wp:lineTo x="21478" y="9514"/>
                <wp:lineTo x="21478" y="5310"/>
                <wp:lineTo x="14589" y="5310"/>
                <wp:lineTo x="21478" y="4868"/>
                <wp:lineTo x="21478" y="1383"/>
                <wp:lineTo x="17831" y="885"/>
                <wp:lineTo x="17993" y="553"/>
                <wp:lineTo x="17507" y="443"/>
                <wp:lineTo x="12968" y="0"/>
                <wp:lineTo x="7051" y="0"/>
              </wp:wrapPolygon>
            </wp:wrapTight>
            <wp:docPr id="4240" name="Picture 4240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0" name="Picture 4240" descr="Text&#10;&#10;Description automatically generated"/>
                    <pic:cNvPicPr/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7439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1B8F" w:rsidRPr="00082FFE" w14:paraId="5B14183C" w14:textId="0899A084">
      <w:pPr>
        <w:spacing w:after="0" w:line="259" w:lineRule="auto"/>
        <w:ind w:left="622" w:firstLine="0"/>
        <w:rPr>
          <w:rFonts w:ascii="Arial" w:hAnsi="Arial" w:cs="Arial"/>
          <w:szCs w:val="24"/>
        </w:rPr>
      </w:pPr>
    </w:p>
    <w:sectPr>
      <w:type w:val="continuous"/>
      <w:pgSz w:w="12240" w:h="15840"/>
      <w:pgMar w:top="1790" w:right="571" w:bottom="986" w:left="72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522743967"/>
      <w:docPartObj>
        <w:docPartGallery w:val="Page Numbers (Bottom of Page)"/>
        <w:docPartUnique/>
      </w:docPartObj>
    </w:sdtPr>
    <w:sdtContent>
      <w:sdt>
        <w:sdtPr>
          <w:id w:val="1560859324"/>
          <w:docPartObj>
            <w:docPartGallery w:val="Page Numbers (Top of Page)"/>
            <w:docPartUnique/>
          </w:docPartObj>
        </w:sdtPr>
        <w:sdtContent>
          <w:p w:rsidR="00EF6513" w:rsidRPr="00B677B9" w:rsidP="00082FFE" w14:paraId="6DACC586" w14:textId="27DC27DF">
            <w:pPr>
              <w:tabs>
                <w:tab w:val="left" w:pos="3315"/>
                <w:tab w:val="center" w:pos="4320"/>
                <w:tab w:val="right" w:pos="8640"/>
                <w:tab w:val="right" w:pos="9360"/>
              </w:tabs>
              <w:spacing w:before="240" w:after="240" w:line="240" w:lineRule="auto"/>
              <w:ind w:left="0" w:firstLine="0"/>
              <w:contextualSpacing/>
              <w:jc w:val="right"/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ab/>
            </w:r>
            <w:r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ab/>
            </w:r>
            <w:r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ab/>
            </w:r>
            <w:r w:rsidR="00323EFC"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 xml:space="preserve">Page </w:t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begin"/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instrText xml:space="preserve"> PAGE </w:instrText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separate"/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t>4</w:t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end"/>
            </w:r>
            <w:r w:rsidR="00323EFC"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 xml:space="preserve"> of </w:t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begin"/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instrText xml:space="preserve"> NUMPAGES  </w:instrText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separate"/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t>4</w:t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541511444"/>
      <w:docPartObj>
        <w:docPartGallery w:val="Page Numbers (Bottom of Page)"/>
        <w:docPartUnique/>
      </w:docPartObj>
    </w:sdtPr>
    <w:sdtContent>
      <w:sdt>
        <w:sdtPr>
          <w:id w:val="837737268"/>
          <w:docPartObj>
            <w:docPartGallery w:val="Page Numbers (Top of Page)"/>
            <w:docPartUnique/>
          </w:docPartObj>
        </w:sdtPr>
        <w:sdtContent>
          <w:p w:rsidR="00323EFC" w14:paraId="60A5BD3B" w14:textId="70BBCE11">
            <w:pPr>
              <w:tabs>
                <w:tab w:val="center" w:pos="4320"/>
                <w:tab w:val="right" w:pos="8640"/>
              </w:tabs>
              <w:spacing w:before="240" w:after="240" w:line="240" w:lineRule="auto"/>
              <w:ind w:left="0" w:firstLine="0"/>
              <w:contextualSpacing/>
              <w:jc w:val="right"/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 xml:space="preserve">Page </w:t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begin"/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instrText xml:space="preserve"> PAGE </w:instrText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separate"/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t>1</w:t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end"/>
            </w:r>
            <w:r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 xml:space="preserve"> of </w:t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begin"/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instrText xml:space="preserve"> NUMPAGES  </w:instrText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separate"/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t>4</w:t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end"/>
            </w:r>
          </w:p>
        </w:sdtContent>
      </w:sdt>
    </w:sdtContent>
  </w:sdt>
  <w:p w:rsidR="00E30B82" w:rsidP="00E30B82" w14:paraId="6455F99A" w14:textId="37A6E6F8">
    <w:pPr>
      <w:tabs>
        <w:tab w:val="left" w:pos="8220"/>
      </w:tabs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color w:val="auto"/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1C3C" w14:paraId="5079890C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1C3C" w14:paraId="2A9AD7DE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65A6F" w:rsidP="00865A6F" w14:paraId="10832EE3" w14:textId="77777777">
    <w:pPr>
      <w:tabs>
        <w:tab w:val="center" w:pos="4320"/>
        <w:tab w:val="right" w:pos="8640"/>
      </w:tabs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color w:val="auto"/>
        <w:sz w:val="20"/>
        <w:szCs w:val="20"/>
      </w:rPr>
    </w:pPr>
    <w:r>
      <w:rPr>
        <w:noProof/>
      </w:rPr>
      <w:drawing>
        <wp:inline distT="0" distB="0" distL="0" distR="0">
          <wp:extent cx="2914650" cy="408861"/>
          <wp:effectExtent l="0" t="0" r="0" b="0"/>
          <wp:docPr id="4" name="Picture 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" descr="Icon&#10;&#10;Description automatically generated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033640" cy="4255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65A6F" w:rsidRPr="001B317C" w:rsidP="00865A6F" w14:paraId="13AA7B22" w14:textId="77777777">
    <w:pPr>
      <w:tabs>
        <w:tab w:val="center" w:pos="4320"/>
        <w:tab w:val="right" w:pos="8640"/>
      </w:tabs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b/>
        <w:color w:val="auto"/>
        <w:sz w:val="16"/>
        <w:szCs w:val="20"/>
      </w:rPr>
    </w:pPr>
  </w:p>
  <w:p w:rsidR="00A54028" w:rsidRPr="00A54028" w:rsidP="00A54028" w14:paraId="2E62482D" w14:textId="0B779FE5">
    <w:pPr>
      <w:pBdr>
        <w:bottom w:val="single" w:sz="4" w:space="1" w:color="auto"/>
      </w:pBdr>
      <w:spacing w:before="240" w:after="240" w:line="360" w:lineRule="auto"/>
      <w:ind w:left="0" w:firstLine="0"/>
      <w:contextualSpacing/>
      <w:rPr>
        <w:rFonts w:ascii="Arial" w:eastAsia="Times New Roman" w:hAnsi="Arial" w:cs="Times New Roman"/>
        <w:b/>
        <w:color w:val="auto"/>
        <w:spacing w:val="-10"/>
        <w:kern w:val="28"/>
        <w:sz w:val="36"/>
        <w:szCs w:val="56"/>
      </w:rPr>
    </w:pP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fldChar w:fldCharType="begin"/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 xml:space="preserve"> DOCVARIABLE 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>Document_Title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 xml:space="preserve"> 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>\*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 xml:space="preserve"> 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>MERGEFORMAT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 xml:space="preserve"> 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fldChar w:fldCharType="separate"/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t>Responding to Discrimination from Patients and Their Decision-Makers -</w: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t xml:space="preserve"> Policy</w: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fldChar w:fldCharType="end"/>
    </w:r>
  </w:p>
  <w:p w:rsidR="00DB7F91" w:rsidP="00A54028" w14:paraId="30265203" w14:textId="77777777">
    <w:pPr>
      <w:spacing w:before="240" w:after="240" w:line="276" w:lineRule="auto"/>
      <w:ind w:left="0" w:firstLine="0"/>
      <w:contextualSpacing/>
      <w:rPr>
        <w:rFonts w:ascii="Arial" w:eastAsia="Times New Roman" w:hAnsi="Arial" w:cs="Times New Roman"/>
        <w:b/>
        <w:bCs/>
        <w:color w:val="auto"/>
        <w:sz w:val="20"/>
        <w:szCs w:val="24"/>
      </w:rPr>
    </w:pPr>
  </w:p>
  <w:p w:rsidR="00865A6F" w:rsidRPr="00825DBD" w:rsidP="00A54028" w14:paraId="260798DB" w14:textId="0DFCA3D8">
    <w:pPr>
      <w:spacing w:before="240" w:after="240" w:line="276" w:lineRule="auto"/>
      <w:ind w:left="0" w:firstLine="0"/>
      <w:contextualSpacing/>
      <w:rPr>
        <w:rFonts w:ascii="Arial" w:eastAsia="Times New Roman" w:hAnsi="Arial" w:cs="Times New Roman"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>Responsible Office: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WR_Department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color w:val="auto"/>
        <w:sz w:val="20"/>
        <w:szCs w:val="20"/>
      </w:rPr>
      <w:t>MEDYMA YMA</w: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end"/>
    </w:r>
  </w:p>
  <w:p w:rsidR="00865A6F" w:rsidRPr="00825DBD" w:rsidP="00865A6F" w14:paraId="0C7FCCFF" w14:textId="77777777">
    <w:pPr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 xml:space="preserve">Responsible Official: 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AP_Job_Title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color w:val="auto"/>
        <w:sz w:val="20"/>
        <w:szCs w:val="20"/>
      </w:rPr>
      <w:t>YM Practice Standard Committee</w: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end"/>
    </w:r>
  </w:p>
  <w:p w:rsidR="00865A6F" w:rsidRPr="00825DBD" w:rsidP="00865A6F" w14:paraId="1DE81866" w14:textId="3B0A0305">
    <w:pPr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b/>
        <w:bCs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>Policy Sponsor: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>
      <w:rPr>
        <w:rFonts w:ascii="Arial" w:eastAsia="Times New Roman" w:hAnsi="Arial" w:cs="Times New Roman"/>
        <w:color w:val="auto"/>
        <w:sz w:val="20"/>
        <w:szCs w:val="20"/>
      </w:rPr>
      <w:t>Babar Khokhar</w:t>
    </w:r>
  </w:p>
  <w:p w:rsidR="00865A6F" w:rsidRPr="00825DBD" w:rsidP="00865A6F" w14:paraId="6BFCB8A6" w14:textId="77777777">
    <w:pPr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b/>
        <w:bCs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>Do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>cument Administrator: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PO_Both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color w:val="auto"/>
        <w:sz w:val="20"/>
        <w:szCs w:val="20"/>
      </w:rPr>
      <w:t>Emily Kiesel</w:t>
    </w:r>
    <w:r w:rsidRPr="00825DBD">
      <w:rPr>
        <w:rFonts w:ascii="Arial" w:eastAsia="Times New Roman" w:hAnsi="Arial" w:cs="Times New Roman"/>
        <w:color w:val="auto"/>
        <w:sz w:val="20"/>
        <w:szCs w:val="20"/>
      </w:rPr>
      <w:t xml:space="preserve"> (Project Manager, ACE)</w: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end"/>
    </w:r>
  </w:p>
  <w:p w:rsidR="00865A6F" w:rsidRPr="00825DBD" w:rsidP="00865A6F" w14:paraId="5944AFF7" w14:textId="77777777">
    <w:pPr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 xml:space="preserve">Date of Origin: 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Original_Creation_Date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color w:val="auto"/>
        <w:sz w:val="20"/>
        <w:szCs w:val="20"/>
      </w:rPr>
      <w:t>01/24/2020</w: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end"/>
    </w:r>
  </w:p>
  <w:p w:rsidR="00865A6F" w:rsidRPr="00825DBD" w:rsidP="00865A6F" w14:paraId="3B1F73B8" w14:textId="159457EC">
    <w:pPr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b/>
        <w:bCs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>Approval Date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>
      <w:rPr>
        <w:rFonts w:ascii="Arial" w:eastAsia="Times New Roman" w:hAnsi="Arial" w:cs="Times New Roman"/>
        <w:color w:val="auto"/>
        <w:sz w:val="20"/>
        <w:szCs w:val="20"/>
      </w:rPr>
      <w:t>08/18/2020</w:t>
    </w:r>
  </w:p>
  <w:p w:rsidR="002822D2" w:rsidRPr="00865A6F" w:rsidP="00865A6F" w14:paraId="688FB459" w14:textId="7B7B60BE">
    <w:pPr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>Effective Date: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>
      <w:rPr>
        <w:rFonts w:ascii="Arial" w:eastAsia="Times New Roman" w:hAnsi="Arial" w:cs="Times New Roman"/>
        <w:color w:val="auto"/>
        <w:sz w:val="20"/>
        <w:szCs w:val="20"/>
      </w:rPr>
      <w:t>08/18/2020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006CE0"/>
    <w:multiLevelType w:val="hybridMultilevel"/>
    <w:tmpl w:val="7D86E4F0"/>
    <w:lvl w:ilvl="0">
      <w:start w:val="1"/>
      <w:numFmt w:val="decimal"/>
      <w:lvlText w:val="%1."/>
      <w:lvlJc w:val="left"/>
      <w:pPr>
        <w:ind w:left="106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Roman"/>
      <w:lvlText w:val="%2."/>
      <w:lvlJc w:val="left"/>
      <w:pPr>
        <w:ind w:left="185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4F1A2C"/>
    <w:multiLevelType w:val="hybridMultilevel"/>
    <w:tmpl w:val="807C9F22"/>
    <w:lvl w:ilvl="0">
      <w:start w:val="100"/>
      <w:numFmt w:val="upperRoman"/>
      <w:pStyle w:val="Heading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0445C6"/>
    <w:multiLevelType w:val="hybridMultilevel"/>
    <w:tmpl w:val="E6DE7710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Restart w:val="0"/>
      <w:lvlText w:val="%3.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290874"/>
    <w:multiLevelType w:val="hybridMultilevel"/>
    <w:tmpl w:val="13F6029C"/>
    <w:lvl w:ilvl="0">
      <w:start w:val="1"/>
      <w:numFmt w:val="upperLetter"/>
      <w:lvlText w:val="%1."/>
      <w:lvlJc w:val="left"/>
      <w:pPr>
        <w:ind w:left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06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82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C82280"/>
    <w:multiLevelType w:val="hybridMultilevel"/>
    <w:tmpl w:val="A1B4EF8E"/>
    <w:lvl w:ilvl="0">
      <w:start w:val="1"/>
      <w:numFmt w:val="upperLetter"/>
      <w:lvlText w:val="%1."/>
      <w:lvlJc w:val="left"/>
      <w:pPr>
        <w:ind w:left="360"/>
      </w:pPr>
      <w:rPr>
        <w:rFonts w:ascii="Arial" w:eastAsia="Calibri" w:hAnsi="Arial" w:cs="Arial" w:hint="default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06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B53BAE"/>
    <w:multiLevelType w:val="hybridMultilevel"/>
    <w:tmpl w:val="83DE7BC0"/>
    <w:lvl w:ilvl="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53767B"/>
    <w:multiLevelType w:val="hybridMultilevel"/>
    <w:tmpl w:val="1DFA8132"/>
    <w:lvl w:ilvl="0">
      <w:start w:val="1"/>
      <w:numFmt w:val="decimal"/>
      <w:lvlText w:val="%1."/>
      <w:lvlJc w:val="left"/>
      <w:pPr>
        <w:ind w:left="106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2507063">
    <w:abstractNumId w:val="4"/>
  </w:num>
  <w:num w:numId="2" w16cid:durableId="1499688709">
    <w:abstractNumId w:val="6"/>
  </w:num>
  <w:num w:numId="3" w16cid:durableId="1880125192">
    <w:abstractNumId w:val="0"/>
  </w:num>
  <w:num w:numId="4" w16cid:durableId="917519909">
    <w:abstractNumId w:val="2"/>
  </w:num>
  <w:num w:numId="5" w16cid:durableId="1758285471">
    <w:abstractNumId w:val="3"/>
  </w:num>
  <w:num w:numId="6" w16cid:durableId="14042618">
    <w:abstractNumId w:val="5"/>
  </w:num>
  <w:num w:numId="7" w16cid:durableId="52507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B8F"/>
    <w:rsid w:val="00082FFE"/>
    <w:rsid w:val="000F3F14"/>
    <w:rsid w:val="000F651F"/>
    <w:rsid w:val="00132E20"/>
    <w:rsid w:val="001B317C"/>
    <w:rsid w:val="0023012A"/>
    <w:rsid w:val="002822D2"/>
    <w:rsid w:val="00323EFC"/>
    <w:rsid w:val="00364A0D"/>
    <w:rsid w:val="003E23FF"/>
    <w:rsid w:val="00426004"/>
    <w:rsid w:val="00514560"/>
    <w:rsid w:val="0052629F"/>
    <w:rsid w:val="005B1B8F"/>
    <w:rsid w:val="00666857"/>
    <w:rsid w:val="007370CD"/>
    <w:rsid w:val="00801AF1"/>
    <w:rsid w:val="00825DBD"/>
    <w:rsid w:val="00865A6F"/>
    <w:rsid w:val="00906BC9"/>
    <w:rsid w:val="00965598"/>
    <w:rsid w:val="009F3B0B"/>
    <w:rsid w:val="00A21C3C"/>
    <w:rsid w:val="00A54028"/>
    <w:rsid w:val="00A54EA1"/>
    <w:rsid w:val="00B51A46"/>
    <w:rsid w:val="00B55AAE"/>
    <w:rsid w:val="00B677B9"/>
    <w:rsid w:val="00BD42A0"/>
    <w:rsid w:val="00DB7F91"/>
    <w:rsid w:val="00E125C2"/>
    <w:rsid w:val="00E30B82"/>
    <w:rsid w:val="00E46EC7"/>
    <w:rsid w:val="00E5410F"/>
    <w:rsid w:val="00E951EB"/>
    <w:rsid w:val="00EF6513"/>
    <w:rsid w:val="00FC6491"/>
  </w:rsids>
  <w:docVars>
    <w:docVar w:name="AP Job Title" w:val="YM Practice Standard Committee"/>
    <w:docVar w:name="AP_Job_Title" w:val="YM Practice Standard Committee"/>
    <w:docVar w:name="Date Approved" w:val="Not Set"/>
    <w:docVar w:name="Document Title" w:val="Responding to Discrimination from Patients and Their Decision-Makers Policy"/>
    <w:docVar w:name="Document_Title" w:val="Responding to Discrimination from Patients and Their Decision-Makers - Policy"/>
    <w:docVar w:name="Last Periodic Review Date" w:val="Not Set"/>
    <w:docVar w:name="Original Creation Date" w:val="01/24/2020"/>
    <w:docVar w:name="Original_Creation_Date" w:val="01/24/2020"/>
    <w:docVar w:name="PO Both" w:val="Julianna Maisano"/>
    <w:docVar w:name="PO_Both" w:val="Emily Kiesel (Project Manager, ACE)"/>
    <w:docVar w:name="WR Both" w:val="Julianna Maisano"/>
    <w:docVar w:name="WR Department" w:val="YM Practice Standard Committee"/>
    <w:docVar w:name="WR_Department" w:val="MEDYMA YMA"/>
    <w:docVar w:name="__Grammarly_42___1" w:val="H4sIAAAAAAAEAKtWcslP9kxRslIyNDY2MjC0NDawNDS0MLK0NDVU0lEKTi0uzszPAykwrAUA3n0tcC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26F506"/>
  <w15:docId w15:val="{6FCB7374-9072-49F7-AD78-3B65A4CF2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7"/>
      </w:numPr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  <w:style w:type="character" w:styleId="PageNumber">
    <w:name w:val="page number"/>
    <w:basedOn w:val="DefaultParagraphFont"/>
    <w:rsid w:val="003A24A9"/>
  </w:style>
  <w:style w:type="paragraph" w:styleId="Footer">
    <w:name w:val="footer"/>
    <w:basedOn w:val="Normal"/>
    <w:link w:val="FooterChar"/>
    <w:uiPriority w:val="99"/>
    <w:rsid w:val="003A24A9"/>
    <w:pPr>
      <w:pBdr>
        <w:top w:val="single" w:sz="4" w:space="1" w:color="auto"/>
      </w:pBdr>
      <w:tabs>
        <w:tab w:val="center" w:pos="4320"/>
        <w:tab w:val="right" w:pos="9360"/>
      </w:tabs>
      <w:spacing w:after="0" w:line="240" w:lineRule="auto"/>
      <w:ind w:left="0" w:firstLine="0"/>
    </w:pPr>
    <w:rPr>
      <w:rFonts w:ascii="Arial" w:eastAsia="Times New Roman" w:hAnsi="Arial" w:cs="Times New Roman"/>
      <w:b/>
      <w:i/>
      <w:color w:val="auto"/>
      <w:sz w:val="16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46EC7"/>
    <w:rPr>
      <w:rFonts w:ascii="Arial" w:eastAsia="Times New Roman" w:hAnsi="Arial" w:cs="Times New Roman"/>
      <w:b/>
      <w:i/>
      <w:sz w:val="16"/>
      <w:szCs w:val="20"/>
    </w:rPr>
  </w:style>
  <w:style w:type="paragraph" w:styleId="Header">
    <w:name w:val="header"/>
    <w:basedOn w:val="Normal"/>
    <w:link w:val="HeaderChar"/>
    <w:rsid w:val="003A24A9"/>
    <w:pPr>
      <w:pBdr>
        <w:top w:val="single" w:sz="4" w:space="1" w:color="auto"/>
      </w:pBdr>
      <w:tabs>
        <w:tab w:val="right" w:pos="9360"/>
      </w:tabs>
      <w:spacing w:after="0" w:line="240" w:lineRule="auto"/>
      <w:ind w:left="0" w:firstLine="0"/>
      <w:jc w:val="right"/>
    </w:pPr>
    <w:rPr>
      <w:rFonts w:ascii="Arial" w:eastAsia="Times New Roman" w:hAnsi="Arial" w:cs="Times New Roman"/>
      <w:b/>
      <w:i/>
      <w:color w:val="auto"/>
      <w:sz w:val="16"/>
      <w:szCs w:val="20"/>
    </w:rPr>
  </w:style>
  <w:style w:type="character" w:customStyle="1" w:styleId="HeaderChar">
    <w:name w:val="Header Char"/>
    <w:basedOn w:val="DefaultParagraphFont"/>
    <w:link w:val="Header"/>
    <w:rsid w:val="00B55AAE"/>
    <w:rPr>
      <w:rFonts w:ascii="Arial" w:eastAsia="Times New Roman" w:hAnsi="Arial" w:cs="Times New Roman"/>
      <w:b/>
      <w:i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your.yale.edu/work-yale/benefits/health-and-wellness/employee-assistance-program" TargetMode="External" /><Relationship Id="rId11" Type="http://schemas.openxmlformats.org/officeDocument/2006/relationships/hyperlink" Target="https://your.yale.edu/work-yale/benefits/health-and-wellness/employee-assistance-program" TargetMode="External" /><Relationship Id="rId12" Type="http://schemas.openxmlformats.org/officeDocument/2006/relationships/hyperlink" Target="https://www.magellanassist.com/default.aspx" TargetMode="External" /><Relationship Id="rId13" Type="http://schemas.openxmlformats.org/officeDocument/2006/relationships/hyperlink" Target="https://www.magellanassist.com/default.aspx" TargetMode="External" /><Relationship Id="rId14" Type="http://schemas.openxmlformats.org/officeDocument/2006/relationships/hyperlink" Target="http://www.acheivesolutions.net/ynhhs" TargetMode="External" /><Relationship Id="rId15" Type="http://schemas.openxmlformats.org/officeDocument/2006/relationships/hyperlink" Target="http://www.acheivesolutions.net/ynhhs" TargetMode="External" /><Relationship Id="rId16" Type="http://schemas.openxmlformats.org/officeDocument/2006/relationships/hyperlink" Target="http://www.weareynhh.org/assets/docs/employee_family_resources_brochure.pdf" TargetMode="External" /><Relationship Id="rId17" Type="http://schemas.openxmlformats.org/officeDocument/2006/relationships/hyperlink" Target="http://www.weareynhh.org/assets/docs/employee_family_resources_brochure.pdf" TargetMode="External" /><Relationship Id="rId18" Type="http://schemas.openxmlformats.org/officeDocument/2006/relationships/header" Target="header1.xml" /><Relationship Id="rId19" Type="http://schemas.openxmlformats.org/officeDocument/2006/relationships/header" Target="header2.xml" /><Relationship Id="rId2" Type="http://schemas.openxmlformats.org/officeDocument/2006/relationships/webSettings" Target="webSettings.xml" /><Relationship Id="rId20" Type="http://schemas.openxmlformats.org/officeDocument/2006/relationships/footer" Target="footer1.xml" /><Relationship Id="rId21" Type="http://schemas.openxmlformats.org/officeDocument/2006/relationships/header" Target="header3.xml" /><Relationship Id="rId22" Type="http://schemas.openxmlformats.org/officeDocument/2006/relationships/footer" Target="footer2.xml" /><Relationship Id="rId23" Type="http://schemas.openxmlformats.org/officeDocument/2006/relationships/image" Target="media/image2.png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medicine.yale.edu/ymadmin/practicestandards/" TargetMode="External" /><Relationship Id="rId8" Type="http://schemas.openxmlformats.org/officeDocument/2006/relationships/hyperlink" Target="https://medicine.yale.edu/ymadmin/practicestandards/" TargetMode="External" /><Relationship Id="rId9" Type="http://schemas.openxmlformats.org/officeDocument/2006/relationships/hyperlink" Target="https://your.yale.edu/work-yale/benefits/health-and-wellness/employee-assistance-progra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C40381-7BC8-428B-AC66-06AE05CF23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79B664-3590-4776-9AC5-24841DDF7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7AB71C-8CFF-4D2B-B505-C1886EC8B7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907</Words>
  <Characters>5175</Characters>
  <Application>Microsoft Office Word</Application>
  <DocSecurity>0</DocSecurity>
  <Lines>43</Lines>
  <Paragraphs>12</Paragraphs>
  <ScaleCrop>false</ScaleCrop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Schwartz</dc:creator>
  <cp:lastModifiedBy>Maisano, Julianna</cp:lastModifiedBy>
  <cp:revision>4</cp:revision>
  <dcterms:created xsi:type="dcterms:W3CDTF">2023-02-06T21:38:00Z</dcterms:created>
  <dcterms:modified xsi:type="dcterms:W3CDTF">2023-03-20T16:58:00Z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