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P="001C7992" w14:paraId="3F4B4F8D" w14:textId="77777777">
      <w:pPr>
        <w:pStyle w:val="SectionHeading"/>
        <w:numPr>
          <w:ilvl w:val="0"/>
          <w:numId w:val="8"/>
        </w:numPr>
        <w:spacing w:before="240" w:after="240"/>
        <w:ind w:left="720" w:hanging="720"/>
        <w:contextualSpacing w:val="0"/>
        <w:rPr>
          <w:color w:val="365F91" w:themeColor="accent1" w:themeShade="BF"/>
          <w:sz w:val="28"/>
          <w:szCs w:val="28"/>
        </w:rPr>
      </w:pPr>
      <w:r w:rsidRPr="005A48BD">
        <w:rPr>
          <w:color w:val="365F91" w:themeColor="accent1" w:themeShade="BF"/>
          <w:sz w:val="28"/>
          <w:szCs w:val="28"/>
        </w:rPr>
        <w:t>Scop</w:t>
      </w:r>
      <w:r w:rsidRPr="005A48BD" w:rsidR="00A23547">
        <w:rPr>
          <w:color w:val="365F91" w:themeColor="accent1" w:themeShade="BF"/>
          <w:sz w:val="28"/>
          <w:szCs w:val="28"/>
        </w:rPr>
        <w:t>e</w:t>
      </w:r>
    </w:p>
    <w:p w:rsidR="00F84443" w:rsidRPr="000C3B8A" w:rsidP="000C3B8A" w14:paraId="32529F89" w14:textId="450030EA">
      <w:pPr>
        <w:pStyle w:val="SectionHeading"/>
        <w:spacing w:before="240" w:after="240" w:line="276" w:lineRule="auto"/>
        <w:ind w:left="720"/>
        <w:contextualSpacing w:val="0"/>
        <w:rPr>
          <w:b w:val="0"/>
          <w:bCs/>
          <w:color w:val="365F91" w:themeColor="accent1" w:themeShade="BF"/>
          <w:sz w:val="20"/>
        </w:rPr>
      </w:pPr>
      <w:r>
        <w:rPr>
          <w:rFonts w:cs="Arial"/>
          <w:b w:val="0"/>
          <w:bCs/>
          <w:sz w:val="20"/>
        </w:rPr>
        <w:t xml:space="preserve">This Standard Operating </w:t>
      </w:r>
      <w:r w:rsidRPr="000C3B8A">
        <w:rPr>
          <w:rFonts w:cs="Arial"/>
          <w:b w:val="0"/>
          <w:bCs/>
          <w:sz w:val="20"/>
        </w:rPr>
        <w:t xml:space="preserve">Procedure (SOP) </w:t>
      </w:r>
      <w:r w:rsidRPr="000C3B8A" w:rsidR="000C3B8A">
        <w:rPr>
          <w:rFonts w:cs="Arial"/>
          <w:b w:val="0"/>
          <w:bCs/>
          <w:sz w:val="20"/>
        </w:rPr>
        <w:t xml:space="preserve">applies </w:t>
      </w:r>
      <w:r w:rsidRPr="000C3B8A" w:rsidR="000C3B8A">
        <w:rPr>
          <w:rFonts w:cs="Arial"/>
          <w:b w:val="0"/>
          <w:bCs/>
          <w:color w:val="231F20"/>
          <w:sz w:val="20"/>
        </w:rPr>
        <w:t>to</w:t>
      </w:r>
      <w:r w:rsidRPr="000C3B8A" w:rsidR="000C3B8A">
        <w:rPr>
          <w:rFonts w:cs="Arial"/>
          <w:b w:val="0"/>
          <w:bCs/>
          <w:color w:val="231F20"/>
          <w:spacing w:val="-1"/>
          <w:sz w:val="20"/>
        </w:rPr>
        <w:t xml:space="preserve"> </w:t>
      </w:r>
      <w:r w:rsidRPr="000C3B8A" w:rsidR="000C3B8A">
        <w:rPr>
          <w:rFonts w:cs="Arial"/>
          <w:b w:val="0"/>
          <w:bCs/>
          <w:color w:val="231F20"/>
          <w:sz w:val="20"/>
        </w:rPr>
        <w:t>all</w:t>
      </w:r>
      <w:r w:rsidRPr="000C3B8A" w:rsidR="000C3B8A">
        <w:rPr>
          <w:rFonts w:cs="Arial"/>
          <w:b w:val="0"/>
          <w:bCs/>
          <w:color w:val="231F20"/>
          <w:spacing w:val="-3"/>
          <w:sz w:val="20"/>
        </w:rPr>
        <w:t xml:space="preserve"> </w:t>
      </w:r>
      <w:r w:rsidRPr="000C3B8A" w:rsidR="000C3B8A">
        <w:rPr>
          <w:rFonts w:cs="Arial"/>
          <w:b w:val="0"/>
          <w:bCs/>
          <w:color w:val="231F20"/>
          <w:sz w:val="20"/>
        </w:rPr>
        <w:t>clinical research protocols conducted</w:t>
      </w:r>
      <w:r w:rsidRPr="000C3B8A" w:rsidR="000C3B8A">
        <w:rPr>
          <w:rFonts w:cs="Arial"/>
          <w:b w:val="0"/>
          <w:bCs/>
          <w:color w:val="231F20"/>
          <w:spacing w:val="-3"/>
          <w:sz w:val="20"/>
        </w:rPr>
        <w:t xml:space="preserve"> </w:t>
      </w:r>
      <w:r w:rsidRPr="000C3B8A" w:rsidR="000C3B8A">
        <w:rPr>
          <w:rFonts w:cs="Arial"/>
          <w:b w:val="0"/>
          <w:bCs/>
          <w:color w:val="231F20"/>
          <w:sz w:val="20"/>
        </w:rPr>
        <w:t>by</w:t>
      </w:r>
      <w:r w:rsidRPr="000C3B8A" w:rsidR="000C3B8A">
        <w:rPr>
          <w:rFonts w:cs="Arial"/>
          <w:b w:val="0"/>
          <w:bCs/>
          <w:color w:val="231F20"/>
          <w:spacing w:val="-1"/>
          <w:sz w:val="20"/>
        </w:rPr>
        <w:t xml:space="preserve"> </w:t>
      </w:r>
      <w:r w:rsidRPr="000C3B8A" w:rsidR="000C3B8A">
        <w:rPr>
          <w:rFonts w:cs="Arial"/>
          <w:b w:val="0"/>
          <w:bCs/>
          <w:color w:val="231F20"/>
          <w:sz w:val="20"/>
        </w:rPr>
        <w:t>the</w:t>
      </w:r>
      <w:r w:rsidRPr="000C3B8A" w:rsidR="000C3B8A">
        <w:rPr>
          <w:rFonts w:cs="Arial"/>
          <w:b w:val="0"/>
          <w:bCs/>
          <w:color w:val="231F20"/>
          <w:spacing w:val="-1"/>
          <w:sz w:val="20"/>
        </w:rPr>
        <w:t xml:space="preserve"> </w:t>
      </w:r>
      <w:r w:rsidRPr="000C3B8A" w:rsidR="000C3B8A">
        <w:rPr>
          <w:rFonts w:cs="Arial"/>
          <w:b w:val="0"/>
          <w:bCs/>
          <w:color w:val="231F20"/>
          <w:sz w:val="20"/>
        </w:rPr>
        <w:t>Yale</w:t>
      </w:r>
      <w:r w:rsidRPr="000C3B8A" w:rsidR="000C3B8A">
        <w:rPr>
          <w:rFonts w:cs="Arial"/>
          <w:b w:val="0"/>
          <w:bCs/>
          <w:color w:val="231F20"/>
          <w:spacing w:val="-2"/>
          <w:sz w:val="20"/>
        </w:rPr>
        <w:t xml:space="preserve"> </w:t>
      </w:r>
      <w:r w:rsidRPr="000C3B8A" w:rsidR="000C3B8A">
        <w:rPr>
          <w:rFonts w:cs="Arial"/>
          <w:b w:val="0"/>
          <w:bCs/>
          <w:color w:val="231F20"/>
          <w:sz w:val="20"/>
        </w:rPr>
        <w:t>School</w:t>
      </w:r>
      <w:r w:rsidRPr="000C3B8A" w:rsidR="000C3B8A">
        <w:rPr>
          <w:rFonts w:cs="Arial"/>
          <w:b w:val="0"/>
          <w:bCs/>
          <w:color w:val="231F20"/>
          <w:spacing w:val="-5"/>
          <w:sz w:val="20"/>
        </w:rPr>
        <w:t xml:space="preserve"> </w:t>
      </w:r>
      <w:r w:rsidRPr="000C3B8A" w:rsidR="000C3B8A">
        <w:rPr>
          <w:rFonts w:cs="Arial"/>
          <w:b w:val="0"/>
          <w:bCs/>
          <w:color w:val="231F20"/>
          <w:sz w:val="20"/>
        </w:rPr>
        <w:t>of</w:t>
      </w:r>
      <w:r w:rsidRPr="000C3B8A" w:rsidR="000C3B8A">
        <w:rPr>
          <w:rFonts w:cs="Arial"/>
          <w:b w:val="0"/>
          <w:bCs/>
          <w:color w:val="231F20"/>
          <w:spacing w:val="-5"/>
          <w:sz w:val="20"/>
        </w:rPr>
        <w:t xml:space="preserve"> </w:t>
      </w:r>
      <w:r w:rsidRPr="000C3B8A" w:rsidR="000C3B8A">
        <w:rPr>
          <w:rFonts w:cs="Arial"/>
          <w:b w:val="0"/>
          <w:bCs/>
          <w:color w:val="231F20"/>
          <w:sz w:val="20"/>
        </w:rPr>
        <w:t>Medicine (YSM),</w:t>
      </w:r>
      <w:r w:rsidRPr="000C3B8A" w:rsidR="000C3B8A">
        <w:rPr>
          <w:rFonts w:cs="Arial"/>
          <w:b w:val="0"/>
          <w:bCs/>
          <w:color w:val="231F20"/>
          <w:spacing w:val="-3"/>
          <w:sz w:val="20"/>
        </w:rPr>
        <w:t xml:space="preserve"> </w:t>
      </w:r>
      <w:r w:rsidRPr="000C3B8A" w:rsidR="000C3B8A">
        <w:rPr>
          <w:rFonts w:cs="Arial"/>
          <w:b w:val="0"/>
          <w:bCs/>
          <w:color w:val="231F20"/>
          <w:sz w:val="20"/>
        </w:rPr>
        <w:t>Yale School of Public Health (YSPH)</w:t>
      </w:r>
      <w:r w:rsidR="00FE7965">
        <w:rPr>
          <w:rFonts w:cs="Arial"/>
          <w:b w:val="0"/>
          <w:bCs/>
          <w:color w:val="231F20"/>
          <w:sz w:val="20"/>
        </w:rPr>
        <w:t xml:space="preserve">, and </w:t>
      </w:r>
      <w:r w:rsidRPr="000C3B8A" w:rsidR="00FE7965">
        <w:rPr>
          <w:rFonts w:cs="Arial"/>
          <w:b w:val="0"/>
          <w:bCs/>
          <w:color w:val="231F20"/>
          <w:sz w:val="20"/>
        </w:rPr>
        <w:t>Yale</w:t>
      </w:r>
      <w:r w:rsidRPr="000C3B8A" w:rsidR="00FE7965">
        <w:rPr>
          <w:rFonts w:cs="Arial"/>
          <w:b w:val="0"/>
          <w:bCs/>
          <w:color w:val="231F20"/>
          <w:spacing w:val="-1"/>
          <w:sz w:val="20"/>
        </w:rPr>
        <w:t xml:space="preserve"> </w:t>
      </w:r>
      <w:r w:rsidRPr="000C3B8A" w:rsidR="00FE7965">
        <w:rPr>
          <w:rFonts w:cs="Arial"/>
          <w:b w:val="0"/>
          <w:bCs/>
          <w:color w:val="231F20"/>
          <w:sz w:val="20"/>
        </w:rPr>
        <w:t>School</w:t>
      </w:r>
      <w:r w:rsidRPr="000C3B8A" w:rsidR="00FE7965">
        <w:rPr>
          <w:rFonts w:cs="Arial"/>
          <w:b w:val="0"/>
          <w:bCs/>
          <w:color w:val="231F20"/>
          <w:spacing w:val="-5"/>
          <w:sz w:val="20"/>
        </w:rPr>
        <w:t xml:space="preserve"> </w:t>
      </w:r>
      <w:r w:rsidRPr="000C3B8A" w:rsidR="00FE7965">
        <w:rPr>
          <w:rFonts w:cs="Arial"/>
          <w:b w:val="0"/>
          <w:bCs/>
          <w:color w:val="231F20"/>
          <w:sz w:val="20"/>
        </w:rPr>
        <w:t>of</w:t>
      </w:r>
      <w:r w:rsidRPr="000C3B8A" w:rsidR="00FE7965">
        <w:rPr>
          <w:rFonts w:cs="Arial"/>
          <w:b w:val="0"/>
          <w:bCs/>
          <w:color w:val="231F20"/>
          <w:spacing w:val="-2"/>
          <w:sz w:val="20"/>
        </w:rPr>
        <w:t xml:space="preserve"> </w:t>
      </w:r>
      <w:r w:rsidRPr="000C3B8A" w:rsidR="00FE7965">
        <w:rPr>
          <w:rFonts w:cs="Arial"/>
          <w:b w:val="0"/>
          <w:bCs/>
          <w:color w:val="231F20"/>
          <w:sz w:val="20"/>
        </w:rPr>
        <w:t>Nursing (YSN) and</w:t>
      </w:r>
      <w:r w:rsidRPr="000C3B8A" w:rsidR="000C3B8A">
        <w:rPr>
          <w:rFonts w:cs="Arial"/>
          <w:b w:val="0"/>
          <w:bCs/>
          <w:color w:val="231F20"/>
          <w:sz w:val="20"/>
        </w:rPr>
        <w:t xml:space="preserve"> which are subject to review by the </w:t>
      </w:r>
      <w:r w:rsidR="00FE7965">
        <w:rPr>
          <w:rFonts w:cs="Arial"/>
          <w:b w:val="0"/>
          <w:bCs/>
          <w:color w:val="231F20"/>
          <w:sz w:val="20"/>
        </w:rPr>
        <w:t xml:space="preserve">Yale Center for Clinical Investigation (YCCI) </w:t>
      </w:r>
      <w:r w:rsidRPr="000C3B8A" w:rsidR="000C3B8A">
        <w:rPr>
          <w:rFonts w:cs="Arial"/>
          <w:b w:val="0"/>
          <w:bCs/>
          <w:sz w:val="20"/>
        </w:rPr>
        <w:t>Office of Quality Assurance and Monitoring (OQAM)</w:t>
      </w:r>
      <w:r w:rsidRPr="000C3B8A" w:rsidR="000C3B8A">
        <w:rPr>
          <w:rFonts w:cs="Arial"/>
          <w:b w:val="0"/>
          <w:bCs/>
          <w:color w:val="231F20"/>
          <w:sz w:val="20"/>
        </w:rPr>
        <w:t>.</w:t>
      </w:r>
    </w:p>
    <w:p w:rsidR="007D39A2" w:rsidRPr="005A48BD" w:rsidP="001C7992" w14:paraId="0BBB395A" w14:textId="2A614D33">
      <w:pPr>
        <w:pStyle w:val="SectionHeading"/>
        <w:numPr>
          <w:ilvl w:val="0"/>
          <w:numId w:val="8"/>
        </w:numPr>
        <w:spacing w:before="240" w:after="240"/>
        <w:ind w:left="720" w:hanging="720"/>
        <w:contextualSpacing w:val="0"/>
        <w:rPr>
          <w:color w:val="365F91" w:themeColor="accent1" w:themeShade="BF"/>
          <w:sz w:val="28"/>
          <w:szCs w:val="28"/>
        </w:rPr>
      </w:pPr>
      <w:r w:rsidRPr="005A48BD">
        <w:rPr>
          <w:color w:val="365F91" w:themeColor="accent1" w:themeShade="BF"/>
          <w:sz w:val="28"/>
          <w:szCs w:val="28"/>
        </w:rPr>
        <w:t>Purpose</w:t>
      </w:r>
      <w:r w:rsidRPr="005A48BD" w:rsidR="0019604E">
        <w:rPr>
          <w:color w:val="365F91" w:themeColor="accent1" w:themeShade="BF"/>
          <w:sz w:val="28"/>
          <w:szCs w:val="28"/>
        </w:rPr>
        <w:t xml:space="preserve"> </w:t>
      </w:r>
    </w:p>
    <w:p w:rsidR="00AF2565" w:rsidP="00C56444" w14:paraId="00E561A6" w14:textId="2598BB05">
      <w:pPr>
        <w:widowControl w:val="0"/>
        <w:adjustRightInd w:val="0"/>
        <w:snapToGrid w:val="0"/>
        <w:spacing w:line="276" w:lineRule="auto"/>
        <w:ind w:left="720"/>
        <w:rPr>
          <w:rFonts w:cs="Arial"/>
        </w:rPr>
      </w:pPr>
      <w:r w:rsidRPr="00427F50">
        <w:rPr>
          <w:rFonts w:cs="Arial"/>
        </w:rPr>
        <w:t>This</w:t>
      </w:r>
      <w:r>
        <w:rPr>
          <w:rFonts w:cs="Arial"/>
        </w:rPr>
        <w:t xml:space="preserve"> SOP</w:t>
      </w:r>
      <w:r w:rsidRPr="00427F50">
        <w:rPr>
          <w:rFonts w:cs="Arial"/>
        </w:rPr>
        <w:t xml:space="preserve"> includes the procedures </w:t>
      </w:r>
      <w:r w:rsidR="002E254D">
        <w:rPr>
          <w:rFonts w:cs="Arial"/>
        </w:rPr>
        <w:t xml:space="preserve">for when the YCCI Quality Assurance (QA) </w:t>
      </w:r>
      <w:r w:rsidR="00FE7965">
        <w:rPr>
          <w:rFonts w:cs="Arial"/>
        </w:rPr>
        <w:t>team</w:t>
      </w:r>
      <w:r w:rsidR="002E254D">
        <w:rPr>
          <w:rFonts w:cs="Arial"/>
        </w:rPr>
        <w:t xml:space="preserve"> will </w:t>
      </w:r>
      <w:r w:rsidR="00D755AF">
        <w:rPr>
          <w:rFonts w:cs="Arial"/>
        </w:rPr>
        <w:t>perform</w:t>
      </w:r>
      <w:r w:rsidR="002E254D">
        <w:rPr>
          <w:rFonts w:cs="Arial"/>
        </w:rPr>
        <w:t xml:space="preserve"> </w:t>
      </w:r>
      <w:r w:rsidR="00D755AF">
        <w:rPr>
          <w:rFonts w:cs="Arial"/>
        </w:rPr>
        <w:t xml:space="preserve">an </w:t>
      </w:r>
      <w:r w:rsidRPr="00FC0C88" w:rsidR="002E254D">
        <w:rPr>
          <w:rFonts w:cs="Arial"/>
          <w:bCs/>
        </w:rPr>
        <w:t xml:space="preserve">ad hoc </w:t>
      </w:r>
      <w:r w:rsidR="00D755AF">
        <w:rPr>
          <w:rFonts w:cs="Arial"/>
          <w:bCs/>
        </w:rPr>
        <w:t>internal review</w:t>
      </w:r>
      <w:r w:rsidRPr="00831DD2" w:rsidR="002E254D">
        <w:rPr>
          <w:rFonts w:cs="Arial"/>
        </w:rPr>
        <w:t>.</w:t>
      </w:r>
      <w:r w:rsidRPr="00831DD2" w:rsidR="00831DD2">
        <w:rPr>
          <w:rFonts w:cs="Arial"/>
        </w:rPr>
        <w:t xml:space="preserve"> These are</w:t>
      </w:r>
      <w:r w:rsidR="00FE7965">
        <w:rPr>
          <w:rFonts w:cs="Arial"/>
        </w:rPr>
        <w:t xml:space="preserve"> reviews</w:t>
      </w:r>
      <w:r w:rsidRPr="00831DD2" w:rsidR="00831DD2">
        <w:rPr>
          <w:rFonts w:cs="Arial"/>
        </w:rPr>
        <w:t xml:space="preserve"> </w:t>
      </w:r>
      <w:r w:rsidR="00EF40A1">
        <w:rPr>
          <w:rFonts w:cs="Arial"/>
        </w:rPr>
        <w:t xml:space="preserve">that are </w:t>
      </w:r>
      <w:r w:rsidR="00D755AF">
        <w:rPr>
          <w:rFonts w:cs="Arial"/>
        </w:rPr>
        <w:t>conducted</w:t>
      </w:r>
      <w:r w:rsidRPr="00831DD2" w:rsidR="00831DD2">
        <w:rPr>
          <w:rFonts w:cs="Arial"/>
        </w:rPr>
        <w:t xml:space="preserve"> outside of the standard </w:t>
      </w:r>
      <w:r w:rsidR="00FE7965">
        <w:rPr>
          <w:rFonts w:cs="Arial"/>
        </w:rPr>
        <w:t>review schedule and selection process</w:t>
      </w:r>
      <w:r w:rsidRPr="00831DD2" w:rsidR="00831DD2">
        <w:rPr>
          <w:rFonts w:cs="Arial"/>
        </w:rPr>
        <w:t xml:space="preserve">, typically triggered by specific events or situations that require </w:t>
      </w:r>
      <w:r w:rsidR="00D755AF">
        <w:rPr>
          <w:rFonts w:cs="Arial"/>
        </w:rPr>
        <w:t>prompt</w:t>
      </w:r>
      <w:r w:rsidRPr="00831DD2" w:rsidR="00831DD2">
        <w:rPr>
          <w:rFonts w:cs="Arial"/>
        </w:rPr>
        <w:t xml:space="preserve"> attention.</w:t>
      </w:r>
      <w:r w:rsidR="00436010">
        <w:rPr>
          <w:rFonts w:cs="Arial"/>
        </w:rPr>
        <w:t xml:space="preserve"> </w:t>
      </w:r>
    </w:p>
    <w:p w:rsidR="00C56444" w:rsidRPr="00D755AF" w:rsidP="00D755AF" w14:paraId="2B5D2760" w14:textId="4BF51716">
      <w:pPr>
        <w:pStyle w:val="1-PolicySectionlevel"/>
        <w:numPr>
          <w:ilvl w:val="0"/>
          <w:numId w:val="0"/>
        </w:numPr>
        <w:spacing w:before="120" w:after="120" w:line="276" w:lineRule="auto"/>
        <w:ind w:left="720"/>
        <w:contextualSpacing w:val="0"/>
        <w:rPr>
          <w:b w:val="0"/>
          <w:bCs w:val="0"/>
          <w:highlight w:val="yellow"/>
        </w:rPr>
      </w:pPr>
      <w:r>
        <w:rPr>
          <w:b w:val="0"/>
          <w:bCs w:val="0"/>
        </w:rPr>
        <w:t>Ad hoc</w:t>
      </w:r>
      <w:r w:rsidRPr="00E06A7E">
        <w:rPr>
          <w:b w:val="0"/>
          <w:bCs w:val="0"/>
        </w:rPr>
        <w:t xml:space="preserve"> requests </w:t>
      </w:r>
      <w:r>
        <w:rPr>
          <w:b w:val="0"/>
          <w:bCs w:val="0"/>
        </w:rPr>
        <w:t>may be</w:t>
      </w:r>
      <w:r w:rsidRPr="00E06A7E">
        <w:rPr>
          <w:b w:val="0"/>
          <w:bCs w:val="0"/>
        </w:rPr>
        <w:t xml:space="preserve"> </w:t>
      </w:r>
      <w:r>
        <w:rPr>
          <w:b w:val="0"/>
          <w:bCs w:val="0"/>
        </w:rPr>
        <w:t xml:space="preserve">initiated in response to </w:t>
      </w:r>
      <w:r w:rsidRPr="00E06A7E">
        <w:rPr>
          <w:b w:val="0"/>
          <w:bCs w:val="0"/>
        </w:rPr>
        <w:t>concerns, observations, or the need for clarification related to a specific process</w:t>
      </w:r>
      <w:r>
        <w:rPr>
          <w:b w:val="0"/>
          <w:bCs w:val="0"/>
        </w:rPr>
        <w:t xml:space="preserve"> </w:t>
      </w:r>
      <w:r w:rsidRPr="00E06A7E">
        <w:rPr>
          <w:b w:val="0"/>
          <w:bCs w:val="0"/>
        </w:rPr>
        <w:t>or operational area</w:t>
      </w:r>
      <w:r>
        <w:rPr>
          <w:b w:val="0"/>
          <w:bCs w:val="0"/>
        </w:rPr>
        <w:t xml:space="preserve"> (d</w:t>
      </w:r>
      <w:r w:rsidRPr="00436010">
        <w:rPr>
          <w:b w:val="0"/>
          <w:bCs w:val="0"/>
        </w:rPr>
        <w:t>irected or for-cause review</w:t>
      </w:r>
      <w:r>
        <w:rPr>
          <w:b w:val="0"/>
          <w:bCs w:val="0"/>
        </w:rPr>
        <w:t>)</w:t>
      </w:r>
      <w:r w:rsidRPr="00436010">
        <w:rPr>
          <w:b w:val="0"/>
          <w:bCs w:val="0"/>
        </w:rPr>
        <w:t>.</w:t>
      </w:r>
      <w:r w:rsidR="00EF40A1">
        <w:rPr>
          <w:b w:val="0"/>
          <w:bCs w:val="0"/>
        </w:rPr>
        <w:t xml:space="preserve"> </w:t>
      </w:r>
      <w:r>
        <w:rPr>
          <w:b w:val="0"/>
          <w:bCs w:val="0"/>
        </w:rPr>
        <w:t>Requests</w:t>
      </w:r>
      <w:r w:rsidRPr="00436010">
        <w:rPr>
          <w:b w:val="0"/>
          <w:bCs w:val="0"/>
        </w:rPr>
        <w:t xml:space="preserve"> </w:t>
      </w:r>
      <w:r>
        <w:rPr>
          <w:b w:val="0"/>
          <w:bCs w:val="0"/>
        </w:rPr>
        <w:t>may also be made in response to notification of</w:t>
      </w:r>
      <w:r w:rsidRPr="00436010">
        <w:rPr>
          <w:b w:val="0"/>
          <w:bCs w:val="0"/>
        </w:rPr>
        <w:t xml:space="preserve"> an external sponsor audit or regulatory</w:t>
      </w:r>
      <w:r>
        <w:rPr>
          <w:b w:val="0"/>
          <w:bCs w:val="0"/>
        </w:rPr>
        <w:t xml:space="preserve"> agency</w:t>
      </w:r>
      <w:r w:rsidRPr="00436010">
        <w:rPr>
          <w:b w:val="0"/>
          <w:bCs w:val="0"/>
        </w:rPr>
        <w:t xml:space="preserve"> inspection</w:t>
      </w:r>
      <w:r>
        <w:rPr>
          <w:b w:val="0"/>
          <w:bCs w:val="0"/>
        </w:rPr>
        <w:t xml:space="preserve"> (preparatory review)</w:t>
      </w:r>
      <w:r w:rsidRPr="00436010">
        <w:rPr>
          <w:b w:val="0"/>
          <w:bCs w:val="0"/>
        </w:rPr>
        <w:t xml:space="preserve">. </w:t>
      </w:r>
    </w:p>
    <w:p w:rsidR="00754DF2" w:rsidRPr="005A48BD" w:rsidP="001C7992" w14:paraId="7B442FD9" w14:textId="5A14ACC1">
      <w:pPr>
        <w:pStyle w:val="SectionHeading"/>
        <w:numPr>
          <w:ilvl w:val="0"/>
          <w:numId w:val="8"/>
        </w:numPr>
        <w:spacing w:before="240" w:after="240"/>
        <w:ind w:left="720" w:hanging="720"/>
        <w:contextualSpacing w:val="0"/>
        <w:rPr>
          <w:color w:val="365F91" w:themeColor="accent1" w:themeShade="BF"/>
          <w:sz w:val="28"/>
          <w:szCs w:val="28"/>
        </w:rPr>
      </w:pPr>
      <w:r w:rsidRPr="005A48BD">
        <w:rPr>
          <w:color w:val="365F91" w:themeColor="accent1" w:themeShade="BF"/>
          <w:sz w:val="28"/>
          <w:szCs w:val="28"/>
        </w:rPr>
        <w:t>Definitions</w:t>
      </w:r>
      <w:r w:rsidRPr="005A48BD" w:rsidR="00575B4E">
        <w:rPr>
          <w:color w:val="365F91" w:themeColor="accent1" w:themeShade="BF"/>
          <w:sz w:val="28"/>
          <w:szCs w:val="28"/>
        </w:rPr>
        <w:t xml:space="preserve"> and Abbreviations</w:t>
      </w:r>
    </w:p>
    <w:p w:rsidR="00EF40A1" w:rsidP="00F01D23" w14:paraId="066C425B" w14:textId="77777777">
      <w:pPr>
        <w:autoSpaceDE w:val="0"/>
        <w:autoSpaceDN w:val="0"/>
        <w:adjustRightInd w:val="0"/>
        <w:spacing w:before="0" w:after="0" w:line="276" w:lineRule="auto"/>
        <w:ind w:left="720"/>
        <w:contextualSpacing w:val="0"/>
        <w:rPr>
          <w:rFonts w:cs="Arial"/>
        </w:rPr>
      </w:pPr>
      <w:r>
        <w:rPr>
          <w:rFonts w:cs="Arial"/>
          <w:b/>
          <w:bCs/>
        </w:rPr>
        <w:t xml:space="preserve">Clinical Research </w:t>
      </w:r>
      <w:r>
        <w:rPr>
          <w:rFonts w:cs="Arial"/>
        </w:rPr>
        <w:t>- As defined by the National Institutes of Health (NIH), research performed on</w:t>
      </w:r>
    </w:p>
    <w:p w:rsidR="00EF40A1" w:rsidP="00F01D23" w14:paraId="3F343D04" w14:textId="6769BAD8">
      <w:pPr>
        <w:autoSpaceDE w:val="0"/>
        <w:autoSpaceDN w:val="0"/>
        <w:adjustRightInd w:val="0"/>
        <w:spacing w:before="0" w:after="0" w:line="276" w:lineRule="auto"/>
        <w:ind w:left="720"/>
        <w:contextualSpacing w:val="0"/>
        <w:rPr>
          <w:rFonts w:cs="Arial"/>
        </w:rPr>
      </w:pPr>
      <w:r>
        <w:rPr>
          <w:rFonts w:cs="Arial"/>
        </w:rPr>
        <w:t>human subjects or on material or information obtained from human subjects as part of human experimentation.</w:t>
      </w:r>
    </w:p>
    <w:p w:rsidR="28C11C5E" w:rsidP="28C11C5E" w14:paraId="5701BA55" w14:textId="5B293527">
      <w:pPr>
        <w:pStyle w:val="BodyText"/>
        <w:spacing w:before="120" w:line="276" w:lineRule="auto"/>
        <w:ind w:left="720"/>
      </w:pPr>
      <w:r w:rsidRPr="28C11C5E">
        <w:rPr>
          <w:b/>
          <w:bCs/>
        </w:rPr>
        <w:t>Inspection</w:t>
      </w:r>
      <w:r>
        <w:t xml:space="preserve"> - The act by a regulatory authority(</w:t>
      </w:r>
      <w:r>
        <w:t>ies</w:t>
      </w:r>
      <w:r>
        <w:t>) of conducting an official review of documents, facilities, records and any other resources that are deemed by the authority(</w:t>
      </w:r>
      <w:r>
        <w:t>ies</w:t>
      </w:r>
      <w:r>
        <w:t>) to be related to the clinical trial and that may be accessed at the investigator site, at the sponsor’s and/or service provider’s (including CRO’s) facilities, or at other establishments deemed appropriate by the regulatory authority(</w:t>
      </w:r>
      <w:r>
        <w:t>ies</w:t>
      </w:r>
      <w:r>
        <w:t>). Some aspects of the inspection may be conducted remotely.</w:t>
      </w:r>
    </w:p>
    <w:p w:rsidR="009633D2" w:rsidP="28C11C5E" w14:paraId="48AD53A2" w14:textId="4DAB499F">
      <w:pPr>
        <w:pStyle w:val="SectionHeading"/>
        <w:keepNext w:val="0"/>
        <w:spacing w:before="120" w:line="276" w:lineRule="auto"/>
        <w:ind w:left="720"/>
        <w:contextualSpacing w:val="0"/>
        <w:rPr>
          <w:rFonts w:cs="Arial"/>
          <w:b w:val="0"/>
          <w:bCs w:val="0"/>
          <w:sz w:val="20"/>
          <w:szCs w:val="20"/>
        </w:rPr>
      </w:pPr>
      <w:r w:rsidRPr="28C11C5E">
        <w:rPr>
          <w:rFonts w:cs="Arial"/>
          <w:spacing w:val="-1"/>
          <w:sz w:val="20"/>
          <w:szCs w:val="20"/>
        </w:rPr>
        <w:t>Internal Review</w:t>
      </w:r>
      <w:r w:rsidRPr="28C11C5E" w:rsidR="00593414">
        <w:rPr>
          <w:rFonts w:cs="Arial"/>
          <w:spacing w:val="-1"/>
          <w:sz w:val="20"/>
          <w:szCs w:val="20"/>
        </w:rPr>
        <w:t xml:space="preserve"> </w:t>
      </w:r>
      <w:r w:rsidRPr="28C11C5E" w:rsidR="00593414">
        <w:rPr>
          <w:rFonts w:cs="Arial"/>
          <w:b w:val="0"/>
          <w:bCs w:val="0"/>
          <w:spacing w:val="-1"/>
          <w:sz w:val="20"/>
          <w:szCs w:val="20"/>
        </w:rPr>
        <w:t xml:space="preserve">- </w:t>
      </w:r>
      <w:r w:rsidRPr="28C11C5E">
        <w:rPr>
          <w:rFonts w:cs="Arial"/>
          <w:b w:val="0"/>
          <w:bCs w:val="0"/>
          <w:sz w:val="20"/>
          <w:szCs w:val="20"/>
        </w:rPr>
        <w:t xml:space="preserve">A systematic and independent examination of study-related activities and documents to </w:t>
      </w:r>
      <w:r w:rsidRPr="28C11C5E">
        <w:rPr>
          <w:rFonts w:cs="Arial"/>
          <w:b w:val="0"/>
          <w:bCs w:val="0"/>
          <w:sz w:val="20"/>
          <w:szCs w:val="20"/>
        </w:rPr>
        <w:t>determine</w:t>
      </w:r>
      <w:r w:rsidRPr="28C11C5E">
        <w:rPr>
          <w:rFonts w:cs="Arial"/>
          <w:b w:val="0"/>
          <w:bCs w:val="0"/>
          <w:sz w:val="20"/>
          <w:szCs w:val="20"/>
        </w:rPr>
        <w:t xml:space="preserve"> whether the evaluated study-related activities were conducted, and that the data were recorded, </w:t>
      </w:r>
      <w:r w:rsidRPr="28C11C5E">
        <w:rPr>
          <w:rFonts w:cs="Arial"/>
          <w:b w:val="0"/>
          <w:bCs w:val="0"/>
          <w:sz w:val="20"/>
          <w:szCs w:val="20"/>
        </w:rPr>
        <w:t>analyzed</w:t>
      </w:r>
      <w:r w:rsidRPr="28C11C5E">
        <w:rPr>
          <w:rFonts w:cs="Arial"/>
          <w:b w:val="0"/>
          <w:bCs w:val="0"/>
          <w:sz w:val="20"/>
          <w:szCs w:val="20"/>
        </w:rPr>
        <w:t xml:space="preserve"> and accurately reported according to the protocol, Sponsor’s SOPs, GCP and the applicable regulatory requirements.</w:t>
      </w:r>
    </w:p>
    <w:p w:rsidR="005E5BB2" w:rsidRPr="005E5BB2" w:rsidP="28C11C5E" w14:paraId="3D5E7934" w14:textId="63FB2F32">
      <w:pPr>
        <w:pStyle w:val="BodyText"/>
        <w:spacing w:before="120" w:line="276" w:lineRule="auto"/>
        <w:ind w:left="720" w:right="158"/>
        <w:contextualSpacing w:val="0"/>
        <w:rPr>
          <w:rFonts w:cstheme="minorAscii"/>
        </w:rPr>
      </w:pPr>
      <w:r w:rsidRPr="28C11C5E" w:rsidR="28C11C5E">
        <w:rPr>
          <w:rFonts w:cs="Arial"/>
          <w:b/>
          <w:bCs/>
        </w:rPr>
        <w:t>Quality Assurance (QA)</w:t>
      </w:r>
      <w:r w:rsidRPr="28C11C5E" w:rsidR="28C11C5E">
        <w:rPr>
          <w:rFonts w:cs="Arial"/>
        </w:rPr>
        <w:t xml:space="preserve"> - All those planned and systematic actions that are established to ensure that the trial is performed and the data are generated, documented (recorded) and reported in compliance with GCP and the applicable regulatory requirement(s).</w:t>
      </w:r>
    </w:p>
    <w:p w:rsidR="005E5BB2" w:rsidRPr="005E5BB2" w:rsidP="005E5BB2" w14:paraId="21E5030A" w14:textId="6DA05ADC">
      <w:pPr>
        <w:pStyle w:val="BodyText"/>
        <w:spacing w:before="0" w:after="0" w:line="276" w:lineRule="auto"/>
        <w:ind w:left="720" w:right="162"/>
        <w:rPr>
          <w:rFonts w:cs="Arial"/>
        </w:rPr>
      </w:pPr>
      <w:r w:rsidRPr="00410014">
        <w:rPr>
          <w:rFonts w:cs="Arial"/>
          <w:b/>
          <w:bCs/>
          <w:iCs/>
          <w:color w:val="231F20"/>
        </w:rPr>
        <w:t>Quality Assurance Specialists</w:t>
      </w:r>
      <w:r w:rsidRPr="006646A2">
        <w:rPr>
          <w:rFonts w:cs="Arial"/>
          <w:color w:val="231F20"/>
        </w:rPr>
        <w:t xml:space="preserve"> </w:t>
      </w:r>
      <w:r>
        <w:rPr>
          <w:rFonts w:cs="Arial"/>
          <w:color w:val="231F20"/>
        </w:rPr>
        <w:t>-</w:t>
      </w:r>
      <w:r w:rsidRPr="006646A2">
        <w:rPr>
          <w:rFonts w:cs="Arial"/>
          <w:color w:val="231F20"/>
        </w:rPr>
        <w:t xml:space="preserve"> tasked with performing systematic</w:t>
      </w:r>
      <w:r w:rsidRPr="006646A2">
        <w:rPr>
          <w:rFonts w:cs="Arial"/>
          <w:color w:val="231F20"/>
          <w:spacing w:val="-3"/>
        </w:rPr>
        <w:t xml:space="preserve"> </w:t>
      </w:r>
      <w:r w:rsidRPr="006646A2">
        <w:rPr>
          <w:rFonts w:cs="Arial"/>
          <w:color w:val="231F20"/>
        </w:rPr>
        <w:t>and</w:t>
      </w:r>
      <w:r w:rsidRPr="006646A2">
        <w:rPr>
          <w:rFonts w:cs="Arial"/>
          <w:color w:val="231F20"/>
          <w:spacing w:val="-4"/>
        </w:rPr>
        <w:t xml:space="preserve"> </w:t>
      </w:r>
      <w:r w:rsidRPr="006646A2">
        <w:rPr>
          <w:rFonts w:cs="Arial"/>
          <w:color w:val="231F20"/>
        </w:rPr>
        <w:t>independent</w:t>
      </w:r>
      <w:r w:rsidRPr="006646A2">
        <w:rPr>
          <w:rFonts w:cs="Arial"/>
          <w:color w:val="231F20"/>
          <w:spacing w:val="-3"/>
        </w:rPr>
        <w:t xml:space="preserve"> </w:t>
      </w:r>
      <w:r w:rsidRPr="006646A2">
        <w:rPr>
          <w:rFonts w:cs="Arial"/>
          <w:color w:val="231F20"/>
        </w:rPr>
        <w:t>examination</w:t>
      </w:r>
      <w:r w:rsidRPr="006646A2">
        <w:rPr>
          <w:rFonts w:cs="Arial"/>
          <w:color w:val="231F20"/>
          <w:spacing w:val="-5"/>
        </w:rPr>
        <w:t xml:space="preserve"> </w:t>
      </w:r>
      <w:r w:rsidRPr="006646A2">
        <w:rPr>
          <w:rFonts w:cs="Arial"/>
          <w:color w:val="231F20"/>
        </w:rPr>
        <w:t>of</w:t>
      </w:r>
      <w:r w:rsidRPr="006646A2">
        <w:rPr>
          <w:rFonts w:cs="Arial"/>
          <w:color w:val="231F20"/>
          <w:spacing w:val="-4"/>
        </w:rPr>
        <w:t xml:space="preserve"> </w:t>
      </w:r>
      <w:r w:rsidRPr="006646A2">
        <w:rPr>
          <w:rFonts w:cs="Arial"/>
          <w:color w:val="231F20"/>
        </w:rPr>
        <w:t>trial-related</w:t>
      </w:r>
      <w:r w:rsidRPr="006646A2">
        <w:rPr>
          <w:rFonts w:cs="Arial"/>
          <w:color w:val="231F20"/>
          <w:spacing w:val="-4"/>
        </w:rPr>
        <w:t xml:space="preserve"> </w:t>
      </w:r>
      <w:r w:rsidRPr="006646A2">
        <w:rPr>
          <w:rFonts w:cs="Arial"/>
          <w:color w:val="231F20"/>
        </w:rPr>
        <w:t>activities</w:t>
      </w:r>
      <w:r w:rsidRPr="006646A2">
        <w:rPr>
          <w:rFonts w:cs="Arial"/>
          <w:color w:val="231F20"/>
          <w:spacing w:val="-3"/>
        </w:rPr>
        <w:t xml:space="preserve"> </w:t>
      </w:r>
      <w:r w:rsidRPr="006646A2">
        <w:rPr>
          <w:rFonts w:cs="Arial"/>
          <w:color w:val="231F20"/>
        </w:rPr>
        <w:t>and</w:t>
      </w:r>
      <w:r w:rsidRPr="006646A2">
        <w:rPr>
          <w:rFonts w:cs="Arial"/>
          <w:color w:val="231F20"/>
          <w:spacing w:val="-4"/>
        </w:rPr>
        <w:t xml:space="preserve"> </w:t>
      </w:r>
      <w:r w:rsidRPr="006646A2">
        <w:rPr>
          <w:rFonts w:cs="Arial"/>
          <w:color w:val="231F20"/>
        </w:rPr>
        <w:t>documents</w:t>
      </w:r>
      <w:r w:rsidRPr="006646A2">
        <w:rPr>
          <w:rFonts w:cs="Arial"/>
          <w:color w:val="231F20"/>
          <w:spacing w:val="-3"/>
        </w:rPr>
        <w:t xml:space="preserve"> </w:t>
      </w:r>
      <w:r w:rsidRPr="006646A2">
        <w:rPr>
          <w:rFonts w:cs="Arial"/>
          <w:color w:val="231F20"/>
        </w:rPr>
        <w:t>to</w:t>
      </w:r>
      <w:r w:rsidRPr="006646A2">
        <w:rPr>
          <w:rFonts w:cs="Arial"/>
          <w:color w:val="231F20"/>
          <w:spacing w:val="-2"/>
        </w:rPr>
        <w:t xml:space="preserve"> </w:t>
      </w:r>
      <w:r w:rsidRPr="006646A2">
        <w:rPr>
          <w:rFonts w:cs="Arial"/>
          <w:color w:val="231F20"/>
        </w:rPr>
        <w:t>determine</w:t>
      </w:r>
      <w:r w:rsidRPr="006646A2">
        <w:rPr>
          <w:rFonts w:cs="Arial"/>
          <w:color w:val="231F20"/>
          <w:spacing w:val="-2"/>
        </w:rPr>
        <w:t xml:space="preserve"> </w:t>
      </w:r>
      <w:r w:rsidRPr="006646A2">
        <w:rPr>
          <w:rFonts w:cs="Arial"/>
          <w:color w:val="231F20"/>
        </w:rPr>
        <w:t>if the trial was conducted, and the data were recorded, analyzed, and accurately reported in accordance with the protocol, SOPs, GCP, and applicable regulations and policies.</w:t>
      </w:r>
    </w:p>
    <w:p w:rsidR="00EF40A1" w:rsidRPr="00EF40A1" w:rsidP="28C11C5E" w14:paraId="46821BEC" w14:textId="48367DCB">
      <w:pPr>
        <w:pStyle w:val="SectionHeading"/>
        <w:spacing w:before="120" w:line="276" w:lineRule="auto"/>
        <w:ind w:left="720"/>
        <w:contextualSpacing w:val="0"/>
        <w:rPr>
          <w:rFonts w:cs="Arial"/>
          <w:b w:val="0"/>
          <w:bCs w:val="0"/>
          <w:sz w:val="20"/>
          <w:szCs w:val="20"/>
        </w:rPr>
      </w:pPr>
      <w:r w:rsidRPr="28C11C5E" w:rsidR="28C11C5E">
        <w:rPr>
          <w:rFonts w:cs="Arial"/>
          <w:sz w:val="20"/>
          <w:szCs w:val="20"/>
        </w:rPr>
        <w:t xml:space="preserve">Regulatory Authority - </w:t>
      </w:r>
      <w:r w:rsidRPr="28C11C5E" w:rsidR="28C11C5E">
        <w:rPr>
          <w:rFonts w:cs="Arial"/>
          <w:b w:val="0"/>
          <w:bCs w:val="0"/>
          <w:sz w:val="20"/>
          <w:szCs w:val="20"/>
        </w:rPr>
        <w:t xml:space="preserve">a body having the power to regulate, including those that review </w:t>
      </w:r>
      <w:r w:rsidRPr="28C11C5E" w:rsidR="28C11C5E">
        <w:rPr>
          <w:rFonts w:cs="Arial"/>
          <w:b w:val="0"/>
          <w:bCs w:val="0"/>
          <w:sz w:val="20"/>
          <w:szCs w:val="20"/>
        </w:rPr>
        <w:t>submitted</w:t>
      </w:r>
      <w:r w:rsidRPr="28C11C5E" w:rsidR="28C11C5E">
        <w:rPr>
          <w:rFonts w:cs="Arial"/>
          <w:b w:val="0"/>
          <w:bCs w:val="0"/>
          <w:sz w:val="20"/>
          <w:szCs w:val="20"/>
        </w:rPr>
        <w:t xml:space="preserve"> protocols and clinical data and those that conduct inspections. These bodies are sometimes referred to as competent authorities.</w:t>
      </w:r>
    </w:p>
    <w:p w:rsidR="0046209C" w:rsidP="0013179B" w14:paraId="3D921BA2" w14:textId="37F2DD04">
      <w:pPr>
        <w:spacing w:before="120" w:after="120" w:line="276" w:lineRule="auto"/>
        <w:ind w:left="720"/>
        <w:contextualSpacing w:val="0"/>
        <w:rPr>
          <w:rFonts w:cs="Arial"/>
          <w:b/>
          <w:bCs/>
        </w:rPr>
      </w:pPr>
      <w:r w:rsidRPr="28C11C5E" w:rsidR="28C11C5E">
        <w:rPr>
          <w:rFonts w:cs="Arial"/>
          <w:b/>
          <w:bCs/>
        </w:rPr>
        <w:t xml:space="preserve">Sponsor - </w:t>
      </w:r>
      <w:r w:rsidRPr="28C11C5E" w:rsidR="28C11C5E">
        <w:rPr>
          <w:rFonts w:cs="Arial"/>
          <w:b w:val="0"/>
          <w:bCs w:val="0"/>
        </w:rPr>
        <w:t xml:space="preserve">An individual, company, </w:t>
      </w:r>
      <w:r w:rsidRPr="28C11C5E" w:rsidR="28C11C5E">
        <w:rPr>
          <w:rFonts w:cs="Arial"/>
          <w:b w:val="0"/>
          <w:bCs w:val="0"/>
        </w:rPr>
        <w:t>institution</w:t>
      </w:r>
      <w:r w:rsidRPr="28C11C5E" w:rsidR="28C11C5E">
        <w:rPr>
          <w:rFonts w:cs="Arial"/>
          <w:b w:val="0"/>
          <w:bCs w:val="0"/>
        </w:rPr>
        <w:t xml:space="preserve"> or </w:t>
      </w:r>
      <w:r w:rsidRPr="28C11C5E" w:rsidR="28C11C5E">
        <w:rPr>
          <w:rFonts w:cs="Arial"/>
          <w:b w:val="0"/>
          <w:bCs w:val="0"/>
        </w:rPr>
        <w:t>organization</w:t>
      </w:r>
      <w:r w:rsidRPr="28C11C5E" w:rsidR="28C11C5E">
        <w:rPr>
          <w:rFonts w:cs="Arial"/>
          <w:b w:val="0"/>
          <w:bCs w:val="0"/>
        </w:rPr>
        <w:t xml:space="preserve"> that takes responsibility for the initiation, </w:t>
      </w:r>
      <w:r w:rsidRPr="28C11C5E" w:rsidR="28C11C5E">
        <w:rPr>
          <w:rFonts w:cs="Arial"/>
          <w:b w:val="0"/>
          <w:bCs w:val="0"/>
        </w:rPr>
        <w:t>management</w:t>
      </w:r>
      <w:r w:rsidRPr="28C11C5E" w:rsidR="28C11C5E">
        <w:rPr>
          <w:rFonts w:cs="Arial"/>
          <w:b w:val="0"/>
          <w:bCs w:val="0"/>
        </w:rPr>
        <w:t xml:space="preserve"> and arrangement of the financing of a clinical trial. A clinical trial may have one or several sponsors </w:t>
      </w:r>
      <w:r w:rsidRPr="28C11C5E" w:rsidR="28C11C5E">
        <w:rPr>
          <w:rFonts w:cs="Arial"/>
          <w:b w:val="0"/>
          <w:bCs w:val="0"/>
        </w:rPr>
        <w:t>where</w:t>
      </w:r>
      <w:r w:rsidRPr="28C11C5E" w:rsidR="28C11C5E">
        <w:rPr>
          <w:rFonts w:cs="Arial"/>
          <w:b w:val="0"/>
          <w:bCs w:val="0"/>
        </w:rPr>
        <w:t xml:space="preserve"> </w:t>
      </w:r>
      <w:r w:rsidRPr="28C11C5E" w:rsidR="28C11C5E">
        <w:rPr>
          <w:rFonts w:cs="Arial"/>
          <w:b w:val="0"/>
          <w:bCs w:val="0"/>
        </w:rPr>
        <w:t>permitted</w:t>
      </w:r>
      <w:r w:rsidRPr="28C11C5E" w:rsidR="28C11C5E">
        <w:rPr>
          <w:rFonts w:cs="Arial"/>
          <w:b w:val="0"/>
          <w:bCs w:val="0"/>
        </w:rPr>
        <w:t xml:space="preserve"> under regulatory requirements. All sponsors have the responsibilities of a sponsor set out in this guideline. </w:t>
      </w:r>
      <w:r w:rsidRPr="28C11C5E" w:rsidR="28C11C5E">
        <w:rPr>
          <w:rFonts w:cs="Arial"/>
          <w:b w:val="0"/>
          <w:bCs w:val="0"/>
        </w:rPr>
        <w:t>In accordance with</w:t>
      </w:r>
      <w:r w:rsidRPr="28C11C5E" w:rsidR="28C11C5E">
        <w:rPr>
          <w:rFonts w:cs="Arial"/>
          <w:b w:val="0"/>
          <w:bCs w:val="0"/>
        </w:rPr>
        <w:t xml:space="preserve">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1B7499" w:rsidRPr="009372A6" w:rsidP="001C7992" w14:paraId="2AA46097" w14:textId="303A015D">
      <w:pPr>
        <w:pStyle w:val="SectionHeading"/>
        <w:numPr>
          <w:ilvl w:val="0"/>
          <w:numId w:val="8"/>
        </w:numPr>
        <w:spacing w:before="240" w:after="240" w:line="276" w:lineRule="auto"/>
        <w:ind w:left="720" w:hanging="720"/>
        <w:contextualSpacing w:val="0"/>
        <w:rPr>
          <w:color w:val="365F91" w:themeColor="accent1" w:themeShade="BF"/>
          <w:sz w:val="28"/>
          <w:szCs w:val="28"/>
        </w:rPr>
      </w:pPr>
      <w:bookmarkStart w:id="0" w:name="_Toc425171621"/>
      <w:r w:rsidRPr="009372A6">
        <w:rPr>
          <w:color w:val="365F91" w:themeColor="accent1" w:themeShade="BF"/>
          <w:sz w:val="28"/>
          <w:szCs w:val="28"/>
        </w:rPr>
        <w:t>P</w:t>
      </w:r>
      <w:r w:rsidRPr="009372A6" w:rsidR="00E427FB">
        <w:rPr>
          <w:color w:val="365F91" w:themeColor="accent1" w:themeShade="BF"/>
          <w:sz w:val="28"/>
          <w:szCs w:val="28"/>
        </w:rPr>
        <w:t>rocedure</w:t>
      </w:r>
      <w:r w:rsidRPr="009372A6">
        <w:rPr>
          <w:color w:val="365F91" w:themeColor="accent1" w:themeShade="BF"/>
          <w:sz w:val="28"/>
          <w:szCs w:val="28"/>
        </w:rPr>
        <w:t xml:space="preserve"> </w:t>
      </w:r>
      <w:bookmarkStart w:id="1" w:name="_Toc427373286"/>
      <w:bookmarkStart w:id="2" w:name="_Toc425171622"/>
      <w:bookmarkStart w:id="3" w:name="_Toc425171625"/>
      <w:bookmarkEnd w:id="0"/>
    </w:p>
    <w:bookmarkEnd w:id="1"/>
    <w:bookmarkEnd w:id="2"/>
    <w:p w:rsidR="00E03733" w:rsidRPr="009372A6" w:rsidP="00E03733" w14:paraId="5AEEF2CF" w14:textId="690EB1A5">
      <w:pPr>
        <w:pStyle w:val="1-PolicySectionlevel"/>
        <w:numPr>
          <w:ilvl w:val="1"/>
          <w:numId w:val="8"/>
        </w:numPr>
        <w:spacing w:before="120" w:after="120"/>
        <w:contextualSpacing w:val="0"/>
      </w:pPr>
      <w:r w:rsidRPr="009372A6">
        <w:t>Initiation of Request</w:t>
      </w:r>
    </w:p>
    <w:p w:rsidR="00E06A7E" w:rsidRPr="009372A6" w:rsidP="00436010" w14:paraId="5D4D9B9D" w14:textId="7BB2E8E0">
      <w:pPr>
        <w:pStyle w:val="1-PolicySectionlevel"/>
        <w:numPr>
          <w:ilvl w:val="2"/>
          <w:numId w:val="8"/>
        </w:numPr>
        <w:spacing w:before="120" w:after="120"/>
        <w:contextualSpacing w:val="0"/>
        <w:rPr>
          <w:b w:val="0"/>
          <w:bCs w:val="0"/>
        </w:rPr>
      </w:pPr>
      <w:r w:rsidRPr="009372A6">
        <w:rPr>
          <w:b w:val="0"/>
          <w:bCs w:val="0"/>
        </w:rPr>
        <w:t xml:space="preserve">Ad hoc </w:t>
      </w:r>
      <w:r w:rsidRPr="009372A6" w:rsidR="00E66205">
        <w:rPr>
          <w:b w:val="0"/>
          <w:bCs w:val="0"/>
        </w:rPr>
        <w:t>review</w:t>
      </w:r>
      <w:r w:rsidRPr="009372A6">
        <w:rPr>
          <w:b w:val="0"/>
          <w:bCs w:val="0"/>
        </w:rPr>
        <w:t xml:space="preserve"> requests may be initiated by internal stakeholders such as </w:t>
      </w:r>
      <w:r w:rsidRPr="009372A6" w:rsidR="00B308B5">
        <w:rPr>
          <w:b w:val="0"/>
          <w:bCs w:val="0"/>
        </w:rPr>
        <w:t xml:space="preserve">Principal Investigators, </w:t>
      </w:r>
      <w:r w:rsidRPr="009372A6">
        <w:rPr>
          <w:b w:val="0"/>
          <w:bCs w:val="0"/>
        </w:rPr>
        <w:t>department heads</w:t>
      </w:r>
      <w:r w:rsidRPr="009372A6" w:rsidR="00B308B5">
        <w:rPr>
          <w:b w:val="0"/>
          <w:bCs w:val="0"/>
        </w:rPr>
        <w:t>,</w:t>
      </w:r>
      <w:r w:rsidRPr="009372A6" w:rsidR="00E66205">
        <w:rPr>
          <w:b w:val="0"/>
          <w:bCs w:val="0"/>
        </w:rPr>
        <w:t xml:space="preserve"> or</w:t>
      </w:r>
      <w:r w:rsidRPr="009372A6">
        <w:rPr>
          <w:b w:val="0"/>
          <w:bCs w:val="0"/>
        </w:rPr>
        <w:t xml:space="preserve"> senior management, or </w:t>
      </w:r>
      <w:r w:rsidRPr="009372A6" w:rsidR="00E66205">
        <w:rPr>
          <w:b w:val="0"/>
          <w:bCs w:val="0"/>
        </w:rPr>
        <w:t xml:space="preserve">by </w:t>
      </w:r>
      <w:r w:rsidRPr="009372A6">
        <w:rPr>
          <w:b w:val="0"/>
          <w:bCs w:val="0"/>
        </w:rPr>
        <w:t xml:space="preserve">external parties (regulatory authorities, </w:t>
      </w:r>
      <w:r w:rsidRPr="009372A6" w:rsidR="00E66205">
        <w:rPr>
          <w:b w:val="0"/>
          <w:bCs w:val="0"/>
        </w:rPr>
        <w:t xml:space="preserve">external </w:t>
      </w:r>
      <w:r w:rsidRPr="009372A6">
        <w:rPr>
          <w:b w:val="0"/>
          <w:bCs w:val="0"/>
        </w:rPr>
        <w:t>auditors).</w:t>
      </w:r>
      <w:r w:rsidRPr="009372A6" w:rsidR="00D878CD">
        <w:rPr>
          <w:b w:val="0"/>
          <w:bCs w:val="0"/>
        </w:rPr>
        <w:t xml:space="preserve"> </w:t>
      </w:r>
    </w:p>
    <w:p w:rsidR="00743D78" w:rsidRPr="009372A6" w:rsidP="00486C30" w14:paraId="3BE34861" w14:textId="5493D202">
      <w:pPr>
        <w:pStyle w:val="1-PolicySectionlevel"/>
        <w:numPr>
          <w:ilvl w:val="2"/>
          <w:numId w:val="8"/>
        </w:numPr>
        <w:spacing w:before="120" w:after="120" w:line="276" w:lineRule="auto"/>
        <w:contextualSpacing w:val="0"/>
        <w:rPr>
          <w:b w:val="0"/>
          <w:bCs w:val="0"/>
        </w:rPr>
      </w:pPr>
      <w:r w:rsidRPr="009372A6">
        <w:rPr>
          <w:b w:val="0"/>
          <w:bCs w:val="0"/>
        </w:rPr>
        <w:t xml:space="preserve">Requests for ad hoc reviews will be submitted in writing to the </w:t>
      </w:r>
      <w:r w:rsidRPr="009372A6" w:rsidR="00ED24C7">
        <w:rPr>
          <w:b w:val="0"/>
          <w:bCs w:val="0"/>
        </w:rPr>
        <w:t xml:space="preserve">YCCI </w:t>
      </w:r>
      <w:r w:rsidRPr="009372A6">
        <w:rPr>
          <w:b w:val="0"/>
          <w:bCs w:val="0"/>
        </w:rPr>
        <w:t>Senior Associate Director of QA.</w:t>
      </w:r>
    </w:p>
    <w:p w:rsidR="00E06A7E" w:rsidP="00486C30" w14:paraId="54324391" w14:textId="0EBBB4C6">
      <w:pPr>
        <w:pStyle w:val="1-PolicySectionlevel"/>
        <w:numPr>
          <w:ilvl w:val="2"/>
          <w:numId w:val="8"/>
        </w:numPr>
        <w:spacing w:before="120" w:after="120" w:line="276" w:lineRule="auto"/>
        <w:contextualSpacing w:val="0"/>
      </w:pPr>
      <w:r w:rsidRPr="009372A6">
        <w:rPr>
          <w:b w:val="0"/>
          <w:bCs w:val="0"/>
        </w:rPr>
        <w:t xml:space="preserve">The </w:t>
      </w:r>
      <w:r w:rsidRPr="009372A6" w:rsidR="00ED24C7">
        <w:rPr>
          <w:b w:val="0"/>
          <w:bCs w:val="0"/>
        </w:rPr>
        <w:t>Sr. Associate</w:t>
      </w:r>
      <w:r w:rsidR="00ED24C7">
        <w:rPr>
          <w:b w:val="0"/>
          <w:bCs w:val="0"/>
        </w:rPr>
        <w:t xml:space="preserve"> Director of QA</w:t>
      </w:r>
      <w:r w:rsidRPr="00E06A7E">
        <w:rPr>
          <w:b w:val="0"/>
          <w:bCs w:val="0"/>
        </w:rPr>
        <w:t xml:space="preserve"> </w:t>
      </w:r>
      <w:r>
        <w:rPr>
          <w:b w:val="0"/>
          <w:bCs w:val="0"/>
        </w:rPr>
        <w:t>will</w:t>
      </w:r>
      <w:r w:rsidRPr="00E06A7E">
        <w:rPr>
          <w:b w:val="0"/>
          <w:bCs w:val="0"/>
        </w:rPr>
        <w:t xml:space="preserve"> acknowledge the receipt of the request within </w:t>
      </w:r>
      <w:r w:rsidR="00ED24C7">
        <w:rPr>
          <w:b w:val="0"/>
          <w:bCs w:val="0"/>
        </w:rPr>
        <w:t>2</w:t>
      </w:r>
      <w:r w:rsidRPr="00E06A7E">
        <w:rPr>
          <w:b w:val="0"/>
          <w:bCs w:val="0"/>
        </w:rPr>
        <w:t xml:space="preserve"> business days. The acknowledgment </w:t>
      </w:r>
      <w:r>
        <w:rPr>
          <w:b w:val="0"/>
          <w:bCs w:val="0"/>
        </w:rPr>
        <w:t>will</w:t>
      </w:r>
      <w:r w:rsidRPr="00E06A7E">
        <w:rPr>
          <w:b w:val="0"/>
          <w:bCs w:val="0"/>
        </w:rPr>
        <w:t xml:space="preserve"> be sent to the requestor, confirming that the request is under </w:t>
      </w:r>
      <w:r w:rsidR="00C56444">
        <w:rPr>
          <w:b w:val="0"/>
          <w:bCs w:val="0"/>
        </w:rPr>
        <w:t>consideration</w:t>
      </w:r>
      <w:r w:rsidR="00ED24C7">
        <w:rPr>
          <w:b w:val="0"/>
          <w:bCs w:val="0"/>
        </w:rPr>
        <w:t>.</w:t>
      </w:r>
      <w:r w:rsidRPr="00E06A7E">
        <w:t xml:space="preserve"> </w:t>
      </w:r>
    </w:p>
    <w:p w:rsidR="00BF1A62" w:rsidP="00BF1A62" w14:paraId="0890D246" w14:textId="442811FA">
      <w:pPr>
        <w:pStyle w:val="1-PolicySectionlevel"/>
        <w:numPr>
          <w:ilvl w:val="1"/>
          <w:numId w:val="8"/>
        </w:numPr>
        <w:spacing w:before="120" w:after="120" w:line="276" w:lineRule="auto"/>
        <w:contextualSpacing w:val="0"/>
      </w:pPr>
      <w:r>
        <w:t>Assessment and Planning</w:t>
      </w:r>
    </w:p>
    <w:p w:rsidR="00BF1A62" w:rsidRPr="00BF1A62" w:rsidP="00BF1A62" w14:paraId="64555A9C" w14:textId="4CAEEC27">
      <w:pPr>
        <w:pStyle w:val="1-PolicySectionlevel"/>
        <w:numPr>
          <w:ilvl w:val="2"/>
          <w:numId w:val="8"/>
        </w:numPr>
        <w:spacing w:before="120" w:after="120" w:line="276" w:lineRule="auto"/>
        <w:contextualSpacing w:val="0"/>
        <w:rPr>
          <w:b w:val="0"/>
          <w:bCs w:val="0"/>
        </w:rPr>
      </w:pPr>
      <w:r w:rsidRPr="00BF1A62">
        <w:rPr>
          <w:b w:val="0"/>
          <w:bCs w:val="0"/>
        </w:rPr>
        <w:t xml:space="preserve">The </w:t>
      </w:r>
      <w:r w:rsidR="00ED24C7">
        <w:rPr>
          <w:b w:val="0"/>
          <w:bCs w:val="0"/>
        </w:rPr>
        <w:t>Sr. Associate Director of QA</w:t>
      </w:r>
      <w:r w:rsidRPr="00BF1A62">
        <w:rPr>
          <w:b w:val="0"/>
          <w:bCs w:val="0"/>
        </w:rPr>
        <w:t xml:space="preserve"> </w:t>
      </w:r>
      <w:r w:rsidR="003633A9">
        <w:rPr>
          <w:b w:val="0"/>
          <w:bCs w:val="0"/>
        </w:rPr>
        <w:t xml:space="preserve">will </w:t>
      </w:r>
      <w:r w:rsidRPr="00BF1A62">
        <w:rPr>
          <w:b w:val="0"/>
          <w:bCs w:val="0"/>
        </w:rPr>
        <w:t xml:space="preserve">assess the nature, scope, and urgency of the request. Key factors </w:t>
      </w:r>
      <w:r w:rsidR="00D755AF">
        <w:rPr>
          <w:b w:val="0"/>
          <w:bCs w:val="0"/>
        </w:rPr>
        <w:t>that will be taken into consideration</w:t>
      </w:r>
      <w:r w:rsidRPr="00BF1A62">
        <w:rPr>
          <w:b w:val="0"/>
          <w:bCs w:val="0"/>
        </w:rPr>
        <w:t xml:space="preserve"> include:</w:t>
      </w:r>
    </w:p>
    <w:p w:rsidR="00BF1A62" w:rsidRPr="00BF1A62" w:rsidP="00E14916" w14:paraId="3981F9C6" w14:textId="77777777">
      <w:pPr>
        <w:pStyle w:val="1-PolicySectionlevel"/>
        <w:numPr>
          <w:ilvl w:val="3"/>
          <w:numId w:val="8"/>
        </w:numPr>
        <w:spacing w:before="120" w:after="120" w:line="276" w:lineRule="auto"/>
        <w:rPr>
          <w:b w:val="0"/>
          <w:bCs w:val="0"/>
        </w:rPr>
      </w:pPr>
      <w:r w:rsidRPr="00BF1A62">
        <w:rPr>
          <w:b w:val="0"/>
          <w:bCs w:val="0"/>
        </w:rPr>
        <w:t>The reason for the request</w:t>
      </w:r>
    </w:p>
    <w:p w:rsidR="00BF1A62" w:rsidRPr="00BF1A62" w:rsidP="00E14916" w14:paraId="4A57F85F" w14:textId="77777777">
      <w:pPr>
        <w:pStyle w:val="1-PolicySectionlevel"/>
        <w:numPr>
          <w:ilvl w:val="3"/>
          <w:numId w:val="8"/>
        </w:numPr>
        <w:spacing w:before="120" w:after="120" w:line="276" w:lineRule="auto"/>
        <w:rPr>
          <w:b w:val="0"/>
          <w:bCs w:val="0"/>
        </w:rPr>
      </w:pPr>
      <w:r w:rsidRPr="00BF1A62">
        <w:rPr>
          <w:b w:val="0"/>
          <w:bCs w:val="0"/>
        </w:rPr>
        <w:t>Potential risks or concerns raised</w:t>
      </w:r>
    </w:p>
    <w:p w:rsidR="00BF1A62" w:rsidRPr="00BF1A62" w:rsidP="00E14916" w14:paraId="2BE02D61" w14:textId="627FEB95">
      <w:pPr>
        <w:pStyle w:val="1-PolicySectionlevel"/>
        <w:numPr>
          <w:ilvl w:val="3"/>
          <w:numId w:val="8"/>
        </w:numPr>
        <w:spacing w:before="120" w:after="120" w:line="276" w:lineRule="auto"/>
        <w:rPr>
          <w:b w:val="0"/>
          <w:bCs w:val="0"/>
        </w:rPr>
      </w:pPr>
      <w:r w:rsidRPr="00BF1A62">
        <w:rPr>
          <w:b w:val="0"/>
          <w:bCs w:val="0"/>
        </w:rPr>
        <w:t xml:space="preserve">The scope and specific areas to be </w:t>
      </w:r>
      <w:r w:rsidR="00E66205">
        <w:rPr>
          <w:b w:val="0"/>
          <w:bCs w:val="0"/>
        </w:rPr>
        <w:t>reviewed</w:t>
      </w:r>
    </w:p>
    <w:p w:rsidR="00BF1A62" w:rsidP="00E14916" w14:paraId="64BD1052" w14:textId="11F84098">
      <w:pPr>
        <w:pStyle w:val="1-PolicySectionlevel"/>
        <w:numPr>
          <w:ilvl w:val="3"/>
          <w:numId w:val="8"/>
        </w:numPr>
        <w:spacing w:before="120" w:after="120" w:line="276" w:lineRule="auto"/>
        <w:contextualSpacing w:val="0"/>
        <w:rPr>
          <w:b w:val="0"/>
          <w:bCs w:val="0"/>
        </w:rPr>
      </w:pPr>
      <w:r w:rsidRPr="00BF1A62">
        <w:rPr>
          <w:b w:val="0"/>
          <w:bCs w:val="0"/>
        </w:rPr>
        <w:t>Time constraints or deadlines</w:t>
      </w:r>
    </w:p>
    <w:p w:rsidR="003633A9" w:rsidP="003633A9" w14:paraId="1A7D225E" w14:textId="0E5718B1">
      <w:pPr>
        <w:pStyle w:val="1-PolicySectionlevel"/>
        <w:numPr>
          <w:ilvl w:val="2"/>
          <w:numId w:val="8"/>
        </w:numPr>
        <w:spacing w:before="120" w:after="120" w:line="276" w:lineRule="auto"/>
        <w:rPr>
          <w:b w:val="0"/>
          <w:bCs w:val="0"/>
        </w:rPr>
      </w:pPr>
      <w:r>
        <w:rPr>
          <w:b w:val="0"/>
          <w:bCs w:val="0"/>
        </w:rPr>
        <w:t>The Sr. Associate Director of QA will promptly notify the requestor whether the request can be granted.  Requests may be denied, deferred, or referred to other departments at the discretion of the Sr. Associate Director or</w:t>
      </w:r>
      <w:r w:rsidR="001E4DB0">
        <w:rPr>
          <w:b w:val="0"/>
          <w:bCs w:val="0"/>
        </w:rPr>
        <w:t xml:space="preserve"> in consultation with </w:t>
      </w:r>
      <w:r>
        <w:rPr>
          <w:b w:val="0"/>
          <w:bCs w:val="0"/>
        </w:rPr>
        <w:t>YCCI senior leadership.</w:t>
      </w:r>
    </w:p>
    <w:p w:rsidR="003633A9" w:rsidRPr="003633A9" w:rsidP="003633A9" w14:paraId="0626FFDF" w14:textId="77777777">
      <w:pPr>
        <w:pStyle w:val="1-PolicySectionlevel"/>
        <w:numPr>
          <w:ilvl w:val="0"/>
          <w:numId w:val="0"/>
        </w:numPr>
        <w:spacing w:before="120" w:after="120" w:line="276" w:lineRule="auto"/>
        <w:ind w:left="2160"/>
        <w:rPr>
          <w:b w:val="0"/>
          <w:bCs w:val="0"/>
        </w:rPr>
      </w:pPr>
    </w:p>
    <w:p w:rsidR="00E14916" w:rsidP="00E14916" w14:paraId="7C9F7C40" w14:textId="3E0F1BAD">
      <w:pPr>
        <w:pStyle w:val="1-PolicySectionlevel"/>
        <w:numPr>
          <w:ilvl w:val="2"/>
          <w:numId w:val="8"/>
        </w:numPr>
        <w:spacing w:before="120" w:after="120" w:line="276" w:lineRule="auto"/>
        <w:contextualSpacing w:val="0"/>
      </w:pPr>
      <w:r>
        <w:rPr>
          <w:b w:val="0"/>
          <w:bCs w:val="0"/>
        </w:rPr>
        <w:t>Upon approval of the request</w:t>
      </w:r>
      <w:r w:rsidRPr="00E14916">
        <w:rPr>
          <w:b w:val="0"/>
          <w:bCs w:val="0"/>
        </w:rPr>
        <w:t xml:space="preserve">, the </w:t>
      </w:r>
      <w:r>
        <w:rPr>
          <w:b w:val="0"/>
          <w:bCs w:val="0"/>
        </w:rPr>
        <w:t>Sr. Associate Director and the Quality Assurance</w:t>
      </w:r>
      <w:r w:rsidRPr="00E14916">
        <w:rPr>
          <w:b w:val="0"/>
          <w:bCs w:val="0"/>
        </w:rPr>
        <w:t xml:space="preserve"> </w:t>
      </w:r>
      <w:r>
        <w:rPr>
          <w:b w:val="0"/>
          <w:bCs w:val="0"/>
        </w:rPr>
        <w:t xml:space="preserve">Manager will collaborate to </w:t>
      </w:r>
      <w:r w:rsidRPr="00E14916">
        <w:rPr>
          <w:b w:val="0"/>
          <w:bCs w:val="0"/>
        </w:rPr>
        <w:t>develop a preliminary plan that includes:</w:t>
      </w:r>
      <w:r w:rsidRPr="00E14916">
        <w:t xml:space="preserve"> </w:t>
      </w:r>
    </w:p>
    <w:p w:rsidR="00E14916" w:rsidP="00E14916" w14:paraId="15BA6C71" w14:textId="1A67D689">
      <w:pPr>
        <w:pStyle w:val="1-PolicySectionlevel"/>
        <w:numPr>
          <w:ilvl w:val="3"/>
          <w:numId w:val="8"/>
        </w:numPr>
        <w:spacing w:before="120" w:after="120" w:line="276" w:lineRule="auto"/>
        <w:rPr>
          <w:b w:val="0"/>
          <w:bCs w:val="0"/>
        </w:rPr>
      </w:pPr>
      <w:r w:rsidRPr="00E14916">
        <w:rPr>
          <w:b w:val="0"/>
          <w:bCs w:val="0"/>
        </w:rPr>
        <w:t xml:space="preserve">Objective of the </w:t>
      </w:r>
      <w:r w:rsidR="00E66205">
        <w:rPr>
          <w:b w:val="0"/>
          <w:bCs w:val="0"/>
        </w:rPr>
        <w:t>review</w:t>
      </w:r>
    </w:p>
    <w:p w:rsidR="00E14916" w:rsidRPr="00E14916" w:rsidP="00E14916" w14:paraId="79343BA2" w14:textId="70DB4C43">
      <w:pPr>
        <w:pStyle w:val="1-PolicySectionlevel"/>
        <w:numPr>
          <w:ilvl w:val="3"/>
          <w:numId w:val="8"/>
        </w:numPr>
        <w:spacing w:before="120" w:after="120" w:line="276" w:lineRule="auto"/>
        <w:rPr>
          <w:b w:val="0"/>
          <w:bCs w:val="0"/>
        </w:rPr>
      </w:pPr>
      <w:r w:rsidRPr="00E14916">
        <w:rPr>
          <w:b w:val="0"/>
          <w:bCs w:val="0"/>
        </w:rPr>
        <w:t xml:space="preserve">Specific </w:t>
      </w:r>
      <w:r w:rsidR="00ED24C7">
        <w:rPr>
          <w:b w:val="0"/>
          <w:bCs w:val="0"/>
        </w:rPr>
        <w:t>components</w:t>
      </w:r>
      <w:r w:rsidRPr="00E14916">
        <w:rPr>
          <w:b w:val="0"/>
          <w:bCs w:val="0"/>
        </w:rPr>
        <w:t xml:space="preserve"> or processes to be reviewed</w:t>
      </w:r>
    </w:p>
    <w:p w:rsidR="00E14916" w:rsidRPr="00E14916" w:rsidP="00E14916" w14:paraId="76DB46E6" w14:textId="77777777">
      <w:pPr>
        <w:pStyle w:val="1-PolicySectionlevel"/>
        <w:numPr>
          <w:ilvl w:val="3"/>
          <w:numId w:val="8"/>
        </w:numPr>
        <w:spacing w:before="120" w:after="120" w:line="276" w:lineRule="auto"/>
        <w:rPr>
          <w:b w:val="0"/>
          <w:bCs w:val="0"/>
        </w:rPr>
      </w:pPr>
      <w:r w:rsidRPr="00E14916">
        <w:rPr>
          <w:b w:val="0"/>
          <w:bCs w:val="0"/>
        </w:rPr>
        <w:t>Key personnel or departments to be involved</w:t>
      </w:r>
    </w:p>
    <w:p w:rsidR="003F7224" w:rsidP="003F7224" w14:paraId="234CE7A0" w14:textId="77777777">
      <w:pPr>
        <w:pStyle w:val="1-PolicySectionlevel"/>
        <w:numPr>
          <w:ilvl w:val="3"/>
          <w:numId w:val="8"/>
        </w:numPr>
        <w:spacing w:before="120" w:after="120" w:line="276" w:lineRule="auto"/>
        <w:rPr>
          <w:b w:val="0"/>
          <w:bCs w:val="0"/>
        </w:rPr>
      </w:pPr>
      <w:r w:rsidRPr="00E14916">
        <w:rPr>
          <w:b w:val="0"/>
          <w:bCs w:val="0"/>
        </w:rPr>
        <w:t>Timeline and milestones</w:t>
      </w:r>
    </w:p>
    <w:p w:rsidR="001E4DB0" w:rsidP="00036B35" w14:paraId="419E351A" w14:textId="6C5B09C3">
      <w:pPr>
        <w:pStyle w:val="1-PolicySectionlevel"/>
        <w:numPr>
          <w:ilvl w:val="3"/>
          <w:numId w:val="8"/>
        </w:numPr>
        <w:spacing w:before="120" w:after="120" w:line="276" w:lineRule="auto"/>
        <w:rPr>
          <w:b w:val="0"/>
          <w:bCs w:val="0"/>
        </w:rPr>
      </w:pPr>
      <w:r w:rsidRPr="003F7224">
        <w:rPr>
          <w:b w:val="0"/>
          <w:bCs w:val="0"/>
        </w:rPr>
        <w:t xml:space="preserve">Resource allocation (team members, </w:t>
      </w:r>
      <w:r>
        <w:rPr>
          <w:b w:val="0"/>
          <w:bCs w:val="0"/>
        </w:rPr>
        <w:t>materials</w:t>
      </w:r>
      <w:r w:rsidR="00ED24C7">
        <w:rPr>
          <w:b w:val="0"/>
          <w:bCs w:val="0"/>
        </w:rPr>
        <w:t xml:space="preserve">, and </w:t>
      </w:r>
      <w:r w:rsidR="00743D78">
        <w:rPr>
          <w:b w:val="0"/>
          <w:bCs w:val="0"/>
        </w:rPr>
        <w:t>space</w:t>
      </w:r>
      <w:r w:rsidRPr="003F7224">
        <w:rPr>
          <w:b w:val="0"/>
          <w:bCs w:val="0"/>
        </w:rPr>
        <w:t>)</w:t>
      </w:r>
    </w:p>
    <w:p w:rsidR="003C1874" w:rsidP="00036B35" w14:paraId="05B92218" w14:textId="44C5F134">
      <w:pPr>
        <w:pStyle w:val="1-PolicySectionlevel"/>
        <w:numPr>
          <w:ilvl w:val="3"/>
          <w:numId w:val="8"/>
        </w:numPr>
        <w:spacing w:before="120" w:after="120" w:line="276" w:lineRule="auto"/>
        <w:rPr>
          <w:b w:val="0"/>
          <w:bCs w:val="0"/>
        </w:rPr>
      </w:pPr>
      <w:r>
        <w:rPr>
          <w:b w:val="0"/>
          <w:bCs w:val="0"/>
        </w:rPr>
        <w:t xml:space="preserve">A cost estimate based on current YCCI services </w:t>
      </w:r>
      <w:r w:rsidRPr="000564BC">
        <w:rPr>
          <w:b w:val="0"/>
          <w:bCs w:val="0"/>
        </w:rPr>
        <w:t>rates,</w:t>
      </w:r>
      <w:r w:rsidRPr="003F7224" w:rsidR="00E14916">
        <w:rPr>
          <w:b w:val="0"/>
          <w:bCs w:val="0"/>
        </w:rPr>
        <w:t xml:space="preserve"> </w:t>
      </w:r>
      <w:r>
        <w:rPr>
          <w:b w:val="0"/>
          <w:bCs w:val="0"/>
        </w:rPr>
        <w:t>when applicable</w:t>
      </w:r>
    </w:p>
    <w:p w:rsidR="00170F5C" w:rsidP="00CC3BD3" w14:paraId="1341A6A4" w14:textId="7C02BA09">
      <w:pPr>
        <w:pStyle w:val="BodyText"/>
        <w:keepNext/>
        <w:numPr>
          <w:ilvl w:val="1"/>
          <w:numId w:val="8"/>
        </w:numPr>
        <w:spacing w:before="120" w:line="276" w:lineRule="auto"/>
        <w:contextualSpacing w:val="0"/>
        <w:rPr>
          <w:rFonts w:cs="Arial"/>
          <w:b/>
          <w:bCs/>
        </w:rPr>
      </w:pPr>
      <w:r w:rsidRPr="00D2382B">
        <w:rPr>
          <w:rFonts w:cs="Arial"/>
          <w:b/>
          <w:bCs/>
          <w:color w:val="231F20"/>
          <w:spacing w:val="-2"/>
        </w:rPr>
        <w:t>Notification</w:t>
      </w:r>
      <w:r w:rsidR="00113376">
        <w:rPr>
          <w:rFonts w:cs="Arial"/>
          <w:b/>
          <w:bCs/>
          <w:color w:val="231F20"/>
          <w:spacing w:val="-2"/>
        </w:rPr>
        <w:t xml:space="preserve"> and Scheduling</w:t>
      </w:r>
    </w:p>
    <w:p w:rsidR="00F84305" w:rsidRPr="00F84305" w:rsidP="00C42624" w14:paraId="131024CE" w14:textId="5CD94BE0">
      <w:pPr>
        <w:pStyle w:val="BodyText"/>
        <w:numPr>
          <w:ilvl w:val="2"/>
          <w:numId w:val="8"/>
        </w:numPr>
        <w:spacing w:before="120" w:line="276" w:lineRule="auto"/>
        <w:contextualSpacing w:val="0"/>
        <w:rPr>
          <w:rFonts w:cs="Arial"/>
          <w:b/>
          <w:bCs/>
        </w:rPr>
      </w:pPr>
      <w:r w:rsidRPr="00F84305">
        <w:rPr>
          <w:rFonts w:cs="Arial"/>
        </w:rPr>
        <w:t>The Sr. Associate Director of QA or designee will send the Principal Investigator an Internal Review Notification letter via email.</w:t>
      </w:r>
      <w:r w:rsidRPr="00F84305">
        <w:rPr>
          <w:rFonts w:cs="Arial"/>
          <w:spacing w:val="40"/>
        </w:rPr>
        <w:t xml:space="preserve"> </w:t>
      </w:r>
      <w:r w:rsidRPr="00F84305">
        <w:rPr>
          <w:rFonts w:cs="Arial"/>
        </w:rPr>
        <w:t>The Internal Review</w:t>
      </w:r>
      <w:r w:rsidRPr="00F84305">
        <w:rPr>
          <w:rFonts w:cs="Arial"/>
          <w:spacing w:val="-2"/>
        </w:rPr>
        <w:t xml:space="preserve"> </w:t>
      </w:r>
      <w:r w:rsidRPr="00F84305">
        <w:rPr>
          <w:rFonts w:cs="Arial"/>
        </w:rPr>
        <w:t>Notification</w:t>
      </w:r>
      <w:r w:rsidRPr="00F84305">
        <w:rPr>
          <w:rFonts w:cs="Arial"/>
          <w:spacing w:val="-3"/>
        </w:rPr>
        <w:t xml:space="preserve"> </w:t>
      </w:r>
      <w:r w:rsidRPr="00F84305">
        <w:rPr>
          <w:rFonts w:cs="Arial"/>
        </w:rPr>
        <w:t>letter</w:t>
      </w:r>
      <w:r w:rsidRPr="00F84305">
        <w:rPr>
          <w:rFonts w:cs="Arial"/>
          <w:spacing w:val="-4"/>
        </w:rPr>
        <w:t xml:space="preserve"> </w:t>
      </w:r>
      <w:r w:rsidRPr="00F84305">
        <w:rPr>
          <w:rFonts w:cs="Arial"/>
        </w:rPr>
        <w:t>will</w:t>
      </w:r>
      <w:r w:rsidRPr="00F84305">
        <w:rPr>
          <w:rFonts w:cs="Arial"/>
          <w:spacing w:val="-2"/>
        </w:rPr>
        <w:t xml:space="preserve"> </w:t>
      </w:r>
      <w:r w:rsidRPr="00F84305">
        <w:rPr>
          <w:rFonts w:cs="Arial"/>
        </w:rPr>
        <w:t>include</w:t>
      </w:r>
      <w:r w:rsidRPr="00F84305">
        <w:rPr>
          <w:rFonts w:cs="Arial"/>
          <w:spacing w:val="-1"/>
        </w:rPr>
        <w:t xml:space="preserve"> </w:t>
      </w:r>
      <w:r w:rsidR="00F01D23">
        <w:rPr>
          <w:rFonts w:cs="Arial"/>
          <w:spacing w:val="-1"/>
        </w:rPr>
        <w:t xml:space="preserve">information such as </w:t>
      </w:r>
      <w:r w:rsidR="00BF3912">
        <w:rPr>
          <w:rFonts w:cs="Arial"/>
        </w:rPr>
        <w:t>the purpose,</w:t>
      </w:r>
      <w:r w:rsidRPr="00F84305">
        <w:rPr>
          <w:rFonts w:cs="Arial"/>
          <w:spacing w:val="-4"/>
        </w:rPr>
        <w:t xml:space="preserve"> </w:t>
      </w:r>
      <w:r w:rsidRPr="00F84305">
        <w:rPr>
          <w:rFonts w:cs="Arial"/>
        </w:rPr>
        <w:t>scope</w:t>
      </w:r>
      <w:r w:rsidR="00F01D23">
        <w:rPr>
          <w:rFonts w:cs="Arial"/>
        </w:rPr>
        <w:t>,</w:t>
      </w:r>
      <w:r w:rsidRPr="00F84305">
        <w:rPr>
          <w:rFonts w:cs="Arial"/>
          <w:spacing w:val="-4"/>
        </w:rPr>
        <w:t xml:space="preserve"> and specific components or proc</w:t>
      </w:r>
      <w:r>
        <w:rPr>
          <w:rFonts w:cs="Arial"/>
          <w:spacing w:val="-4"/>
        </w:rPr>
        <w:t>e</w:t>
      </w:r>
      <w:r w:rsidRPr="00F84305">
        <w:rPr>
          <w:rFonts w:cs="Arial"/>
          <w:spacing w:val="-4"/>
        </w:rPr>
        <w:t>sses to be reviewed.</w:t>
      </w:r>
      <w:r w:rsidRPr="00F84305">
        <w:rPr>
          <w:rFonts w:cs="Arial"/>
          <w:spacing w:val="-2"/>
        </w:rPr>
        <w:t xml:space="preserve"> </w:t>
      </w:r>
    </w:p>
    <w:p w:rsidR="00170F5C" w:rsidRPr="00F84305" w:rsidP="00C42624" w14:paraId="234117FA" w14:textId="23B8C853">
      <w:pPr>
        <w:pStyle w:val="BodyText"/>
        <w:numPr>
          <w:ilvl w:val="2"/>
          <w:numId w:val="8"/>
        </w:numPr>
        <w:spacing w:before="120" w:line="276" w:lineRule="auto"/>
        <w:contextualSpacing w:val="0"/>
        <w:rPr>
          <w:rFonts w:cs="Arial"/>
          <w:b/>
          <w:bCs/>
        </w:rPr>
      </w:pPr>
      <w:r w:rsidRPr="00F84305">
        <w:rPr>
          <w:rFonts w:cs="Arial"/>
          <w:color w:val="231F20"/>
        </w:rPr>
        <w:t xml:space="preserve">The </w:t>
      </w:r>
      <w:r w:rsidR="00EF40A1">
        <w:rPr>
          <w:rFonts w:cs="Arial"/>
          <w:color w:val="231F20"/>
        </w:rPr>
        <w:t>s</w:t>
      </w:r>
      <w:r w:rsidRPr="00F84305" w:rsidR="00113376">
        <w:rPr>
          <w:rFonts w:cs="Arial"/>
          <w:color w:val="231F20"/>
        </w:rPr>
        <w:t xml:space="preserve">cheduling </w:t>
      </w:r>
      <w:r w:rsidR="00F01D23">
        <w:rPr>
          <w:rFonts w:cs="Arial"/>
          <w:color w:val="231F20"/>
        </w:rPr>
        <w:t xml:space="preserve">of </w:t>
      </w:r>
      <w:r w:rsidR="00B12FB7">
        <w:rPr>
          <w:rFonts w:cs="Arial"/>
          <w:color w:val="231F20"/>
        </w:rPr>
        <w:t>the</w:t>
      </w:r>
      <w:r w:rsidR="00BF3912">
        <w:rPr>
          <w:rFonts w:cs="Arial"/>
          <w:color w:val="231F20"/>
        </w:rPr>
        <w:t xml:space="preserve"> </w:t>
      </w:r>
      <w:r w:rsidRPr="00F84305" w:rsidR="00113376">
        <w:rPr>
          <w:rFonts w:cs="Arial"/>
          <w:color w:val="231F20"/>
        </w:rPr>
        <w:t xml:space="preserve">review will </w:t>
      </w:r>
      <w:r w:rsidRPr="00F84305" w:rsidR="00113376">
        <w:rPr>
          <w:rFonts w:cs="Arial"/>
          <w:color w:val="231F20"/>
          <w:spacing w:val="-5"/>
        </w:rPr>
        <w:t>based on the urgency of the request and available resources</w:t>
      </w:r>
      <w:r w:rsidR="00EF40A1">
        <w:rPr>
          <w:rFonts w:cs="Arial"/>
          <w:color w:val="231F20"/>
          <w:spacing w:val="-5"/>
        </w:rPr>
        <w:t xml:space="preserve">. </w:t>
      </w:r>
    </w:p>
    <w:p w:rsidR="003429E0" w:rsidRPr="005E5E25" w:rsidP="00D878CD" w14:paraId="48006FE3" w14:textId="77777777">
      <w:pPr>
        <w:pStyle w:val="ListParagraph"/>
        <w:widowControl w:val="0"/>
        <w:numPr>
          <w:ilvl w:val="1"/>
          <w:numId w:val="37"/>
        </w:numPr>
        <w:tabs>
          <w:tab w:val="left" w:pos="1260"/>
        </w:tabs>
        <w:autoSpaceDE w:val="0"/>
        <w:autoSpaceDN w:val="0"/>
        <w:spacing w:before="120" w:after="120" w:line="276" w:lineRule="auto"/>
        <w:ind w:left="1080" w:right="634"/>
        <w:contextualSpacing w:val="0"/>
        <w:rPr>
          <w:rFonts w:cs="Arial"/>
          <w:b/>
          <w:bCs/>
        </w:rPr>
      </w:pPr>
      <w:r w:rsidRPr="00C63E50">
        <w:rPr>
          <w:rFonts w:cs="Arial"/>
          <w:b/>
          <w:bCs/>
          <w:color w:val="231F20"/>
        </w:rPr>
        <w:t>Conducting</w:t>
      </w:r>
      <w:r w:rsidRPr="00C63E50">
        <w:rPr>
          <w:rFonts w:cs="Arial"/>
          <w:b/>
          <w:bCs/>
          <w:color w:val="231F20"/>
          <w:spacing w:val="-4"/>
        </w:rPr>
        <w:t xml:space="preserve"> </w:t>
      </w:r>
      <w:r w:rsidRPr="00C63E50">
        <w:rPr>
          <w:rFonts w:cs="Arial"/>
          <w:b/>
          <w:bCs/>
          <w:color w:val="231F20"/>
        </w:rPr>
        <w:t>the</w:t>
      </w:r>
      <w:r w:rsidRPr="00C63E50">
        <w:rPr>
          <w:rFonts w:cs="Arial"/>
          <w:b/>
          <w:bCs/>
          <w:color w:val="231F20"/>
          <w:spacing w:val="-3"/>
        </w:rPr>
        <w:t xml:space="preserve"> </w:t>
      </w:r>
      <w:r>
        <w:rPr>
          <w:rFonts w:cs="Arial"/>
          <w:b/>
          <w:bCs/>
          <w:color w:val="231F20"/>
          <w:spacing w:val="-4"/>
        </w:rPr>
        <w:t>Review</w:t>
      </w:r>
    </w:p>
    <w:p w:rsidR="00422DA4" w:rsidRPr="009372A6" w:rsidP="00F01D23" w14:paraId="6BF5B4A0" w14:textId="1114B5B7">
      <w:pPr>
        <w:pStyle w:val="ListParagraph"/>
        <w:widowControl w:val="0"/>
        <w:numPr>
          <w:ilvl w:val="2"/>
          <w:numId w:val="37"/>
        </w:numPr>
        <w:tabs>
          <w:tab w:val="left" w:pos="1260"/>
        </w:tabs>
        <w:autoSpaceDE w:val="0"/>
        <w:autoSpaceDN w:val="0"/>
        <w:spacing w:before="120" w:after="120" w:line="276" w:lineRule="auto"/>
        <w:ind w:left="2160"/>
        <w:contextualSpacing w:val="0"/>
        <w:rPr>
          <w:rFonts w:cs="Arial"/>
          <w:b/>
          <w:bCs/>
        </w:rPr>
      </w:pPr>
      <w:r>
        <w:rPr>
          <w:rFonts w:cs="Arial"/>
          <w:color w:val="231F20"/>
        </w:rPr>
        <w:t>Ad hoc reviews that are routine in nature will</w:t>
      </w:r>
      <w:r w:rsidR="0098403A">
        <w:rPr>
          <w:rFonts w:cs="Arial"/>
          <w:color w:val="231F20"/>
        </w:rPr>
        <w:t xml:space="preserve"> generally</w:t>
      </w:r>
      <w:r>
        <w:rPr>
          <w:rFonts w:cs="Arial"/>
          <w:color w:val="231F20"/>
        </w:rPr>
        <w:t xml:space="preserve"> be conducted in accordance with established procedures for routine internal reviews. (Refer to YCCI SOP 402 Conducting Internal Reviews.)</w:t>
      </w:r>
    </w:p>
    <w:p w:rsidR="009372A6" w:rsidRPr="009372A6" w:rsidP="00F01D23" w14:paraId="406C296B" w14:textId="738A824B">
      <w:pPr>
        <w:pStyle w:val="ListParagraph"/>
        <w:widowControl w:val="0"/>
        <w:numPr>
          <w:ilvl w:val="2"/>
          <w:numId w:val="37"/>
        </w:numPr>
        <w:tabs>
          <w:tab w:val="left" w:pos="1260"/>
        </w:tabs>
        <w:autoSpaceDE w:val="0"/>
        <w:autoSpaceDN w:val="0"/>
        <w:spacing w:before="120" w:after="120" w:line="276" w:lineRule="auto"/>
        <w:ind w:left="2160"/>
        <w:contextualSpacing w:val="0"/>
        <w:rPr>
          <w:rFonts w:cs="Arial"/>
          <w:b/>
          <w:bCs/>
        </w:rPr>
      </w:pPr>
      <w:r>
        <w:rPr>
          <w:rFonts w:cs="Arial"/>
          <w:color w:val="231F20"/>
        </w:rPr>
        <w:t>Ad hoc reviews that are in response to notification of an external sponsor audit or regulatory agency inspection will generally be conducted in accordance with established procedures for preparatory reviews. (Refer to YCCI SOP 403 Sponsor Audits and Regulatory Authority Inspections.)</w:t>
      </w:r>
    </w:p>
    <w:p w:rsidR="0098403A" w:rsidRPr="00BF3912" w:rsidP="00F01D23" w14:paraId="3C2ECFC2" w14:textId="62131010">
      <w:pPr>
        <w:pStyle w:val="ListParagraph"/>
        <w:widowControl w:val="0"/>
        <w:numPr>
          <w:ilvl w:val="2"/>
          <w:numId w:val="37"/>
        </w:numPr>
        <w:tabs>
          <w:tab w:val="left" w:pos="1260"/>
        </w:tabs>
        <w:autoSpaceDE w:val="0"/>
        <w:autoSpaceDN w:val="0"/>
        <w:spacing w:before="120" w:after="120" w:line="276" w:lineRule="auto"/>
        <w:ind w:left="2160"/>
        <w:contextualSpacing w:val="0"/>
        <w:rPr>
          <w:rFonts w:cs="Arial"/>
          <w:b/>
          <w:bCs/>
        </w:rPr>
      </w:pPr>
      <w:r>
        <w:rPr>
          <w:rFonts w:cs="Arial"/>
          <w:color w:val="231F20"/>
        </w:rPr>
        <w:t>F</w:t>
      </w:r>
      <w:r w:rsidRPr="005E5E25" w:rsidR="003429E0">
        <w:rPr>
          <w:rFonts w:cs="Arial"/>
          <w:color w:val="231F20"/>
        </w:rPr>
        <w:t xml:space="preserve">or-cause/directed </w:t>
      </w:r>
      <w:r w:rsidR="003429E0">
        <w:rPr>
          <w:rFonts w:cs="Arial"/>
          <w:color w:val="231F20"/>
        </w:rPr>
        <w:t>review</w:t>
      </w:r>
      <w:r>
        <w:rPr>
          <w:rFonts w:cs="Arial"/>
          <w:color w:val="231F20"/>
        </w:rPr>
        <w:t>s</w:t>
      </w:r>
      <w:r w:rsidRPr="005E5E25" w:rsidR="003429E0">
        <w:rPr>
          <w:rFonts w:cs="Arial"/>
          <w:color w:val="231F20"/>
        </w:rPr>
        <w:t xml:space="preserve"> may be</w:t>
      </w:r>
      <w:r w:rsidR="00D878CD">
        <w:rPr>
          <w:rFonts w:cs="Arial"/>
          <w:color w:val="231F20"/>
        </w:rPr>
        <w:t xml:space="preserve"> targeted or</w:t>
      </w:r>
      <w:r w:rsidRPr="005E5E25" w:rsidR="003429E0">
        <w:rPr>
          <w:rFonts w:cs="Arial"/>
          <w:color w:val="231F20"/>
        </w:rPr>
        <w:t xml:space="preserve"> limited in scope. </w:t>
      </w:r>
      <w:r w:rsidR="00D878CD">
        <w:rPr>
          <w:rFonts w:cs="Arial"/>
          <w:color w:val="231F20"/>
        </w:rPr>
        <w:t>The it</w:t>
      </w:r>
      <w:r w:rsidRPr="005E5E25" w:rsidR="003429E0">
        <w:rPr>
          <w:rFonts w:cs="Arial"/>
          <w:color w:val="231F20"/>
        </w:rPr>
        <w:t xml:space="preserve">ems </w:t>
      </w:r>
      <w:r w:rsidR="00D878CD">
        <w:rPr>
          <w:rFonts w:cs="Arial"/>
          <w:color w:val="231F20"/>
        </w:rPr>
        <w:t xml:space="preserve">initially </w:t>
      </w:r>
      <w:r w:rsidR="00422DA4">
        <w:rPr>
          <w:rFonts w:cs="Arial"/>
          <w:color w:val="231F20"/>
        </w:rPr>
        <w:t>selected for</w:t>
      </w:r>
      <w:r w:rsidRPr="005E5E25" w:rsidR="003429E0">
        <w:rPr>
          <w:rFonts w:cs="Arial"/>
          <w:color w:val="231F20"/>
        </w:rPr>
        <w:t xml:space="preserve"> review</w:t>
      </w:r>
      <w:r w:rsidR="00D878CD">
        <w:rPr>
          <w:rFonts w:cs="Arial"/>
          <w:color w:val="231F20"/>
        </w:rPr>
        <w:t xml:space="preserve"> </w:t>
      </w:r>
      <w:r w:rsidRPr="005E5E25" w:rsidR="003429E0">
        <w:rPr>
          <w:rFonts w:cs="Arial"/>
          <w:color w:val="231F20"/>
        </w:rPr>
        <w:t xml:space="preserve">will be </w:t>
      </w:r>
      <w:r w:rsidR="00422DA4">
        <w:rPr>
          <w:rFonts w:cs="Arial"/>
          <w:color w:val="231F20"/>
        </w:rPr>
        <w:t xml:space="preserve">based on the nature of the </w:t>
      </w:r>
      <w:r w:rsidR="00D878CD">
        <w:rPr>
          <w:rFonts w:cs="Arial"/>
          <w:color w:val="231F20"/>
        </w:rPr>
        <w:t>concern</w:t>
      </w:r>
      <w:r>
        <w:rPr>
          <w:rFonts w:cs="Arial"/>
          <w:color w:val="231F20"/>
        </w:rPr>
        <w:t>. The plan may</w:t>
      </w:r>
      <w:r w:rsidR="00D878CD">
        <w:rPr>
          <w:rFonts w:cs="Arial"/>
          <w:color w:val="231F20"/>
        </w:rPr>
        <w:t xml:space="preserve"> be modified </w:t>
      </w:r>
      <w:r w:rsidRPr="005E5E25" w:rsidR="003429E0">
        <w:rPr>
          <w:rFonts w:cs="Arial"/>
          <w:color w:val="231F20"/>
        </w:rPr>
        <w:t xml:space="preserve">at the direction of the Sr. Associate Director or designee. </w:t>
      </w:r>
    </w:p>
    <w:p w:rsidR="00DD6C28" w:rsidRPr="005345A0" w:rsidP="004330E1" w14:paraId="59BF38B0" w14:textId="51DB9A44">
      <w:pPr>
        <w:pStyle w:val="1-PolicySectionlevel"/>
        <w:numPr>
          <w:ilvl w:val="1"/>
          <w:numId w:val="8"/>
        </w:numPr>
        <w:spacing w:before="120" w:after="120" w:line="276" w:lineRule="auto"/>
        <w:contextualSpacing w:val="0"/>
      </w:pPr>
      <w:r>
        <w:t>Follow-Up</w:t>
      </w:r>
    </w:p>
    <w:p w:rsidR="00C42624" w:rsidRPr="00C42624" w:rsidP="00F01D23" w14:paraId="1539F735" w14:textId="585F406E">
      <w:pPr>
        <w:pStyle w:val="ListParagraph"/>
        <w:widowControl w:val="0"/>
        <w:numPr>
          <w:ilvl w:val="2"/>
          <w:numId w:val="8"/>
        </w:numPr>
        <w:tabs>
          <w:tab w:val="left" w:pos="1199"/>
          <w:tab w:val="left" w:pos="1200"/>
        </w:tabs>
        <w:autoSpaceDE w:val="0"/>
        <w:autoSpaceDN w:val="0"/>
        <w:spacing w:before="120" w:after="120" w:line="276" w:lineRule="auto"/>
        <w:ind w:right="274"/>
        <w:contextualSpacing w:val="0"/>
        <w:rPr>
          <w:rFonts w:cs="Arial"/>
          <w:b/>
          <w:bCs/>
        </w:rPr>
      </w:pPr>
      <w:r w:rsidRPr="005E5E25">
        <w:rPr>
          <w:rFonts w:cs="Arial"/>
          <w:color w:val="231F20"/>
        </w:rPr>
        <w:t>Preliminary</w:t>
      </w:r>
      <w:r w:rsidRPr="005E5E25">
        <w:rPr>
          <w:rFonts w:cs="Arial"/>
          <w:color w:val="231F20"/>
          <w:spacing w:val="-2"/>
        </w:rPr>
        <w:t xml:space="preserve"> </w:t>
      </w:r>
      <w:r w:rsidR="00F66E3E">
        <w:rPr>
          <w:rFonts w:cs="Arial"/>
          <w:color w:val="231F20"/>
        </w:rPr>
        <w:t>o</w:t>
      </w:r>
      <w:r w:rsidRPr="005E5E25">
        <w:rPr>
          <w:rFonts w:cs="Arial"/>
          <w:color w:val="231F20"/>
        </w:rPr>
        <w:t xml:space="preserve">bservations </w:t>
      </w:r>
      <w:r w:rsidR="00D878CD">
        <w:rPr>
          <w:rFonts w:cs="Arial"/>
          <w:color w:val="231F20"/>
        </w:rPr>
        <w:t>will be communicated to the PI in a timely manner.  This communication may be verbal and/or in writing.</w:t>
      </w:r>
      <w:r>
        <w:rPr>
          <w:rFonts w:cs="Arial"/>
          <w:color w:val="231F20"/>
        </w:rPr>
        <w:t xml:space="preserve">  </w:t>
      </w:r>
    </w:p>
    <w:p w:rsidR="0098403A" w:rsidRPr="00BA58B4" w:rsidP="00F01D23" w14:paraId="64A39755" w14:textId="26CB2EF0">
      <w:pPr>
        <w:pStyle w:val="ListParagraph"/>
        <w:widowControl w:val="0"/>
        <w:numPr>
          <w:ilvl w:val="2"/>
          <w:numId w:val="8"/>
        </w:numPr>
        <w:tabs>
          <w:tab w:val="left" w:pos="1199"/>
          <w:tab w:val="left" w:pos="1200"/>
        </w:tabs>
        <w:autoSpaceDE w:val="0"/>
        <w:autoSpaceDN w:val="0"/>
        <w:spacing w:before="120" w:after="120" w:line="276" w:lineRule="auto"/>
        <w:ind w:right="274"/>
        <w:contextualSpacing w:val="0"/>
        <w:rPr>
          <w:rFonts w:cs="Arial"/>
          <w:b/>
          <w:bCs/>
        </w:rPr>
      </w:pPr>
      <w:r>
        <w:rPr>
          <w:rFonts w:cs="Arial"/>
          <w:color w:val="231F20"/>
        </w:rPr>
        <w:t xml:space="preserve">The format </w:t>
      </w:r>
      <w:r w:rsidR="00F66E3E">
        <w:rPr>
          <w:rFonts w:cs="Arial"/>
          <w:color w:val="231F20"/>
        </w:rPr>
        <w:t xml:space="preserve">and dissemination </w:t>
      </w:r>
      <w:r>
        <w:rPr>
          <w:rFonts w:cs="Arial"/>
          <w:color w:val="231F20"/>
        </w:rPr>
        <w:t xml:space="preserve">of any written </w:t>
      </w:r>
      <w:r w:rsidR="00F66E3E">
        <w:rPr>
          <w:rFonts w:cs="Arial"/>
          <w:color w:val="231F20"/>
        </w:rPr>
        <w:t>preliminary or final observations</w:t>
      </w:r>
      <w:r w:rsidR="00BF3912">
        <w:rPr>
          <w:rFonts w:cs="Arial"/>
          <w:color w:val="231F20"/>
        </w:rPr>
        <w:t xml:space="preserve"> </w:t>
      </w:r>
      <w:r>
        <w:rPr>
          <w:rFonts w:cs="Arial"/>
          <w:color w:val="231F20"/>
        </w:rPr>
        <w:t>will</w:t>
      </w:r>
      <w:r w:rsidR="00B12FB7">
        <w:rPr>
          <w:rFonts w:cs="Arial"/>
          <w:color w:val="231F20"/>
        </w:rPr>
        <w:t xml:space="preserve"> be</w:t>
      </w:r>
      <w:r>
        <w:rPr>
          <w:rFonts w:cs="Arial"/>
          <w:color w:val="231F20"/>
        </w:rPr>
        <w:t xml:space="preserve"> based on the nature of the request and the objective of the review.</w:t>
      </w:r>
    </w:p>
    <w:p w:rsidR="00BA58B4" w:rsidRPr="00F66E3E" w:rsidP="00F01D23" w14:paraId="77BD9CEE" w14:textId="4FE6F3E7">
      <w:pPr>
        <w:pStyle w:val="ListParagraph"/>
        <w:widowControl w:val="0"/>
        <w:numPr>
          <w:ilvl w:val="2"/>
          <w:numId w:val="8"/>
        </w:numPr>
        <w:tabs>
          <w:tab w:val="left" w:pos="1199"/>
          <w:tab w:val="left" w:pos="1200"/>
        </w:tabs>
        <w:autoSpaceDE w:val="0"/>
        <w:autoSpaceDN w:val="0"/>
        <w:spacing w:before="120" w:after="120" w:line="276" w:lineRule="auto"/>
        <w:ind w:right="274"/>
        <w:contextualSpacing w:val="0"/>
        <w:rPr>
          <w:rFonts w:cs="Arial"/>
          <w:b/>
          <w:bCs/>
        </w:rPr>
      </w:pPr>
      <w:r>
        <w:rPr>
          <w:rFonts w:cs="Arial"/>
          <w:color w:val="231F20"/>
        </w:rPr>
        <w:t>The Principal Investigator will be responsible for addressing any identified deficiencies or required corrected actions in a timely manner.</w:t>
      </w:r>
    </w:p>
    <w:p w:rsidR="002D39F7" w:rsidRPr="002D39F7" w:rsidP="00F01D23" w14:paraId="53FBDF98" w14:textId="62E3A135">
      <w:pPr>
        <w:pStyle w:val="ListParagraph"/>
        <w:widowControl w:val="0"/>
        <w:numPr>
          <w:ilvl w:val="2"/>
          <w:numId w:val="8"/>
        </w:numPr>
        <w:tabs>
          <w:tab w:val="left" w:pos="1199"/>
          <w:tab w:val="left" w:pos="1200"/>
        </w:tabs>
        <w:autoSpaceDE w:val="0"/>
        <w:autoSpaceDN w:val="0"/>
        <w:spacing w:before="120" w:after="120" w:line="276" w:lineRule="auto"/>
        <w:contextualSpacing w:val="0"/>
        <w:rPr>
          <w:rFonts w:cs="Arial"/>
          <w:b/>
          <w:bCs/>
        </w:rPr>
      </w:pPr>
      <w:r>
        <w:rPr>
          <w:rFonts w:cs="Arial"/>
          <w:color w:val="231F20"/>
        </w:rPr>
        <w:t>Significant</w:t>
      </w:r>
      <w:r w:rsidR="00F66E3E">
        <w:rPr>
          <w:rFonts w:cs="Arial"/>
          <w:color w:val="231F20"/>
        </w:rPr>
        <w:t xml:space="preserve"> documentation related to the </w:t>
      </w:r>
      <w:r>
        <w:rPr>
          <w:rFonts w:cs="Arial"/>
          <w:color w:val="231F20"/>
        </w:rPr>
        <w:t xml:space="preserve">request and </w:t>
      </w:r>
      <w:r w:rsidR="00F66E3E">
        <w:rPr>
          <w:rFonts w:cs="Arial"/>
          <w:color w:val="231F20"/>
        </w:rPr>
        <w:t xml:space="preserve">conduct of the review will be stored </w:t>
      </w:r>
      <w:r w:rsidRPr="00C41AC8">
        <w:rPr>
          <w:rFonts w:cs="Arial"/>
          <w:color w:val="231F20"/>
        </w:rPr>
        <w:t>on</w:t>
      </w:r>
      <w:r w:rsidRPr="00C41AC8">
        <w:rPr>
          <w:rFonts w:cs="Arial"/>
          <w:color w:val="231F20"/>
          <w:spacing w:val="-4"/>
        </w:rPr>
        <w:t xml:space="preserve"> </w:t>
      </w:r>
      <w:r w:rsidRPr="00C41AC8">
        <w:rPr>
          <w:rFonts w:cs="Arial"/>
          <w:color w:val="231F20"/>
        </w:rPr>
        <w:t>the</w:t>
      </w:r>
      <w:r w:rsidRPr="00C41AC8">
        <w:rPr>
          <w:rFonts w:cs="Arial"/>
          <w:color w:val="231F20"/>
          <w:spacing w:val="-2"/>
        </w:rPr>
        <w:t xml:space="preserve"> </w:t>
      </w:r>
      <w:r w:rsidRPr="00C41AC8">
        <w:rPr>
          <w:rFonts w:cs="Arial"/>
          <w:color w:val="231F20"/>
        </w:rPr>
        <w:t>secure</w:t>
      </w:r>
      <w:r w:rsidRPr="00C41AC8">
        <w:rPr>
          <w:rFonts w:cs="Arial"/>
          <w:color w:val="231F20"/>
          <w:spacing w:val="-4"/>
        </w:rPr>
        <w:t xml:space="preserve"> </w:t>
      </w:r>
      <w:r w:rsidRPr="00C41AC8">
        <w:rPr>
          <w:rFonts w:cs="Arial"/>
          <w:color w:val="231F20"/>
        </w:rPr>
        <w:t>server</w:t>
      </w:r>
      <w:r w:rsidRPr="00C41AC8">
        <w:rPr>
          <w:rFonts w:cs="Arial"/>
          <w:color w:val="231F20"/>
          <w:spacing w:val="-2"/>
        </w:rPr>
        <w:t xml:space="preserve"> </w:t>
      </w:r>
      <w:r w:rsidRPr="00C41AC8">
        <w:rPr>
          <w:rFonts w:cs="Arial"/>
          <w:color w:val="231F20"/>
        </w:rPr>
        <w:t>used</w:t>
      </w:r>
      <w:r w:rsidRPr="00C41AC8">
        <w:rPr>
          <w:rFonts w:cs="Arial"/>
          <w:color w:val="231F20"/>
          <w:spacing w:val="-3"/>
        </w:rPr>
        <w:t xml:space="preserve"> </w:t>
      </w:r>
      <w:r w:rsidRPr="00C41AC8">
        <w:rPr>
          <w:rFonts w:cs="Arial"/>
          <w:color w:val="231F20"/>
        </w:rPr>
        <w:t>by</w:t>
      </w:r>
      <w:r w:rsidRPr="00C41AC8">
        <w:rPr>
          <w:rFonts w:cs="Arial"/>
          <w:color w:val="231F20"/>
          <w:spacing w:val="-2"/>
        </w:rPr>
        <w:t xml:space="preserve"> </w:t>
      </w:r>
      <w:r w:rsidRPr="00C41AC8">
        <w:rPr>
          <w:rFonts w:cs="Arial"/>
          <w:color w:val="231F20"/>
        </w:rPr>
        <w:t>the</w:t>
      </w:r>
      <w:r w:rsidRPr="00C41AC8">
        <w:rPr>
          <w:rFonts w:cs="Arial"/>
          <w:color w:val="231F20"/>
          <w:spacing w:val="-4"/>
        </w:rPr>
        <w:t xml:space="preserve"> </w:t>
      </w:r>
      <w:r w:rsidRPr="00C41AC8">
        <w:rPr>
          <w:rFonts w:cs="Arial"/>
          <w:color w:val="231F20"/>
        </w:rPr>
        <w:t xml:space="preserve">OQAM team </w:t>
      </w:r>
      <w:r w:rsidR="00F66E3E">
        <w:rPr>
          <w:rFonts w:cs="Arial"/>
          <w:color w:val="231F20"/>
        </w:rPr>
        <w:t xml:space="preserve">according to established practices.  The review will also be recorded in </w:t>
      </w:r>
      <w:r w:rsidRPr="00C41AC8">
        <w:rPr>
          <w:rFonts w:cs="Arial"/>
          <w:color w:val="231F20"/>
        </w:rPr>
        <w:t>audits/monitoring console of OnCore</w:t>
      </w:r>
      <w:r w:rsidR="00F66E3E">
        <w:rPr>
          <w:rFonts w:cs="Arial"/>
          <w:color w:val="231F20"/>
        </w:rPr>
        <w:t>.</w:t>
      </w:r>
    </w:p>
    <w:p w:rsidR="006E1779" w:rsidP="004330E1" w14:paraId="44583453" w14:textId="7EEA2A37">
      <w:pPr>
        <w:pStyle w:val="1-PolicySectionlevel"/>
        <w:keepNext/>
        <w:numPr>
          <w:ilvl w:val="1"/>
          <w:numId w:val="8"/>
        </w:numPr>
        <w:spacing w:before="120" w:after="120" w:line="276" w:lineRule="auto"/>
        <w:contextualSpacing w:val="0"/>
      </w:pPr>
      <w:r w:rsidRPr="006E1779">
        <w:t>Training</w:t>
      </w:r>
    </w:p>
    <w:p w:rsidR="006E1779" w:rsidRPr="006E1779" w:rsidP="00486C30" w14:paraId="7515E0B9" w14:textId="7504C671">
      <w:pPr>
        <w:pStyle w:val="BodyText"/>
        <w:spacing w:before="120" w:after="240" w:line="276" w:lineRule="auto"/>
        <w:ind w:left="720"/>
        <w:contextualSpacing w:val="0"/>
      </w:pPr>
      <w:r w:rsidRPr="00FA60B4">
        <w:t>All responsible personnel listed within this SOP will receive training appropriate to their role and level of responsibility.</w:t>
      </w:r>
    </w:p>
    <w:bookmarkEnd w:id="3"/>
    <w:p w:rsidR="004E594B" w:rsidRPr="005A48BD" w:rsidP="004330E1" w14:paraId="60EFCAD6" w14:textId="0FF9C2D8">
      <w:pPr>
        <w:pStyle w:val="SectionHeading"/>
        <w:numPr>
          <w:ilvl w:val="0"/>
          <w:numId w:val="8"/>
        </w:numPr>
        <w:spacing w:before="240" w:after="240" w:line="276" w:lineRule="auto"/>
        <w:ind w:left="720" w:hanging="720"/>
        <w:rPr>
          <w:color w:val="365F91" w:themeColor="accent1" w:themeShade="BF"/>
          <w:sz w:val="28"/>
          <w:szCs w:val="28"/>
        </w:rPr>
      </w:pPr>
      <w:r w:rsidRPr="005A48BD">
        <w:rPr>
          <w:color w:val="365F91" w:themeColor="accent1" w:themeShade="BF"/>
          <w:sz w:val="28"/>
          <w:szCs w:val="28"/>
        </w:rPr>
        <w:t>R</w:t>
      </w:r>
      <w:r w:rsidRPr="005A48BD" w:rsidR="00CA2A20">
        <w:rPr>
          <w:color w:val="365F91" w:themeColor="accent1" w:themeShade="BF"/>
          <w:sz w:val="28"/>
          <w:szCs w:val="28"/>
        </w:rPr>
        <w:t>oles and Responsibilities</w:t>
      </w:r>
    </w:p>
    <w:p w:rsidR="004E594B" w:rsidP="00486C30" w14:paraId="6A455AFE" w14:textId="055E131E">
      <w:pPr>
        <w:pStyle w:val="BodyText"/>
        <w:numPr>
          <w:ilvl w:val="0"/>
          <w:numId w:val="10"/>
        </w:numPr>
        <w:spacing w:line="276" w:lineRule="auto"/>
        <w:ind w:left="1080"/>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 xml:space="preserve">GCP and </w:t>
      </w:r>
      <w:r w:rsidR="00BE6712">
        <w:rPr>
          <w:rFonts w:cs="Arial"/>
        </w:rPr>
        <w:t xml:space="preserve">Yale policies and </w:t>
      </w:r>
      <w:r w:rsidR="003E7E75">
        <w:rPr>
          <w:rFonts w:cs="Arial"/>
        </w:rPr>
        <w:t>applicable governing regulations.</w:t>
      </w:r>
      <w:r w:rsidRPr="00267874">
        <w:rPr>
          <w:rFonts w:cs="Arial"/>
        </w:rPr>
        <w:t xml:space="preserve"> </w:t>
      </w:r>
    </w:p>
    <w:p w:rsidR="004E594B" w:rsidP="00486C30" w14:paraId="01C0A7A8" w14:textId="77777777">
      <w:pPr>
        <w:pStyle w:val="BodyText"/>
        <w:spacing w:line="276" w:lineRule="auto"/>
        <w:ind w:left="1080"/>
        <w:jc w:val="both"/>
        <w:rPr>
          <w:rFonts w:cs="Arial"/>
        </w:rPr>
      </w:pPr>
    </w:p>
    <w:p w:rsidR="004E594B" w:rsidP="00486C30" w14:paraId="56EC824A" w14:textId="5850C68F">
      <w:pPr>
        <w:pStyle w:val="BodyText"/>
        <w:spacing w:line="276" w:lineRule="auto"/>
        <w:ind w:left="1080"/>
        <w:rPr>
          <w:rFonts w:cs="Arial"/>
        </w:rPr>
      </w:pPr>
      <w:r w:rsidRPr="00267874">
        <w:rPr>
          <w:rFonts w:cs="Arial"/>
        </w:rPr>
        <w:t xml:space="preserve">The PI may delegate </w:t>
      </w:r>
      <w:r w:rsidR="006A5839">
        <w:rPr>
          <w:rFonts w:cs="Arial"/>
        </w:rPr>
        <w:t>study duties</w:t>
      </w:r>
      <w:r w:rsidRPr="00267874">
        <w:rPr>
          <w:rFonts w:cs="Arial"/>
        </w:rPr>
        <w:t xml:space="preserve"> to research personnel; however, the </w:t>
      </w:r>
      <w:r w:rsidR="006A5839">
        <w:rPr>
          <w:rFonts w:cs="Arial"/>
        </w:rPr>
        <w:t xml:space="preserve">PI </w:t>
      </w:r>
      <w:r w:rsidR="006B6F62">
        <w:rPr>
          <w:rFonts w:cs="Arial"/>
        </w:rPr>
        <w:t>has</w:t>
      </w:r>
      <w:r w:rsidR="006A5839">
        <w:rPr>
          <w:rFonts w:cs="Arial"/>
        </w:rPr>
        <w:t xml:space="preserve"> </w:t>
      </w:r>
      <w:r w:rsidRPr="00267874">
        <w:rPr>
          <w:rFonts w:cs="Arial"/>
        </w:rPr>
        <w:t>ultimate responsibility for management of the project</w:t>
      </w:r>
      <w:r w:rsidR="003A35B5">
        <w:rPr>
          <w:rFonts w:cs="Arial"/>
        </w:rPr>
        <w:t xml:space="preserve"> and ensuring appropriately experienced and trained staff are delegated.</w:t>
      </w:r>
    </w:p>
    <w:p w:rsidR="004E594B" w:rsidP="00486C30" w14:paraId="4A4F3BCF" w14:textId="77777777">
      <w:pPr>
        <w:pStyle w:val="BodyText"/>
        <w:spacing w:line="276" w:lineRule="auto"/>
        <w:ind w:left="720"/>
        <w:jc w:val="both"/>
        <w:rPr>
          <w:rFonts w:cs="Arial"/>
        </w:rPr>
      </w:pPr>
    </w:p>
    <w:p w:rsidR="004A0E6E" w:rsidP="00486C30" w14:paraId="45BE02C9" w14:textId="2D057D4F">
      <w:pPr>
        <w:pStyle w:val="BodyText"/>
        <w:numPr>
          <w:ilvl w:val="0"/>
          <w:numId w:val="10"/>
        </w:numPr>
        <w:spacing w:line="276" w:lineRule="auto"/>
        <w:ind w:left="1080"/>
        <w:rPr>
          <w:rFonts w:cs="Arial"/>
        </w:rPr>
      </w:pPr>
      <w:r>
        <w:rPr>
          <w:rFonts w:cs="Arial"/>
        </w:rPr>
        <w:t>Sub</w:t>
      </w:r>
      <w:r w:rsidRPr="00491760">
        <w:rPr>
          <w:rFonts w:cs="Arial"/>
        </w:rPr>
        <w:t xml:space="preserve">-investigators and </w:t>
      </w:r>
      <w:r w:rsidR="003A35B5">
        <w:rPr>
          <w:rFonts w:cs="Arial"/>
        </w:rPr>
        <w:t>appropriately</w:t>
      </w:r>
      <w:r w:rsidRPr="00491760">
        <w:rPr>
          <w:rFonts w:cs="Arial"/>
        </w:rPr>
        <w:t xml:space="preserve"> qualified study personnel</w:t>
      </w:r>
      <w:r>
        <w:rPr>
          <w:rFonts w:cs="Arial"/>
        </w:rPr>
        <w:t xml:space="preserve"> </w:t>
      </w:r>
      <w:r w:rsidRPr="00491760">
        <w:rPr>
          <w:rFonts w:cs="Arial"/>
        </w:rPr>
        <w:t>are</w:t>
      </w:r>
      <w:r w:rsidR="00610D76">
        <w:rPr>
          <w:rFonts w:cs="Arial"/>
        </w:rPr>
        <w:t xml:space="preserve"> able</w:t>
      </w:r>
      <w:r w:rsidRPr="00491760">
        <w:rPr>
          <w:rFonts w:cs="Arial"/>
        </w:rPr>
        <w:t xml:space="preserve"> to conduct study-related duties as authorized by the Principal Investigator in accordance with GCP </w:t>
      </w:r>
      <w:r w:rsidR="00B06ADB">
        <w:rPr>
          <w:rFonts w:cs="Arial"/>
        </w:rPr>
        <w:t>and Yale policies and applicable governing regulations</w:t>
      </w:r>
      <w:r w:rsidRPr="00491760">
        <w:rPr>
          <w:rFonts w:cs="Arial"/>
        </w:rPr>
        <w:t>.</w:t>
      </w:r>
      <w:r>
        <w:rPr>
          <w:rFonts w:cs="Arial"/>
        </w:rPr>
        <w:t xml:space="preserve"> </w:t>
      </w:r>
    </w:p>
    <w:p w:rsidR="004E594B" w:rsidP="00486C30" w14:paraId="57B7747F" w14:textId="29F4C2F9">
      <w:pPr>
        <w:pStyle w:val="BodyText"/>
        <w:numPr>
          <w:ilvl w:val="0"/>
          <w:numId w:val="10"/>
        </w:numPr>
        <w:spacing w:line="276" w:lineRule="auto"/>
        <w:ind w:left="1080"/>
        <w:contextualSpacing w:val="0"/>
        <w:rPr>
          <w:rFonts w:cs="Arial"/>
        </w:rPr>
      </w:pPr>
      <w:r>
        <w:rPr>
          <w:rFonts w:cs="Arial"/>
        </w:rPr>
        <w:t xml:space="preserve">The </w:t>
      </w:r>
      <w:r w:rsidR="00B06ADB">
        <w:rPr>
          <w:rFonts w:cs="Arial"/>
        </w:rPr>
        <w:t xml:space="preserve">following </w:t>
      </w:r>
      <w:r>
        <w:rPr>
          <w:rFonts w:cs="Arial"/>
        </w:rPr>
        <w:t>personnel may</w:t>
      </w:r>
      <w:r w:rsidR="00B06ADB">
        <w:rPr>
          <w:rFonts w:cs="Arial"/>
        </w:rPr>
        <w:t xml:space="preserve"> be delegated </w:t>
      </w:r>
      <w:r w:rsidR="00ED24C7">
        <w:rPr>
          <w:rFonts w:cs="Arial"/>
        </w:rPr>
        <w:t>ad hoc review</w:t>
      </w:r>
      <w:r w:rsidR="00B06ADB">
        <w:rPr>
          <w:rFonts w:cs="Arial"/>
        </w:rPr>
        <w:t xml:space="preserve"> tasks with documentation of appropriate training and experience</w:t>
      </w:r>
      <w:r>
        <w:rPr>
          <w:rFonts w:cs="Arial"/>
        </w:rPr>
        <w:t>:</w:t>
      </w:r>
    </w:p>
    <w:p w:rsidR="00935A67" w:rsidP="00AA5F68" w14:paraId="299B0CED" w14:textId="77777777">
      <w:pPr>
        <w:pStyle w:val="ListParagraph"/>
        <w:numPr>
          <w:ilvl w:val="1"/>
          <w:numId w:val="10"/>
        </w:numPr>
        <w:spacing w:before="0" w:after="0" w:line="276" w:lineRule="auto"/>
        <w:contextualSpacing w:val="0"/>
        <w:rPr>
          <w:rFonts w:cs="Arial"/>
        </w:rPr>
      </w:pPr>
      <w:r w:rsidRPr="00935A67">
        <w:rPr>
          <w:rFonts w:cs="Arial"/>
        </w:rPr>
        <w:t>YCCI Senior Associate Director, Quality Assurance</w:t>
      </w:r>
    </w:p>
    <w:p w:rsidR="00ED24C7" w:rsidP="00AA5F68" w14:paraId="300A1B4C" w14:textId="4F4C2000">
      <w:pPr>
        <w:pStyle w:val="ListParagraph"/>
        <w:numPr>
          <w:ilvl w:val="1"/>
          <w:numId w:val="10"/>
        </w:numPr>
        <w:spacing w:before="0" w:after="0" w:line="276" w:lineRule="auto"/>
        <w:contextualSpacing w:val="0"/>
        <w:rPr>
          <w:rFonts w:cs="Arial"/>
        </w:rPr>
      </w:pPr>
      <w:r>
        <w:rPr>
          <w:rFonts w:cs="Arial"/>
        </w:rPr>
        <w:t>Manager, Quality Assurance</w:t>
      </w:r>
    </w:p>
    <w:p w:rsidR="00ED24C7" w:rsidRPr="00935A67" w:rsidP="00AA5F68" w14:paraId="310515A7" w14:textId="453AA2A6">
      <w:pPr>
        <w:pStyle w:val="ListParagraph"/>
        <w:numPr>
          <w:ilvl w:val="1"/>
          <w:numId w:val="10"/>
        </w:numPr>
        <w:spacing w:before="0" w:after="0" w:line="276" w:lineRule="auto"/>
        <w:contextualSpacing w:val="0"/>
        <w:rPr>
          <w:rFonts w:cs="Arial"/>
        </w:rPr>
      </w:pPr>
      <w:r>
        <w:rPr>
          <w:rFonts w:cs="Arial"/>
        </w:rPr>
        <w:t>Quality Assurance Specialist</w:t>
      </w:r>
    </w:p>
    <w:p w:rsidR="002633B7" w:rsidRPr="005A48BD" w:rsidP="004330E1" w14:paraId="2B6A4F27" w14:textId="6D89BFAA">
      <w:pPr>
        <w:pStyle w:val="SectionHeading"/>
        <w:numPr>
          <w:ilvl w:val="0"/>
          <w:numId w:val="8"/>
        </w:numPr>
        <w:spacing w:before="240" w:line="276" w:lineRule="auto"/>
        <w:ind w:left="720" w:hanging="720"/>
        <w:contextualSpacing w:val="0"/>
        <w:rPr>
          <w:color w:val="365F91" w:themeColor="accent1" w:themeShade="BF"/>
          <w:sz w:val="28"/>
          <w:szCs w:val="28"/>
        </w:rPr>
      </w:pPr>
      <w:r w:rsidRPr="005A48BD">
        <w:rPr>
          <w:color w:val="365F91" w:themeColor="accent1" w:themeShade="BF"/>
          <w:sz w:val="28"/>
          <w:szCs w:val="28"/>
        </w:rPr>
        <w:t xml:space="preserve">Contact Information </w:t>
      </w:r>
    </w:p>
    <w:p w:rsidR="004773EB" w:rsidP="00486C30" w14:paraId="45AF0671" w14:textId="469CF5D7">
      <w:pPr>
        <w:pStyle w:val="BodyText"/>
        <w:spacing w:line="276" w:lineRule="auto"/>
        <w:ind w:left="720"/>
      </w:pPr>
      <w:r>
        <w:t>Any exceptions</w:t>
      </w:r>
      <w:r w:rsidR="000546C4">
        <w:t xml:space="preserve"> or questions pertaining</w:t>
      </w:r>
      <w:r>
        <w:t xml:space="preserve"> to this procedure must be presented to </w:t>
      </w:r>
      <w:hyperlink r:id="rId10" w:history="1">
        <w:r w:rsidRPr="00117703">
          <w:rPr>
            <w:rStyle w:val="Hyperlink"/>
          </w:rPr>
          <w:t>ycci.sop@yale.edu</w:t>
        </w:r>
      </w:hyperlink>
      <w:r w:rsidR="00A41B44">
        <w:rPr>
          <w:rStyle w:val="Hyperlink"/>
        </w:rPr>
        <w:t>.</w:t>
      </w:r>
    </w:p>
    <w:p w:rsidR="00894643" w:rsidRPr="005A48BD" w:rsidP="004330E1" w14:paraId="53FDF780" w14:textId="5066A2A0">
      <w:pPr>
        <w:pStyle w:val="SectionHeading"/>
        <w:numPr>
          <w:ilvl w:val="0"/>
          <w:numId w:val="8"/>
        </w:numPr>
        <w:spacing w:before="240" w:after="240" w:line="276" w:lineRule="auto"/>
        <w:ind w:left="720" w:hanging="720"/>
        <w:contextualSpacing w:val="0"/>
        <w:rPr>
          <w:color w:val="365F91" w:themeColor="accent1" w:themeShade="BF"/>
          <w:sz w:val="28"/>
          <w:szCs w:val="28"/>
        </w:rPr>
      </w:pPr>
      <w:r w:rsidRPr="005A48BD">
        <w:rPr>
          <w:color w:val="365F91" w:themeColor="accent1" w:themeShade="BF"/>
          <w:sz w:val="28"/>
          <w:szCs w:val="28"/>
        </w:rPr>
        <w:t>Related Information</w:t>
      </w:r>
    </w:p>
    <w:p w:rsidR="00E95E56" w:rsidP="00486C30" w14:paraId="4669FDE1" w14:textId="36885B74">
      <w:pPr>
        <w:pStyle w:val="SectionHeading"/>
        <w:spacing w:after="0" w:line="276" w:lineRule="auto"/>
        <w:ind w:left="360" w:firstLine="360"/>
        <w:contextualSpacing w:val="0"/>
        <w:rPr>
          <w:b w:val="0"/>
          <w:bCs/>
          <w:sz w:val="20"/>
          <w:szCs w:val="16"/>
        </w:rPr>
      </w:pPr>
      <w:r>
        <w:rPr>
          <w:b w:val="0"/>
          <w:bCs/>
          <w:sz w:val="20"/>
          <w:szCs w:val="16"/>
        </w:rPr>
        <w:t>This section identifies applicable regulations, guidance’s, and policies related to this procedure.</w:t>
      </w:r>
    </w:p>
    <w:p w:rsidR="007A3916" w:rsidP="00486C30" w14:paraId="25CD48C6" w14:textId="5B291AE9">
      <w:pPr>
        <w:pStyle w:val="SectionHeading"/>
        <w:keepNext w:val="0"/>
        <w:numPr>
          <w:ilvl w:val="1"/>
          <w:numId w:val="11"/>
        </w:numPr>
        <w:spacing w:before="120" w:line="276" w:lineRule="auto"/>
        <w:ind w:left="1109" w:hanging="389"/>
        <w:contextualSpacing w:val="0"/>
        <w:rPr>
          <w:sz w:val="20"/>
          <w:szCs w:val="16"/>
        </w:rPr>
      </w:pPr>
      <w:r>
        <w:rPr>
          <w:sz w:val="20"/>
          <w:szCs w:val="16"/>
        </w:rPr>
        <w:t>Policies</w:t>
      </w:r>
    </w:p>
    <w:p w:rsidR="00F01D23" w:rsidRPr="00F01D23" w:rsidP="00F01D23" w14:paraId="5155F86C" w14:textId="3376728A">
      <w:pPr>
        <w:pStyle w:val="SectionHeading"/>
        <w:keepNext w:val="0"/>
        <w:numPr>
          <w:ilvl w:val="0"/>
          <w:numId w:val="39"/>
        </w:numPr>
        <w:spacing w:after="0" w:line="276" w:lineRule="auto"/>
        <w:ind w:left="1440"/>
        <w:contextualSpacing w:val="0"/>
        <w:rPr>
          <w:sz w:val="20"/>
          <w:szCs w:val="16"/>
        </w:rPr>
      </w:pPr>
      <w:r w:rsidRPr="00F01D23">
        <w:rPr>
          <w:b w:val="0"/>
          <w:bCs/>
          <w:sz w:val="20"/>
          <w:szCs w:val="16"/>
        </w:rPr>
        <w:t>Conducting Internal Reviews (Sponsor, Institutional)-</w:t>
      </w:r>
      <w:r>
        <w:rPr>
          <w:b w:val="0"/>
          <w:bCs/>
          <w:sz w:val="20"/>
          <w:szCs w:val="16"/>
        </w:rPr>
        <w:t>0402-</w:t>
      </w:r>
      <w:r w:rsidRPr="00F01D23">
        <w:rPr>
          <w:b w:val="0"/>
          <w:bCs/>
          <w:sz w:val="20"/>
          <w:szCs w:val="16"/>
        </w:rPr>
        <w:t>Procedure</w:t>
      </w:r>
    </w:p>
    <w:p w:rsidR="00F01D23" w:rsidRPr="00F01D23" w:rsidP="00F01D23" w14:paraId="187489F9" w14:textId="6214F4F8">
      <w:pPr>
        <w:pStyle w:val="SectionHeading"/>
        <w:keepNext w:val="0"/>
        <w:numPr>
          <w:ilvl w:val="0"/>
          <w:numId w:val="39"/>
        </w:numPr>
        <w:spacing w:after="0" w:line="276" w:lineRule="auto"/>
        <w:ind w:left="1440"/>
        <w:contextualSpacing w:val="0"/>
        <w:rPr>
          <w:sz w:val="20"/>
          <w:szCs w:val="16"/>
        </w:rPr>
      </w:pPr>
      <w:r w:rsidRPr="00F01D23">
        <w:rPr>
          <w:b w:val="0"/>
          <w:bCs/>
          <w:sz w:val="20"/>
          <w:szCs w:val="16"/>
        </w:rPr>
        <w:t>Sponsor Audits and Regulatory Authority Inspections (Site)-</w:t>
      </w:r>
      <w:r>
        <w:rPr>
          <w:b w:val="0"/>
          <w:bCs/>
          <w:sz w:val="20"/>
          <w:szCs w:val="16"/>
        </w:rPr>
        <w:t>0403-</w:t>
      </w:r>
      <w:r w:rsidRPr="00F01D23">
        <w:rPr>
          <w:b w:val="0"/>
          <w:bCs/>
          <w:sz w:val="20"/>
          <w:szCs w:val="16"/>
        </w:rPr>
        <w:t>Procedure</w:t>
      </w:r>
    </w:p>
    <w:p w:rsidR="00E862D6" w:rsidRPr="005A48BD" w:rsidP="004330E1" w14:paraId="2246D93D" w14:textId="77777777">
      <w:pPr>
        <w:pStyle w:val="SectionHeading"/>
        <w:keepNext w:val="0"/>
        <w:numPr>
          <w:ilvl w:val="0"/>
          <w:numId w:val="8"/>
        </w:numPr>
        <w:spacing w:before="240" w:line="276" w:lineRule="auto"/>
        <w:ind w:left="720" w:hanging="720"/>
        <w:contextualSpacing w:val="0"/>
        <w:rPr>
          <w:color w:val="365F91" w:themeColor="accent1" w:themeShade="BF"/>
          <w:sz w:val="28"/>
          <w:szCs w:val="28"/>
        </w:rPr>
      </w:pPr>
      <w:r w:rsidRPr="005A48BD">
        <w:rPr>
          <w:color w:val="365F91" w:themeColor="accent1" w:themeShade="BF"/>
          <w:sz w:val="28"/>
          <w:szCs w:val="28"/>
        </w:rPr>
        <w:t>Reference</w:t>
      </w:r>
      <w:r w:rsidRPr="005A48BD" w:rsidR="00CE6CED">
        <w:rPr>
          <w:color w:val="365F91" w:themeColor="accent1" w:themeShade="BF"/>
          <w:sz w:val="28"/>
          <w:szCs w:val="28"/>
        </w:rPr>
        <w:t xml:space="preserve"> Materials</w:t>
      </w:r>
    </w:p>
    <w:p w:rsidR="0041141F" w:rsidP="00D97303" w14:paraId="1061A6CB" w14:textId="719885D9">
      <w:pPr>
        <w:pStyle w:val="SectionHeading"/>
        <w:keepNext w:val="0"/>
        <w:spacing w:before="240" w:line="276" w:lineRule="auto"/>
        <w:ind w:left="720"/>
        <w:contextualSpacing w:val="0"/>
        <w:rPr>
          <w:rFonts w:cs="Arial"/>
          <w:b w:val="0"/>
          <w:bCs/>
          <w:sz w:val="20"/>
        </w:rPr>
      </w:pPr>
      <w:r w:rsidRPr="001158BD">
        <w:rPr>
          <w:rFonts w:cs="Arial"/>
          <w:b w:val="0"/>
          <w:bCs/>
          <w:sz w:val="20"/>
        </w:rPr>
        <w:t>Reference materials are located in each functional area’s working directory.</w:t>
      </w:r>
    </w:p>
    <w:p w:rsidR="00F01D23" w:rsidP="00F01D23" w14:paraId="7BD386E3" w14:textId="77777777">
      <w:pPr>
        <w:pStyle w:val="SectionHeading"/>
        <w:keepNext w:val="0"/>
        <w:numPr>
          <w:ilvl w:val="0"/>
          <w:numId w:val="35"/>
        </w:numPr>
        <w:spacing w:after="0" w:line="276" w:lineRule="auto"/>
        <w:contextualSpacing w:val="0"/>
        <w:rPr>
          <w:rFonts w:cs="Arial"/>
          <w:b w:val="0"/>
          <w:bCs/>
          <w:sz w:val="20"/>
        </w:rPr>
      </w:pPr>
      <w:r>
        <w:rPr>
          <w:rFonts w:cs="Arial"/>
          <w:b w:val="0"/>
          <w:bCs/>
          <w:sz w:val="20"/>
        </w:rPr>
        <w:t>Templates: Internal Review Notification Letter and Email</w:t>
      </w:r>
    </w:p>
    <w:p w:rsidR="00E74CD2" w:rsidRPr="00F01D23" w:rsidP="00F01D23" w14:paraId="6888C80A" w14:textId="13A227CD">
      <w:pPr>
        <w:pStyle w:val="SectionHeading"/>
        <w:keepNext w:val="0"/>
        <w:numPr>
          <w:ilvl w:val="0"/>
          <w:numId w:val="35"/>
        </w:numPr>
        <w:spacing w:after="0" w:line="276" w:lineRule="auto"/>
        <w:contextualSpacing w:val="0"/>
        <w:rPr>
          <w:rFonts w:cs="Arial"/>
          <w:b w:val="0"/>
          <w:bCs/>
          <w:sz w:val="20"/>
        </w:rPr>
      </w:pPr>
      <w:r>
        <w:rPr>
          <w:rFonts w:cs="Arial"/>
          <w:b w:val="0"/>
          <w:bCs/>
          <w:sz w:val="20"/>
        </w:rPr>
        <w:t>QA Team Work Instructions</w:t>
      </w:r>
    </w:p>
    <w:p w:rsidR="007632A7" w:rsidRPr="005A48BD" w:rsidP="004330E1" w14:paraId="37A04C74" w14:textId="2204E7CF">
      <w:pPr>
        <w:pStyle w:val="SectionHeading"/>
        <w:numPr>
          <w:ilvl w:val="0"/>
          <w:numId w:val="8"/>
        </w:numPr>
        <w:spacing w:before="240" w:line="276" w:lineRule="auto"/>
        <w:ind w:left="720" w:hanging="720"/>
        <w:contextualSpacing w:val="0"/>
        <w:rPr>
          <w:b w:val="0"/>
          <w:color w:val="365F91" w:themeColor="accent1" w:themeShade="BF"/>
          <w:sz w:val="28"/>
          <w:szCs w:val="28"/>
        </w:rPr>
      </w:pPr>
      <w:r w:rsidRPr="005A48BD">
        <w:rPr>
          <w:color w:val="365F91" w:themeColor="accent1" w:themeShade="BF"/>
          <w:sz w:val="28"/>
          <w:szCs w:val="28"/>
        </w:rPr>
        <w:t xml:space="preserve">Version </w:t>
      </w:r>
      <w:r w:rsidRPr="005A48BD" w:rsidR="00477589">
        <w:rPr>
          <w:color w:val="365F91" w:themeColor="accent1" w:themeShade="BF"/>
          <w:sz w:val="28"/>
          <w:szCs w:val="28"/>
        </w:rPr>
        <w:t>History</w:t>
      </w:r>
    </w:p>
    <w:p w:rsidR="007632A7" w:rsidRPr="00FB13E6" w:rsidP="00486C30" w14:paraId="1BA1CFBD" w14:textId="5B1875C4">
      <w:pPr>
        <w:numPr>
          <w:ilvl w:val="0"/>
          <w:numId w:val="9"/>
        </w:numPr>
        <w:spacing w:line="276" w:lineRule="auto"/>
        <w:ind w:left="1080"/>
      </w:pPr>
      <w:r>
        <w:rPr>
          <w:b/>
        </w:rPr>
        <w:t>12/04/2024</w:t>
      </w:r>
      <w:r w:rsidRPr="00FB13E6">
        <w:rPr>
          <w:b/>
        </w:rPr>
        <w:t xml:space="preserve">: </w:t>
      </w:r>
      <w:r w:rsidRPr="00E862D6" w:rsidR="004A1768">
        <w:rPr>
          <w:rFonts w:cs="Arial"/>
          <w:color w:val="000000"/>
        </w:rPr>
        <w:t>New document (no prior history)</w:t>
      </w:r>
    </w:p>
    <w:p w:rsidR="005A48BD" w:rsidP="005A48BD" w14:paraId="651C45EC" w14:textId="77777777">
      <w:pPr>
        <w:pStyle w:val="BodyText"/>
      </w:pPr>
    </w:p>
    <w:p w:rsidR="005A48BD" w:rsidRPr="005A48BD" w:rsidP="005A48BD" w14:paraId="1BE528B3" w14:textId="71EED7AF">
      <w:pPr>
        <w:pStyle w:val="BodyText"/>
        <w:rPr>
          <w:szCs w:val="24"/>
        </w:rPr>
      </w:pPr>
      <w:r w:rsidRPr="00825DBD">
        <w:rPr>
          <w:b/>
          <w:bCs/>
          <w:szCs w:val="24"/>
        </w:rPr>
        <w:t xml:space="preserve">Responsible Official: </w:t>
      </w:r>
      <w:r w:rsidRPr="00825DBD">
        <w:rPr>
          <w:b/>
          <w:bCs/>
          <w:szCs w:val="24"/>
        </w:rPr>
        <w:tab/>
      </w:r>
      <w:r>
        <w:rPr>
          <w:b/>
          <w:bCs/>
          <w:szCs w:val="24"/>
        </w:rPr>
        <w:tab/>
      </w:r>
      <w:r>
        <w:rPr>
          <w:szCs w:val="24"/>
        </w:rPr>
        <w:t>Co-Directors</w:t>
      </w:r>
    </w:p>
    <w:p w:rsidR="005A48BD" w:rsidP="005A48BD" w14:paraId="41570F2D" w14:textId="59985BAA">
      <w:pPr>
        <w:pStyle w:val="BodyText"/>
        <w:rPr>
          <w:b/>
          <w:bCs/>
          <w:szCs w:val="24"/>
        </w:rPr>
      </w:pPr>
      <w:r w:rsidRPr="00825DBD">
        <w:rPr>
          <w:b/>
          <w:bCs/>
          <w:szCs w:val="24"/>
        </w:rPr>
        <w:t>Document Administrator:</w:t>
      </w:r>
      <w:r w:rsidRPr="00825DBD">
        <w:rPr>
          <w:b/>
          <w:bCs/>
          <w:szCs w:val="24"/>
        </w:rPr>
        <w:tab/>
      </w:r>
      <w:r w:rsidRPr="005A48BD">
        <w:rPr>
          <w:szCs w:val="24"/>
        </w:rPr>
        <w:t>Audrey King</w:t>
      </w:r>
    </w:p>
    <w:p w:rsidR="005A48BD" w:rsidRPr="00040C95" w:rsidP="005A48BD" w14:paraId="43EE1B5F" w14:textId="42002FBE">
      <w:pPr>
        <w:pStyle w:val="BodyText"/>
        <w:rPr>
          <w:b/>
          <w:bCs/>
          <w:szCs w:val="24"/>
        </w:rPr>
      </w:pPr>
      <w:r w:rsidRPr="00825DBD">
        <w:rPr>
          <w:b/>
          <w:bCs/>
          <w:szCs w:val="24"/>
        </w:rPr>
        <w:t xml:space="preserve">Date of Origin: </w:t>
      </w:r>
      <w:r w:rsidRPr="00825DBD">
        <w:rPr>
          <w:b/>
          <w:bCs/>
          <w:szCs w:val="24"/>
        </w:rPr>
        <w:tab/>
      </w:r>
      <w:r w:rsidRPr="00825DBD">
        <w:rPr>
          <w:b/>
          <w:bCs/>
          <w:szCs w:val="24"/>
        </w:rPr>
        <w:tab/>
      </w:r>
      <w:r>
        <w:rPr>
          <w:szCs w:val="24"/>
        </w:rPr>
        <w:t>12/16/2024</w:t>
      </w:r>
    </w:p>
    <w:p w:rsidR="005A48BD" w:rsidP="005A48BD" w14:paraId="209CE62D" w14:textId="301DB083">
      <w:pPr>
        <w:pStyle w:val="BodyText"/>
        <w:rPr>
          <w:b/>
          <w:bCs/>
          <w:szCs w:val="24"/>
        </w:rPr>
      </w:pPr>
      <w:r w:rsidRPr="00825DBD">
        <w:rPr>
          <w:b/>
          <w:bCs/>
          <w:szCs w:val="24"/>
        </w:rPr>
        <w:t>Approval Date</w:t>
      </w:r>
      <w:r>
        <w:rPr>
          <w:b/>
          <w:bCs/>
          <w:szCs w:val="24"/>
        </w:rPr>
        <w:t>:</w:t>
      </w:r>
      <w:r>
        <w:rPr>
          <w:b/>
          <w:bCs/>
          <w:szCs w:val="24"/>
        </w:rPr>
        <w:tab/>
      </w:r>
      <w:r>
        <w:rPr>
          <w:b/>
          <w:bCs/>
          <w:szCs w:val="24"/>
        </w:rPr>
        <w:tab/>
      </w:r>
      <w:r>
        <w:rPr>
          <w:b/>
          <w:bCs/>
          <w:szCs w:val="24"/>
        </w:rPr>
        <w:tab/>
      </w:r>
      <w:r>
        <w:rPr>
          <w:szCs w:val="24"/>
        </w:rPr>
        <w:t>12/16/2024</w:t>
      </w:r>
    </w:p>
    <w:p w:rsidR="005A48BD" w:rsidRPr="005A48BD" w:rsidP="005A48BD" w14:paraId="61268A70" w14:textId="77777777">
      <w:pPr>
        <w:pStyle w:val="BodyText"/>
      </w:pPr>
    </w:p>
    <w:sectPr w:rsidSect="00641FF8">
      <w:headerReference w:type="even" r:id="rId11"/>
      <w:headerReference w:type="default" r:id="rId12"/>
      <w:footerReference w:type="default" r:id="rId13"/>
      <w:headerReference w:type="first" r:id="rId14"/>
      <w:footerReference w:type="first" r:id="rId15"/>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15C94" w14:paraId="51277298" w14:textId="77777777">
      <w:pPr>
        <w:spacing w:before="0" w:after="0"/>
      </w:pPr>
      <w:r>
        <w:separator/>
      </w:r>
    </w:p>
  </w:endnote>
  <w:endnote w:type="continuationSeparator" w:id="1">
    <w:p w:rsidR="00715C94" w14:paraId="28C67091"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15C94" w14:paraId="5E4D19B3" w14:textId="77777777">
      <w:pPr>
        <w:spacing w:before="0" w:after="0"/>
      </w:pPr>
      <w:r>
        <w:separator/>
      </w:r>
    </w:p>
  </w:footnote>
  <w:footnote w:type="continuationSeparator" w:id="1">
    <w:p w:rsidR="00715C94" w14:paraId="7D6A21C9"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673F" w14:paraId="300C3519" w14:textId="2125B1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673F" w14:paraId="1A079FB4" w14:textId="3E0D049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15DDD" w:rsidP="00915DDD" w14:paraId="00356DC4" w14:textId="053A1AE0">
    <w:pPr>
      <w:pStyle w:val="DocTitle"/>
    </w:pPr>
    <w:bookmarkStart w:id="4" w:name="_Hlk175902537"/>
    <w:r>
      <w:rPr>
        <w:noProof/>
      </w:rPr>
      <w:drawing>
        <wp:inline distT="0" distB="0" distL="0" distR="0">
          <wp:extent cx="4432300" cy="317500"/>
          <wp:effectExtent l="0" t="0" r="0" b="0"/>
          <wp:docPr id="19699820" name="Picture 19699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9820"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915DDD" w:rsidRPr="00A634ED" w:rsidP="00915DDD" w14:paraId="1CC09DAB" w14:textId="2D5C6A1E">
    <w:pPr>
      <w:pStyle w:val="DocTitle"/>
      <w:rPr>
        <w:color w:val="17365D" w:themeColor="text2" w:themeShade="BF"/>
      </w:rPr>
    </w:pPr>
    <w:r>
      <w:rPr>
        <w:color w:val="17365D" w:themeColor="text2" w:themeShade="BF"/>
      </w:rPr>
      <w:t xml:space="preserve">Ad Hoc </w:t>
    </w:r>
    <w:r w:rsidR="00AD35BC">
      <w:rPr>
        <w:color w:val="17365D" w:themeColor="text2" w:themeShade="BF"/>
      </w:rPr>
      <w:t xml:space="preserve">Internal </w:t>
    </w:r>
    <w:r w:rsidR="00EE3466">
      <w:rPr>
        <w:color w:val="17365D" w:themeColor="text2" w:themeShade="BF"/>
      </w:rPr>
      <w:t>Review</w:t>
    </w:r>
    <w:r w:rsidR="00CA1CB1">
      <w:rPr>
        <w:color w:val="17365D" w:themeColor="text2" w:themeShade="BF"/>
      </w:rPr>
      <w:t xml:space="preserve"> </w:t>
    </w:r>
    <w:r>
      <w:rPr>
        <w:color w:val="17365D" w:themeColor="text2" w:themeShade="BF"/>
      </w:rPr>
      <w:t>Requests</w:t>
    </w:r>
    <w:r w:rsidR="00B41F86">
      <w:rPr>
        <w:color w:val="17365D" w:themeColor="text2" w:themeShade="BF"/>
      </w:rPr>
      <w:t xml:space="preserve"> -040</w:t>
    </w:r>
    <w:r>
      <w:rPr>
        <w:color w:val="17365D" w:themeColor="text2" w:themeShade="BF"/>
      </w:rPr>
      <w:t>4</w:t>
    </w:r>
    <w:r w:rsidR="00B41F86">
      <w:rPr>
        <w:color w:val="17365D" w:themeColor="text2" w:themeShade="BF"/>
      </w:rPr>
      <w:t>-</w:t>
    </w:r>
    <w:r w:rsidRPr="00A634ED" w:rsidR="00A634ED">
      <w:rPr>
        <w:color w:val="17365D" w:themeColor="text2" w:themeShade="BF"/>
      </w:rPr>
      <w:t xml:space="preserve"> Procedure</w:t>
    </w:r>
  </w:p>
  <w:p w:rsidR="00915DDD" w:rsidRPr="00527DB8" w:rsidP="00915DDD" w14:paraId="246D7C12" w14:textId="6CC76601">
    <w:pPr>
      <w:spacing w:before="0" w:line="276" w:lineRule="auto"/>
      <w:rPr>
        <w:sz w:val="18"/>
        <w:szCs w:val="18"/>
      </w:rPr>
    </w:pPr>
    <w:r w:rsidRPr="00825DBD">
      <w:rPr>
        <w:b/>
        <w:bCs/>
        <w:szCs w:val="24"/>
      </w:rPr>
      <w:t>Responsible Office:</w:t>
    </w:r>
    <w:r w:rsidRPr="00825DBD">
      <w:rPr>
        <w:b/>
        <w:bCs/>
        <w:szCs w:val="24"/>
      </w:rPr>
      <w:tab/>
    </w:r>
    <w:r w:rsidR="00A634ED">
      <w:rPr>
        <w:b/>
        <w:bCs/>
        <w:szCs w:val="24"/>
      </w:rPr>
      <w:tab/>
    </w:r>
    <w:r w:rsidRPr="00A634ED" w:rsidR="00A634ED">
      <w:rPr>
        <w:szCs w:val="24"/>
      </w:rPr>
      <w:t>YCCI</w:t>
    </w:r>
    <w:r w:rsidRPr="00825DBD">
      <w:rPr>
        <w:b/>
        <w:bCs/>
        <w:szCs w:val="24"/>
      </w:rPr>
      <w:tab/>
    </w:r>
    <w:r w:rsidRPr="009A518F">
      <w:t xml:space="preserve"> </w:t>
    </w:r>
  </w:p>
  <w:p w:rsidR="00915DDD" w:rsidRPr="002506FE" w:rsidP="00915DDD" w14:paraId="173D8353" w14:textId="1E83ADF4">
    <w:pPr>
      <w:spacing w:before="0"/>
      <w:rPr>
        <w:sz w:val="18"/>
        <w:szCs w:val="18"/>
      </w:rPr>
    </w:pPr>
    <w:r>
      <w:rPr>
        <w:b/>
        <w:bCs/>
        <w:szCs w:val="24"/>
      </w:rPr>
      <w:t>Procedure</w:t>
    </w:r>
    <w:r w:rsidRPr="00825DBD">
      <w:rPr>
        <w:b/>
        <w:bCs/>
        <w:szCs w:val="24"/>
      </w:rPr>
      <w:t xml:space="preserve"> Sponsor:</w:t>
    </w:r>
    <w:r w:rsidR="00A634ED">
      <w:rPr>
        <w:b/>
        <w:bCs/>
        <w:szCs w:val="24"/>
      </w:rPr>
      <w:tab/>
    </w:r>
    <w:r w:rsidR="00A634ED">
      <w:rPr>
        <w:b/>
        <w:bCs/>
        <w:szCs w:val="24"/>
      </w:rPr>
      <w:tab/>
    </w:r>
    <w:r w:rsidR="00B41F86">
      <w:rPr>
        <w:szCs w:val="24"/>
      </w:rPr>
      <w:t xml:space="preserve">Allison Gavaletz, Nancy </w:t>
    </w:r>
    <w:r w:rsidR="004B5415">
      <w:rPr>
        <w:szCs w:val="24"/>
      </w:rPr>
      <w:t>Shelton</w:t>
    </w:r>
    <w:r w:rsidRPr="00825DBD">
      <w:rPr>
        <w:b/>
        <w:bCs/>
        <w:szCs w:val="24"/>
      </w:rPr>
      <w:tab/>
    </w:r>
  </w:p>
  <w:p w:rsidR="00915DDD" w:rsidP="00915DDD" w14:paraId="2DE3D741" w14:textId="071D5540">
    <w:pPr>
      <w:rPr>
        <w:b/>
        <w:bCs/>
        <w:szCs w:val="24"/>
      </w:rPr>
    </w:pPr>
    <w:r w:rsidRPr="00825DBD">
      <w:rPr>
        <w:b/>
        <w:bCs/>
        <w:szCs w:val="24"/>
      </w:rPr>
      <w:t>Effective Date:</w:t>
    </w:r>
    <w:r w:rsidRPr="00825DBD">
      <w:rPr>
        <w:b/>
        <w:bCs/>
        <w:szCs w:val="24"/>
      </w:rPr>
      <w:tab/>
    </w:r>
    <w:r w:rsidR="00A634ED">
      <w:rPr>
        <w:b/>
        <w:bCs/>
        <w:szCs w:val="24"/>
      </w:rPr>
      <w:tab/>
    </w:r>
    <w:r w:rsidR="00A634ED">
      <w:rPr>
        <w:b/>
        <w:bCs/>
        <w:szCs w:val="24"/>
      </w:rPr>
      <w:tab/>
    </w:r>
    <w:r>
      <w:rPr>
        <w:szCs w:val="24"/>
      </w:rPr>
      <w:t>12/16/2024</w:t>
    </w:r>
  </w:p>
  <w:bookmarkEnd w:id="4"/>
  <w:p w:rsidR="00EA07CA" w:rsidRPr="008D3096" w:rsidP="004135B1" w14:paraId="5A772FDB" w14:textId="46E4199C">
    <w:pPr>
      <w:pBdr>
        <w:bottom w:val="single" w:sz="4" w:space="1" w:color="auto"/>
      </w:pBd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1" w15:restartNumberingAfterBreak="0">
    <w:nsid w:val="09DC74FB"/>
    <w:multiLevelType w:val="hybridMultilevel"/>
    <w:tmpl w:val="3642D80E"/>
    <w:lvl w:ilvl="0">
      <w:start w:val="0"/>
      <w:numFmt w:val="bullet"/>
      <w:lvlText w:val=""/>
      <w:lvlJc w:val="left"/>
      <w:pPr>
        <w:ind w:left="1199" w:hanging="361"/>
      </w:pPr>
      <w:rPr>
        <w:rFonts w:ascii="Symbol" w:eastAsia="Symbol" w:hAnsi="Symbol" w:cs="Symbol" w:hint="default"/>
        <w:b w:val="0"/>
        <w:bCs w:val="0"/>
        <w:i w:val="0"/>
        <w:iCs w:val="0"/>
        <w:color w:val="231F20"/>
        <w:w w:val="100"/>
        <w:sz w:val="22"/>
        <w:szCs w:val="22"/>
        <w:lang w:val="en-US" w:eastAsia="en-US" w:bidi="ar-SA"/>
      </w:rPr>
    </w:lvl>
    <w:lvl w:ilvl="1">
      <w:start w:val="0"/>
      <w:numFmt w:val="bullet"/>
      <w:lvlText w:val="o"/>
      <w:lvlJc w:val="left"/>
      <w:pPr>
        <w:ind w:left="1919" w:hanging="361"/>
      </w:pPr>
      <w:rPr>
        <w:rFonts w:ascii="Courier New" w:eastAsia="Courier New" w:hAnsi="Courier New" w:cs="Courier New" w:hint="default"/>
        <w:b w:val="0"/>
        <w:bCs w:val="0"/>
        <w:i w:val="0"/>
        <w:iCs w:val="0"/>
        <w:color w:val="231F20"/>
        <w:w w:val="100"/>
        <w:sz w:val="22"/>
        <w:szCs w:val="22"/>
        <w:lang w:val="en-US" w:eastAsia="en-US" w:bidi="ar-SA"/>
      </w:rPr>
    </w:lvl>
    <w:lvl w:ilvl="2">
      <w:start w:val="0"/>
      <w:numFmt w:val="bullet"/>
      <w:lvlText w:val="•"/>
      <w:lvlJc w:val="left"/>
      <w:pPr>
        <w:ind w:left="2773" w:hanging="361"/>
      </w:pPr>
      <w:rPr>
        <w:rFonts w:hint="default"/>
        <w:lang w:val="en-US" w:eastAsia="en-US" w:bidi="ar-SA"/>
      </w:rPr>
    </w:lvl>
    <w:lvl w:ilvl="3">
      <w:start w:val="0"/>
      <w:numFmt w:val="bullet"/>
      <w:lvlText w:val="•"/>
      <w:lvlJc w:val="left"/>
      <w:pPr>
        <w:ind w:left="3626" w:hanging="361"/>
      </w:pPr>
      <w:rPr>
        <w:rFonts w:hint="default"/>
        <w:lang w:val="en-US" w:eastAsia="en-US" w:bidi="ar-SA"/>
      </w:rPr>
    </w:lvl>
    <w:lvl w:ilvl="4">
      <w:start w:val="0"/>
      <w:numFmt w:val="bullet"/>
      <w:lvlText w:val="•"/>
      <w:lvlJc w:val="left"/>
      <w:pPr>
        <w:ind w:left="4480" w:hanging="361"/>
      </w:pPr>
      <w:rPr>
        <w:rFonts w:hint="default"/>
        <w:lang w:val="en-US" w:eastAsia="en-US" w:bidi="ar-SA"/>
      </w:rPr>
    </w:lvl>
    <w:lvl w:ilvl="5">
      <w:start w:val="0"/>
      <w:numFmt w:val="bullet"/>
      <w:lvlText w:val="•"/>
      <w:lvlJc w:val="left"/>
      <w:pPr>
        <w:ind w:left="5333" w:hanging="361"/>
      </w:pPr>
      <w:rPr>
        <w:rFonts w:hint="default"/>
        <w:lang w:val="en-US" w:eastAsia="en-US" w:bidi="ar-SA"/>
      </w:rPr>
    </w:lvl>
    <w:lvl w:ilvl="6">
      <w:start w:val="0"/>
      <w:numFmt w:val="bullet"/>
      <w:lvlText w:val="•"/>
      <w:lvlJc w:val="left"/>
      <w:pPr>
        <w:ind w:left="6186" w:hanging="361"/>
      </w:pPr>
      <w:rPr>
        <w:rFonts w:hint="default"/>
        <w:lang w:val="en-US" w:eastAsia="en-US" w:bidi="ar-SA"/>
      </w:rPr>
    </w:lvl>
    <w:lvl w:ilvl="7">
      <w:start w:val="0"/>
      <w:numFmt w:val="bullet"/>
      <w:lvlText w:val="•"/>
      <w:lvlJc w:val="left"/>
      <w:pPr>
        <w:ind w:left="7040" w:hanging="361"/>
      </w:pPr>
      <w:rPr>
        <w:rFonts w:hint="default"/>
        <w:lang w:val="en-US" w:eastAsia="en-US" w:bidi="ar-SA"/>
      </w:rPr>
    </w:lvl>
    <w:lvl w:ilvl="8">
      <w:start w:val="0"/>
      <w:numFmt w:val="bullet"/>
      <w:lvlText w:val="•"/>
      <w:lvlJc w:val="left"/>
      <w:pPr>
        <w:ind w:left="7893" w:hanging="361"/>
      </w:pPr>
      <w:rPr>
        <w:rFonts w:hint="default"/>
        <w:lang w:val="en-US" w:eastAsia="en-US" w:bidi="ar-SA"/>
      </w:rPr>
    </w:lvl>
  </w:abstractNum>
  <w:abstractNum w:abstractNumId="2" w15:restartNumberingAfterBreak="0">
    <w:nsid w:val="0A70263B"/>
    <w:multiLevelType w:val="hybridMultilevel"/>
    <w:tmpl w:val="C7221C48"/>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3" w15:restartNumberingAfterBreak="0">
    <w:nsid w:val="14290A34"/>
    <w:multiLevelType w:val="multilevel"/>
    <w:tmpl w:val="91D07A2C"/>
    <w:lvl w:ilvl="0">
      <w:start w:val="7"/>
      <w:numFmt w:val="decimal"/>
      <w:lvlText w:val="%1"/>
      <w:lvlJc w:val="left"/>
      <w:pPr>
        <w:ind w:left="1080" w:hanging="360"/>
      </w:pPr>
      <w:rPr>
        <w:rFonts w:hint="default"/>
        <w:b/>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1DB84937"/>
    <w:multiLevelType w:val="multilevel"/>
    <w:tmpl w:val="3DCC1726"/>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val="0"/>
        <w:bCs w:val="0"/>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74B32D3"/>
    <w:multiLevelType w:val="hybridMultilevel"/>
    <w:tmpl w:val="A3D00484"/>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8" w15:restartNumberingAfterBreak="0">
    <w:nsid w:val="279D6675"/>
    <w:multiLevelType w:val="multilevel"/>
    <w:tmpl w:val="EEFE2FD6"/>
    <w:lvl w:ilvl="0">
      <w:start w:val="4"/>
      <w:numFmt w:val="decimal"/>
      <w:lvlText w:val="%1"/>
      <w:lvlJc w:val="left"/>
      <w:pPr>
        <w:ind w:left="360" w:hanging="360"/>
      </w:pPr>
      <w:rPr>
        <w:rFonts w:hint="default"/>
        <w:color w:val="231F20"/>
      </w:rPr>
    </w:lvl>
    <w:lvl w:ilvl="1">
      <w:start w:val="5"/>
      <w:numFmt w:val="decimal"/>
      <w:lvlText w:val="%1.%2"/>
      <w:lvlJc w:val="left"/>
      <w:pPr>
        <w:ind w:left="1170" w:hanging="360"/>
      </w:pPr>
      <w:rPr>
        <w:rFonts w:hint="default"/>
        <w:color w:val="231F20"/>
      </w:rPr>
    </w:lvl>
    <w:lvl w:ilvl="2">
      <w:start w:val="1"/>
      <w:numFmt w:val="decimal"/>
      <w:lvlText w:val="%1.%2.%3"/>
      <w:lvlJc w:val="left"/>
      <w:pPr>
        <w:ind w:left="2340" w:hanging="720"/>
      </w:pPr>
      <w:rPr>
        <w:rFonts w:hint="default"/>
        <w:b w:val="0"/>
        <w:bCs w:val="0"/>
        <w:color w:val="231F20"/>
      </w:rPr>
    </w:lvl>
    <w:lvl w:ilvl="3">
      <w:start w:val="1"/>
      <w:numFmt w:val="decimal"/>
      <w:lvlText w:val="%1.%2.%3.%4"/>
      <w:lvlJc w:val="left"/>
      <w:pPr>
        <w:ind w:left="3150" w:hanging="720"/>
      </w:pPr>
      <w:rPr>
        <w:rFonts w:hint="default"/>
        <w:color w:val="231F20"/>
      </w:rPr>
    </w:lvl>
    <w:lvl w:ilvl="4">
      <w:start w:val="1"/>
      <w:numFmt w:val="decimal"/>
      <w:lvlText w:val="%1.%2.%3.%4.%5"/>
      <w:lvlJc w:val="left"/>
      <w:pPr>
        <w:ind w:left="4320" w:hanging="1080"/>
      </w:pPr>
      <w:rPr>
        <w:rFonts w:hint="default"/>
        <w:color w:val="231F20"/>
      </w:rPr>
    </w:lvl>
    <w:lvl w:ilvl="5">
      <w:start w:val="1"/>
      <w:numFmt w:val="decimal"/>
      <w:lvlText w:val="%1.%2.%3.%4.%5.%6"/>
      <w:lvlJc w:val="left"/>
      <w:pPr>
        <w:ind w:left="5130" w:hanging="1080"/>
      </w:pPr>
      <w:rPr>
        <w:rFonts w:hint="default"/>
        <w:color w:val="231F20"/>
      </w:rPr>
    </w:lvl>
    <w:lvl w:ilvl="6">
      <w:start w:val="1"/>
      <w:numFmt w:val="decimal"/>
      <w:lvlText w:val="%1.%2.%3.%4.%5.%6.%7"/>
      <w:lvlJc w:val="left"/>
      <w:pPr>
        <w:ind w:left="6300" w:hanging="1440"/>
      </w:pPr>
      <w:rPr>
        <w:rFonts w:hint="default"/>
        <w:color w:val="231F20"/>
      </w:rPr>
    </w:lvl>
    <w:lvl w:ilvl="7">
      <w:start w:val="1"/>
      <w:numFmt w:val="decimal"/>
      <w:lvlText w:val="%1.%2.%3.%4.%5.%6.%7.%8"/>
      <w:lvlJc w:val="left"/>
      <w:pPr>
        <w:ind w:left="7110" w:hanging="1440"/>
      </w:pPr>
      <w:rPr>
        <w:rFonts w:hint="default"/>
        <w:color w:val="231F20"/>
      </w:rPr>
    </w:lvl>
    <w:lvl w:ilvl="8">
      <w:start w:val="1"/>
      <w:numFmt w:val="decimal"/>
      <w:lvlText w:val="%1.%2.%3.%4.%5.%6.%7.%8.%9"/>
      <w:lvlJc w:val="left"/>
      <w:pPr>
        <w:ind w:left="8280" w:hanging="1800"/>
      </w:pPr>
      <w:rPr>
        <w:rFonts w:hint="default"/>
        <w:color w:val="231F20"/>
      </w:rPr>
    </w:lvl>
  </w:abstractNum>
  <w:abstractNum w:abstractNumId="9" w15:restartNumberingAfterBreak="0">
    <w:nsid w:val="2EE00D2F"/>
    <w:multiLevelType w:val="hybridMultilevel"/>
    <w:tmpl w:val="F89C261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15:restartNumberingAfterBreak="0">
    <w:nsid w:val="30F30474"/>
    <w:multiLevelType w:val="hybridMultilevel"/>
    <w:tmpl w:val="596CEB0E"/>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1"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9853836"/>
    <w:multiLevelType w:val="hybridMultilevel"/>
    <w:tmpl w:val="5B92599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4"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5" w15:restartNumberingAfterBreak="0">
    <w:nsid w:val="4EC8023D"/>
    <w:multiLevelType w:val="hybridMultilevel"/>
    <w:tmpl w:val="20AA9880"/>
    <w:lvl w:ilvl="0">
      <w:start w:val="1"/>
      <w:numFmt w:val="bullet"/>
      <w:lvlText w:val=""/>
      <w:lvlJc w:val="left"/>
      <w:pPr>
        <w:ind w:left="2880" w:hanging="360"/>
      </w:pPr>
      <w:rPr>
        <w:rFonts w:ascii="Symbol" w:hAnsi="Symbol"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6" w15:restartNumberingAfterBreak="0">
    <w:nsid w:val="564A260B"/>
    <w:multiLevelType w:val="hybridMultilevel"/>
    <w:tmpl w:val="B87CE3C0"/>
    <w:lvl w:ilvl="0">
      <w:start w:val="1"/>
      <w:numFmt w:val="bullet"/>
      <w:lvlText w:val=""/>
      <w:lvlJc w:val="left"/>
      <w:pPr>
        <w:ind w:left="1830" w:hanging="360"/>
      </w:pPr>
      <w:rPr>
        <w:rFonts w:ascii="Symbol" w:hAnsi="Symbol" w:hint="default"/>
      </w:rPr>
    </w:lvl>
    <w:lvl w:ilvl="1" w:tentative="1">
      <w:start w:val="1"/>
      <w:numFmt w:val="bullet"/>
      <w:lvlText w:val="o"/>
      <w:lvlJc w:val="left"/>
      <w:pPr>
        <w:ind w:left="2550" w:hanging="360"/>
      </w:pPr>
      <w:rPr>
        <w:rFonts w:ascii="Courier New" w:hAnsi="Courier New" w:cs="Courier New" w:hint="default"/>
      </w:rPr>
    </w:lvl>
    <w:lvl w:ilvl="2" w:tentative="1">
      <w:start w:val="1"/>
      <w:numFmt w:val="bullet"/>
      <w:lvlText w:val=""/>
      <w:lvlJc w:val="left"/>
      <w:pPr>
        <w:ind w:left="3270" w:hanging="360"/>
      </w:pPr>
      <w:rPr>
        <w:rFonts w:ascii="Wingdings" w:hAnsi="Wingdings" w:hint="default"/>
      </w:rPr>
    </w:lvl>
    <w:lvl w:ilvl="3" w:tentative="1">
      <w:start w:val="1"/>
      <w:numFmt w:val="bullet"/>
      <w:lvlText w:val=""/>
      <w:lvlJc w:val="left"/>
      <w:pPr>
        <w:ind w:left="3990" w:hanging="360"/>
      </w:pPr>
      <w:rPr>
        <w:rFonts w:ascii="Symbol" w:hAnsi="Symbol" w:hint="default"/>
      </w:rPr>
    </w:lvl>
    <w:lvl w:ilvl="4" w:tentative="1">
      <w:start w:val="1"/>
      <w:numFmt w:val="bullet"/>
      <w:lvlText w:val="o"/>
      <w:lvlJc w:val="left"/>
      <w:pPr>
        <w:ind w:left="4710" w:hanging="360"/>
      </w:pPr>
      <w:rPr>
        <w:rFonts w:ascii="Courier New" w:hAnsi="Courier New" w:cs="Courier New" w:hint="default"/>
      </w:rPr>
    </w:lvl>
    <w:lvl w:ilvl="5" w:tentative="1">
      <w:start w:val="1"/>
      <w:numFmt w:val="bullet"/>
      <w:lvlText w:val=""/>
      <w:lvlJc w:val="left"/>
      <w:pPr>
        <w:ind w:left="5430" w:hanging="360"/>
      </w:pPr>
      <w:rPr>
        <w:rFonts w:ascii="Wingdings" w:hAnsi="Wingdings" w:hint="default"/>
      </w:rPr>
    </w:lvl>
    <w:lvl w:ilvl="6" w:tentative="1">
      <w:start w:val="1"/>
      <w:numFmt w:val="bullet"/>
      <w:lvlText w:val=""/>
      <w:lvlJc w:val="left"/>
      <w:pPr>
        <w:ind w:left="6150" w:hanging="360"/>
      </w:pPr>
      <w:rPr>
        <w:rFonts w:ascii="Symbol" w:hAnsi="Symbol" w:hint="default"/>
      </w:rPr>
    </w:lvl>
    <w:lvl w:ilvl="7" w:tentative="1">
      <w:start w:val="1"/>
      <w:numFmt w:val="bullet"/>
      <w:lvlText w:val="o"/>
      <w:lvlJc w:val="left"/>
      <w:pPr>
        <w:ind w:left="6870" w:hanging="360"/>
      </w:pPr>
      <w:rPr>
        <w:rFonts w:ascii="Courier New" w:hAnsi="Courier New" w:cs="Courier New" w:hint="default"/>
      </w:rPr>
    </w:lvl>
    <w:lvl w:ilvl="8" w:tentative="1">
      <w:start w:val="1"/>
      <w:numFmt w:val="bullet"/>
      <w:lvlText w:val=""/>
      <w:lvlJc w:val="left"/>
      <w:pPr>
        <w:ind w:left="7590" w:hanging="360"/>
      </w:pPr>
      <w:rPr>
        <w:rFonts w:ascii="Wingdings" w:hAnsi="Wingdings" w:hint="default"/>
      </w:rPr>
    </w:lvl>
  </w:abstractNum>
  <w:abstractNum w:abstractNumId="17"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8" w15:restartNumberingAfterBreak="0">
    <w:nsid w:val="703B611F"/>
    <w:multiLevelType w:val="multilevel"/>
    <w:tmpl w:val="3DCC1726"/>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val="0"/>
        <w:bCs w:val="0"/>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E8911E9"/>
    <w:multiLevelType w:val="hybridMultilevel"/>
    <w:tmpl w:val="A29233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613484118">
    <w:abstractNumId w:val="4"/>
  </w:num>
  <w:num w:numId="2" w16cid:durableId="1289582430">
    <w:abstractNumId w:val="17"/>
  </w:num>
  <w:num w:numId="3" w16cid:durableId="1479885800">
    <w:abstractNumId w:val="0"/>
  </w:num>
  <w:num w:numId="4" w16cid:durableId="1457530301">
    <w:abstractNumId w:val="13"/>
  </w:num>
  <w:num w:numId="5" w16cid:durableId="1026715395">
    <w:abstractNumId w:val="14"/>
  </w:num>
  <w:num w:numId="6" w16cid:durableId="1148597849">
    <w:abstractNumId w:val="11"/>
  </w:num>
  <w:num w:numId="7" w16cid:durableId="1623464680">
    <w:abstractNumId w:val="20"/>
  </w:num>
  <w:num w:numId="8" w16cid:durableId="250703795">
    <w:abstractNumId w:val="18"/>
  </w:num>
  <w:num w:numId="9" w16cid:durableId="1344433153">
    <w:abstractNumId w:val="6"/>
  </w:num>
  <w:num w:numId="10" w16cid:durableId="500314971">
    <w:abstractNumId w:val="19"/>
  </w:num>
  <w:num w:numId="11" w16cid:durableId="1823499938">
    <w:abstractNumId w:val="3"/>
  </w:num>
  <w:num w:numId="12" w16cid:durableId="1485508942">
    <w:abstractNumId w:val="21"/>
  </w:num>
  <w:num w:numId="13" w16cid:durableId="177543877">
    <w:abstractNumId w:val="7"/>
  </w:num>
  <w:num w:numId="14" w16cid:durableId="1174884128">
    <w:abstractNumId w:val="15"/>
  </w:num>
  <w:num w:numId="15" w16cid:durableId="1133863949">
    <w:abstractNumId w:val="2"/>
  </w:num>
  <w:num w:numId="16" w16cid:durableId="163009322">
    <w:abstractNumId w:val="10"/>
  </w:num>
  <w:num w:numId="17" w16cid:durableId="86271133">
    <w:abstractNumId w:val="20"/>
  </w:num>
  <w:num w:numId="18" w16cid:durableId="2052724395">
    <w:abstractNumId w:val="20"/>
  </w:num>
  <w:num w:numId="19" w16cid:durableId="847449326">
    <w:abstractNumId w:val="20"/>
  </w:num>
  <w:num w:numId="20" w16cid:durableId="836724935">
    <w:abstractNumId w:val="20"/>
  </w:num>
  <w:num w:numId="21" w16cid:durableId="129515011">
    <w:abstractNumId w:val="20"/>
  </w:num>
  <w:num w:numId="22" w16cid:durableId="1144808824">
    <w:abstractNumId w:val="20"/>
  </w:num>
  <w:num w:numId="23" w16cid:durableId="312101530">
    <w:abstractNumId w:val="20"/>
  </w:num>
  <w:num w:numId="24" w16cid:durableId="1438478420">
    <w:abstractNumId w:val="20"/>
  </w:num>
  <w:num w:numId="25" w16cid:durableId="1242250407">
    <w:abstractNumId w:val="20"/>
  </w:num>
  <w:num w:numId="26" w16cid:durableId="1618876266">
    <w:abstractNumId w:val="20"/>
  </w:num>
  <w:num w:numId="27" w16cid:durableId="1818064346">
    <w:abstractNumId w:val="20"/>
  </w:num>
  <w:num w:numId="28" w16cid:durableId="1348095338">
    <w:abstractNumId w:val="20"/>
  </w:num>
  <w:num w:numId="29" w16cid:durableId="1985768333">
    <w:abstractNumId w:val="20"/>
  </w:num>
  <w:num w:numId="30" w16cid:durableId="385646090">
    <w:abstractNumId w:val="20"/>
  </w:num>
  <w:num w:numId="31" w16cid:durableId="1930582633">
    <w:abstractNumId w:val="20"/>
  </w:num>
  <w:num w:numId="32" w16cid:durableId="809833484">
    <w:abstractNumId w:val="20"/>
  </w:num>
  <w:num w:numId="33" w16cid:durableId="1505899083">
    <w:abstractNumId w:val="20"/>
  </w:num>
  <w:num w:numId="34" w16cid:durableId="1793358901">
    <w:abstractNumId w:val="12"/>
  </w:num>
  <w:num w:numId="35" w16cid:durableId="749697837">
    <w:abstractNumId w:val="9"/>
  </w:num>
  <w:num w:numId="36" w16cid:durableId="2046178039">
    <w:abstractNumId w:val="5"/>
  </w:num>
  <w:num w:numId="37" w16cid:durableId="621765454">
    <w:abstractNumId w:val="8"/>
  </w:num>
  <w:num w:numId="38" w16cid:durableId="1613895550">
    <w:abstractNumId w:val="1"/>
  </w:num>
  <w:num w:numId="39" w16cid:durableId="43432520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26CE"/>
    <w:rsid w:val="00003325"/>
    <w:rsid w:val="00003758"/>
    <w:rsid w:val="000048C0"/>
    <w:rsid w:val="00004F04"/>
    <w:rsid w:val="000050D0"/>
    <w:rsid w:val="000058F3"/>
    <w:rsid w:val="00006B3C"/>
    <w:rsid w:val="000108EC"/>
    <w:rsid w:val="00010B0E"/>
    <w:rsid w:val="00010D4A"/>
    <w:rsid w:val="00011046"/>
    <w:rsid w:val="00011C9A"/>
    <w:rsid w:val="0001221A"/>
    <w:rsid w:val="0001230E"/>
    <w:rsid w:val="00016EA6"/>
    <w:rsid w:val="000213C0"/>
    <w:rsid w:val="000218E3"/>
    <w:rsid w:val="00021F2B"/>
    <w:rsid w:val="00023948"/>
    <w:rsid w:val="000249C9"/>
    <w:rsid w:val="00024A35"/>
    <w:rsid w:val="000268DE"/>
    <w:rsid w:val="00026ACE"/>
    <w:rsid w:val="00027003"/>
    <w:rsid w:val="000276AF"/>
    <w:rsid w:val="000325E2"/>
    <w:rsid w:val="00032814"/>
    <w:rsid w:val="00032FE2"/>
    <w:rsid w:val="00033A7E"/>
    <w:rsid w:val="00034081"/>
    <w:rsid w:val="000368ED"/>
    <w:rsid w:val="00036B35"/>
    <w:rsid w:val="00040C95"/>
    <w:rsid w:val="000414B0"/>
    <w:rsid w:val="00041D62"/>
    <w:rsid w:val="00041E7A"/>
    <w:rsid w:val="00043F15"/>
    <w:rsid w:val="00044737"/>
    <w:rsid w:val="000447C2"/>
    <w:rsid w:val="00044F5D"/>
    <w:rsid w:val="0004646A"/>
    <w:rsid w:val="00047249"/>
    <w:rsid w:val="00047940"/>
    <w:rsid w:val="00050B29"/>
    <w:rsid w:val="00051C36"/>
    <w:rsid w:val="00051FF1"/>
    <w:rsid w:val="00052227"/>
    <w:rsid w:val="000546C4"/>
    <w:rsid w:val="000564BC"/>
    <w:rsid w:val="00057804"/>
    <w:rsid w:val="00060971"/>
    <w:rsid w:val="00062DAF"/>
    <w:rsid w:val="00070887"/>
    <w:rsid w:val="00072B34"/>
    <w:rsid w:val="00074CF3"/>
    <w:rsid w:val="000765DA"/>
    <w:rsid w:val="0007688E"/>
    <w:rsid w:val="000800F8"/>
    <w:rsid w:val="00080AC9"/>
    <w:rsid w:val="00080E8A"/>
    <w:rsid w:val="00081824"/>
    <w:rsid w:val="00082237"/>
    <w:rsid w:val="00082C60"/>
    <w:rsid w:val="000838BF"/>
    <w:rsid w:val="000865A0"/>
    <w:rsid w:val="00087375"/>
    <w:rsid w:val="00090030"/>
    <w:rsid w:val="00093F23"/>
    <w:rsid w:val="00094DF9"/>
    <w:rsid w:val="000966FE"/>
    <w:rsid w:val="0009692D"/>
    <w:rsid w:val="0009717D"/>
    <w:rsid w:val="000A0153"/>
    <w:rsid w:val="000A2840"/>
    <w:rsid w:val="000A3F69"/>
    <w:rsid w:val="000A3FA0"/>
    <w:rsid w:val="000A50ED"/>
    <w:rsid w:val="000A5E51"/>
    <w:rsid w:val="000A6504"/>
    <w:rsid w:val="000A7E25"/>
    <w:rsid w:val="000B0238"/>
    <w:rsid w:val="000B0334"/>
    <w:rsid w:val="000B1591"/>
    <w:rsid w:val="000B4C88"/>
    <w:rsid w:val="000C0189"/>
    <w:rsid w:val="000C1D37"/>
    <w:rsid w:val="000C3B8A"/>
    <w:rsid w:val="000C3E72"/>
    <w:rsid w:val="000C5F4A"/>
    <w:rsid w:val="000C7A92"/>
    <w:rsid w:val="000C7DFC"/>
    <w:rsid w:val="000D0E68"/>
    <w:rsid w:val="000D1C89"/>
    <w:rsid w:val="000D27FB"/>
    <w:rsid w:val="000D31E8"/>
    <w:rsid w:val="000D4787"/>
    <w:rsid w:val="000D64CF"/>
    <w:rsid w:val="000D6722"/>
    <w:rsid w:val="000D6C12"/>
    <w:rsid w:val="000D6CD5"/>
    <w:rsid w:val="000E0CAE"/>
    <w:rsid w:val="000E350A"/>
    <w:rsid w:val="000E486A"/>
    <w:rsid w:val="000E48B8"/>
    <w:rsid w:val="000E61AA"/>
    <w:rsid w:val="000E7503"/>
    <w:rsid w:val="000E76F5"/>
    <w:rsid w:val="000E7C4D"/>
    <w:rsid w:val="000F0209"/>
    <w:rsid w:val="000F032D"/>
    <w:rsid w:val="000F1B02"/>
    <w:rsid w:val="000F69D3"/>
    <w:rsid w:val="000F722F"/>
    <w:rsid w:val="000F7C3F"/>
    <w:rsid w:val="001005D9"/>
    <w:rsid w:val="00103082"/>
    <w:rsid w:val="0010327F"/>
    <w:rsid w:val="00105D79"/>
    <w:rsid w:val="001107F5"/>
    <w:rsid w:val="00111D68"/>
    <w:rsid w:val="00112EA1"/>
    <w:rsid w:val="00113376"/>
    <w:rsid w:val="001142EB"/>
    <w:rsid w:val="001158BD"/>
    <w:rsid w:val="001163CC"/>
    <w:rsid w:val="001171A6"/>
    <w:rsid w:val="00117650"/>
    <w:rsid w:val="00117703"/>
    <w:rsid w:val="001243BC"/>
    <w:rsid w:val="00124654"/>
    <w:rsid w:val="001252EB"/>
    <w:rsid w:val="0012629D"/>
    <w:rsid w:val="00126645"/>
    <w:rsid w:val="00126F3D"/>
    <w:rsid w:val="00130BB8"/>
    <w:rsid w:val="0013179B"/>
    <w:rsid w:val="0013462B"/>
    <w:rsid w:val="001355FE"/>
    <w:rsid w:val="00135A76"/>
    <w:rsid w:val="001377B2"/>
    <w:rsid w:val="00137C09"/>
    <w:rsid w:val="00141C0C"/>
    <w:rsid w:val="00141C65"/>
    <w:rsid w:val="001426D8"/>
    <w:rsid w:val="001433C2"/>
    <w:rsid w:val="00144526"/>
    <w:rsid w:val="00144913"/>
    <w:rsid w:val="00145899"/>
    <w:rsid w:val="001458F3"/>
    <w:rsid w:val="001465B7"/>
    <w:rsid w:val="00146FB0"/>
    <w:rsid w:val="00151D0F"/>
    <w:rsid w:val="00152067"/>
    <w:rsid w:val="00154494"/>
    <w:rsid w:val="001562A5"/>
    <w:rsid w:val="00156327"/>
    <w:rsid w:val="00156662"/>
    <w:rsid w:val="00162C3D"/>
    <w:rsid w:val="00163236"/>
    <w:rsid w:val="001635F7"/>
    <w:rsid w:val="00163B9F"/>
    <w:rsid w:val="00164FC5"/>
    <w:rsid w:val="00165122"/>
    <w:rsid w:val="0016783F"/>
    <w:rsid w:val="0017042A"/>
    <w:rsid w:val="00170F5C"/>
    <w:rsid w:val="00171059"/>
    <w:rsid w:val="00171A9C"/>
    <w:rsid w:val="00173605"/>
    <w:rsid w:val="001761A0"/>
    <w:rsid w:val="00177AC6"/>
    <w:rsid w:val="00177C10"/>
    <w:rsid w:val="00180611"/>
    <w:rsid w:val="00180CE2"/>
    <w:rsid w:val="00182159"/>
    <w:rsid w:val="001822EE"/>
    <w:rsid w:val="00183426"/>
    <w:rsid w:val="00184270"/>
    <w:rsid w:val="00184CFD"/>
    <w:rsid w:val="001875B9"/>
    <w:rsid w:val="00187CFA"/>
    <w:rsid w:val="00190E1C"/>
    <w:rsid w:val="00191DBC"/>
    <w:rsid w:val="00195DD3"/>
    <w:rsid w:val="0019604E"/>
    <w:rsid w:val="001975D4"/>
    <w:rsid w:val="001A040A"/>
    <w:rsid w:val="001A1981"/>
    <w:rsid w:val="001A1F50"/>
    <w:rsid w:val="001A2BCF"/>
    <w:rsid w:val="001A4E6D"/>
    <w:rsid w:val="001A65D4"/>
    <w:rsid w:val="001A6664"/>
    <w:rsid w:val="001B1411"/>
    <w:rsid w:val="001B1832"/>
    <w:rsid w:val="001B363A"/>
    <w:rsid w:val="001B5CC1"/>
    <w:rsid w:val="001B6B98"/>
    <w:rsid w:val="001B7499"/>
    <w:rsid w:val="001B7ACC"/>
    <w:rsid w:val="001C13D1"/>
    <w:rsid w:val="001C3A51"/>
    <w:rsid w:val="001C592D"/>
    <w:rsid w:val="001C7992"/>
    <w:rsid w:val="001D00E7"/>
    <w:rsid w:val="001D0518"/>
    <w:rsid w:val="001D1F77"/>
    <w:rsid w:val="001D2F7B"/>
    <w:rsid w:val="001D3861"/>
    <w:rsid w:val="001D4E33"/>
    <w:rsid w:val="001D5C2F"/>
    <w:rsid w:val="001D5CEC"/>
    <w:rsid w:val="001D76B3"/>
    <w:rsid w:val="001E0B69"/>
    <w:rsid w:val="001E2903"/>
    <w:rsid w:val="001E4DB0"/>
    <w:rsid w:val="001E66A1"/>
    <w:rsid w:val="001E673F"/>
    <w:rsid w:val="001F147E"/>
    <w:rsid w:val="001F14C9"/>
    <w:rsid w:val="001F2229"/>
    <w:rsid w:val="001F3EF4"/>
    <w:rsid w:val="001F40F6"/>
    <w:rsid w:val="001F45AD"/>
    <w:rsid w:val="001F4B92"/>
    <w:rsid w:val="001F645F"/>
    <w:rsid w:val="001F64A9"/>
    <w:rsid w:val="001F754D"/>
    <w:rsid w:val="0020028F"/>
    <w:rsid w:val="00200F51"/>
    <w:rsid w:val="00201C64"/>
    <w:rsid w:val="002022D5"/>
    <w:rsid w:val="002023F5"/>
    <w:rsid w:val="002046B8"/>
    <w:rsid w:val="00205EFE"/>
    <w:rsid w:val="00206690"/>
    <w:rsid w:val="00207563"/>
    <w:rsid w:val="002106A8"/>
    <w:rsid w:val="00210E38"/>
    <w:rsid w:val="00210F37"/>
    <w:rsid w:val="0021176F"/>
    <w:rsid w:val="002130D2"/>
    <w:rsid w:val="002146E6"/>
    <w:rsid w:val="002169EB"/>
    <w:rsid w:val="00220209"/>
    <w:rsid w:val="00220937"/>
    <w:rsid w:val="00221D92"/>
    <w:rsid w:val="00222BCB"/>
    <w:rsid w:val="00223FDE"/>
    <w:rsid w:val="00225FFD"/>
    <w:rsid w:val="00227075"/>
    <w:rsid w:val="00227CE9"/>
    <w:rsid w:val="00230F90"/>
    <w:rsid w:val="00230FAA"/>
    <w:rsid w:val="0023220D"/>
    <w:rsid w:val="0023230D"/>
    <w:rsid w:val="0023520D"/>
    <w:rsid w:val="00235684"/>
    <w:rsid w:val="002373A7"/>
    <w:rsid w:val="00237D7E"/>
    <w:rsid w:val="0024065A"/>
    <w:rsid w:val="00240ED0"/>
    <w:rsid w:val="00241A4B"/>
    <w:rsid w:val="00242272"/>
    <w:rsid w:val="002422EA"/>
    <w:rsid w:val="002442A1"/>
    <w:rsid w:val="00245212"/>
    <w:rsid w:val="002478EB"/>
    <w:rsid w:val="0025006B"/>
    <w:rsid w:val="00250327"/>
    <w:rsid w:val="002506FE"/>
    <w:rsid w:val="00252658"/>
    <w:rsid w:val="00253902"/>
    <w:rsid w:val="002539BC"/>
    <w:rsid w:val="002550E4"/>
    <w:rsid w:val="00255359"/>
    <w:rsid w:val="0025701C"/>
    <w:rsid w:val="0026089D"/>
    <w:rsid w:val="00261D79"/>
    <w:rsid w:val="00262054"/>
    <w:rsid w:val="002633AA"/>
    <w:rsid w:val="002633B7"/>
    <w:rsid w:val="00263EA6"/>
    <w:rsid w:val="00264CDF"/>
    <w:rsid w:val="00267874"/>
    <w:rsid w:val="002716FB"/>
    <w:rsid w:val="00271F05"/>
    <w:rsid w:val="00271F83"/>
    <w:rsid w:val="00272A83"/>
    <w:rsid w:val="00273B9A"/>
    <w:rsid w:val="00275DEF"/>
    <w:rsid w:val="002761E6"/>
    <w:rsid w:val="00277857"/>
    <w:rsid w:val="00277BC2"/>
    <w:rsid w:val="0028187D"/>
    <w:rsid w:val="00282C9E"/>
    <w:rsid w:val="00286466"/>
    <w:rsid w:val="002867DA"/>
    <w:rsid w:val="00286BF7"/>
    <w:rsid w:val="00286C32"/>
    <w:rsid w:val="002875E0"/>
    <w:rsid w:val="00287AAA"/>
    <w:rsid w:val="002901B7"/>
    <w:rsid w:val="00291F63"/>
    <w:rsid w:val="00291FF2"/>
    <w:rsid w:val="00292828"/>
    <w:rsid w:val="0029393D"/>
    <w:rsid w:val="00295A70"/>
    <w:rsid w:val="00296545"/>
    <w:rsid w:val="002A064F"/>
    <w:rsid w:val="002A1485"/>
    <w:rsid w:val="002A476D"/>
    <w:rsid w:val="002A4F44"/>
    <w:rsid w:val="002A54B1"/>
    <w:rsid w:val="002A6577"/>
    <w:rsid w:val="002A6B19"/>
    <w:rsid w:val="002A759E"/>
    <w:rsid w:val="002B110C"/>
    <w:rsid w:val="002B521A"/>
    <w:rsid w:val="002C146B"/>
    <w:rsid w:val="002C1D2E"/>
    <w:rsid w:val="002C5A6C"/>
    <w:rsid w:val="002C67AF"/>
    <w:rsid w:val="002D00C7"/>
    <w:rsid w:val="002D03B1"/>
    <w:rsid w:val="002D1E4F"/>
    <w:rsid w:val="002D2287"/>
    <w:rsid w:val="002D3192"/>
    <w:rsid w:val="002D39F7"/>
    <w:rsid w:val="002D528B"/>
    <w:rsid w:val="002D5347"/>
    <w:rsid w:val="002D561C"/>
    <w:rsid w:val="002D595C"/>
    <w:rsid w:val="002E254D"/>
    <w:rsid w:val="002E289C"/>
    <w:rsid w:val="002E31B1"/>
    <w:rsid w:val="002E511E"/>
    <w:rsid w:val="002E6EC7"/>
    <w:rsid w:val="002E77C3"/>
    <w:rsid w:val="002F0C2B"/>
    <w:rsid w:val="002F2208"/>
    <w:rsid w:val="002F4F7B"/>
    <w:rsid w:val="002F6311"/>
    <w:rsid w:val="002F698F"/>
    <w:rsid w:val="002F754F"/>
    <w:rsid w:val="00301C42"/>
    <w:rsid w:val="00303150"/>
    <w:rsid w:val="003032F3"/>
    <w:rsid w:val="00303B47"/>
    <w:rsid w:val="00303BC5"/>
    <w:rsid w:val="00303F7C"/>
    <w:rsid w:val="00304BEC"/>
    <w:rsid w:val="003063F8"/>
    <w:rsid w:val="00306ADF"/>
    <w:rsid w:val="00307B1F"/>
    <w:rsid w:val="00312177"/>
    <w:rsid w:val="00312454"/>
    <w:rsid w:val="003133FC"/>
    <w:rsid w:val="00313C4F"/>
    <w:rsid w:val="00314D37"/>
    <w:rsid w:val="00314D63"/>
    <w:rsid w:val="0031597C"/>
    <w:rsid w:val="00316662"/>
    <w:rsid w:val="00317B85"/>
    <w:rsid w:val="00317F58"/>
    <w:rsid w:val="003226A5"/>
    <w:rsid w:val="00322AF8"/>
    <w:rsid w:val="003230D6"/>
    <w:rsid w:val="003275E2"/>
    <w:rsid w:val="00327E28"/>
    <w:rsid w:val="00332DB0"/>
    <w:rsid w:val="00333DD7"/>
    <w:rsid w:val="00334BE8"/>
    <w:rsid w:val="003353AA"/>
    <w:rsid w:val="00335D07"/>
    <w:rsid w:val="003365B0"/>
    <w:rsid w:val="00336760"/>
    <w:rsid w:val="00340753"/>
    <w:rsid w:val="003409A0"/>
    <w:rsid w:val="003429E0"/>
    <w:rsid w:val="00344BD0"/>
    <w:rsid w:val="00346954"/>
    <w:rsid w:val="00347500"/>
    <w:rsid w:val="003504B0"/>
    <w:rsid w:val="00351D30"/>
    <w:rsid w:val="0035264A"/>
    <w:rsid w:val="0035349C"/>
    <w:rsid w:val="0035454F"/>
    <w:rsid w:val="00354754"/>
    <w:rsid w:val="0035607C"/>
    <w:rsid w:val="00356A51"/>
    <w:rsid w:val="00356FD8"/>
    <w:rsid w:val="00357F35"/>
    <w:rsid w:val="00361B9C"/>
    <w:rsid w:val="00362959"/>
    <w:rsid w:val="003633A9"/>
    <w:rsid w:val="0036350D"/>
    <w:rsid w:val="00364C36"/>
    <w:rsid w:val="0036566D"/>
    <w:rsid w:val="0036792E"/>
    <w:rsid w:val="00367F3F"/>
    <w:rsid w:val="003706E9"/>
    <w:rsid w:val="00370939"/>
    <w:rsid w:val="003714CD"/>
    <w:rsid w:val="00371535"/>
    <w:rsid w:val="00372483"/>
    <w:rsid w:val="003745E6"/>
    <w:rsid w:val="003748D9"/>
    <w:rsid w:val="00375F17"/>
    <w:rsid w:val="00376580"/>
    <w:rsid w:val="0038266C"/>
    <w:rsid w:val="0038398C"/>
    <w:rsid w:val="00383F1F"/>
    <w:rsid w:val="003843DA"/>
    <w:rsid w:val="003846C1"/>
    <w:rsid w:val="00384DEE"/>
    <w:rsid w:val="0038548D"/>
    <w:rsid w:val="003854A8"/>
    <w:rsid w:val="00386CDA"/>
    <w:rsid w:val="003878F8"/>
    <w:rsid w:val="00390A24"/>
    <w:rsid w:val="00390BFB"/>
    <w:rsid w:val="0039108C"/>
    <w:rsid w:val="00391C72"/>
    <w:rsid w:val="00391CAB"/>
    <w:rsid w:val="003929D3"/>
    <w:rsid w:val="003940F9"/>
    <w:rsid w:val="00394E57"/>
    <w:rsid w:val="00397D91"/>
    <w:rsid w:val="003A00A6"/>
    <w:rsid w:val="003A0DC7"/>
    <w:rsid w:val="003A336B"/>
    <w:rsid w:val="003A35B5"/>
    <w:rsid w:val="003A383F"/>
    <w:rsid w:val="003A39F8"/>
    <w:rsid w:val="003A44E3"/>
    <w:rsid w:val="003A4742"/>
    <w:rsid w:val="003B0311"/>
    <w:rsid w:val="003B2FD9"/>
    <w:rsid w:val="003B45E1"/>
    <w:rsid w:val="003B483A"/>
    <w:rsid w:val="003B4E18"/>
    <w:rsid w:val="003B5BE0"/>
    <w:rsid w:val="003C1874"/>
    <w:rsid w:val="003C2F37"/>
    <w:rsid w:val="003C36BD"/>
    <w:rsid w:val="003C5748"/>
    <w:rsid w:val="003C5DDB"/>
    <w:rsid w:val="003C671E"/>
    <w:rsid w:val="003C7CE8"/>
    <w:rsid w:val="003D07AC"/>
    <w:rsid w:val="003D26F6"/>
    <w:rsid w:val="003D271F"/>
    <w:rsid w:val="003D329E"/>
    <w:rsid w:val="003D40AF"/>
    <w:rsid w:val="003D680E"/>
    <w:rsid w:val="003D77BA"/>
    <w:rsid w:val="003E0D57"/>
    <w:rsid w:val="003E31E5"/>
    <w:rsid w:val="003E3A59"/>
    <w:rsid w:val="003E5735"/>
    <w:rsid w:val="003E605D"/>
    <w:rsid w:val="003E7736"/>
    <w:rsid w:val="003E7E75"/>
    <w:rsid w:val="003F2823"/>
    <w:rsid w:val="003F3147"/>
    <w:rsid w:val="003F325B"/>
    <w:rsid w:val="003F5C45"/>
    <w:rsid w:val="003F5FD9"/>
    <w:rsid w:val="003F662D"/>
    <w:rsid w:val="003F6BE5"/>
    <w:rsid w:val="003F7224"/>
    <w:rsid w:val="00400065"/>
    <w:rsid w:val="0040299A"/>
    <w:rsid w:val="00402C6F"/>
    <w:rsid w:val="00404C3E"/>
    <w:rsid w:val="00406008"/>
    <w:rsid w:val="004066E5"/>
    <w:rsid w:val="00410014"/>
    <w:rsid w:val="0041141F"/>
    <w:rsid w:val="00411912"/>
    <w:rsid w:val="004135B1"/>
    <w:rsid w:val="004150A9"/>
    <w:rsid w:val="004151AE"/>
    <w:rsid w:val="004170DA"/>
    <w:rsid w:val="00417E40"/>
    <w:rsid w:val="00420D0C"/>
    <w:rsid w:val="00420ECF"/>
    <w:rsid w:val="00422DA4"/>
    <w:rsid w:val="00423574"/>
    <w:rsid w:val="00427F50"/>
    <w:rsid w:val="00432230"/>
    <w:rsid w:val="004328D4"/>
    <w:rsid w:val="004330E1"/>
    <w:rsid w:val="0043364A"/>
    <w:rsid w:val="00434BEC"/>
    <w:rsid w:val="00434E8E"/>
    <w:rsid w:val="00435682"/>
    <w:rsid w:val="00436010"/>
    <w:rsid w:val="00436B3F"/>
    <w:rsid w:val="00436B7C"/>
    <w:rsid w:val="00441974"/>
    <w:rsid w:val="00441B17"/>
    <w:rsid w:val="0044241A"/>
    <w:rsid w:val="0044241D"/>
    <w:rsid w:val="00443795"/>
    <w:rsid w:val="00444895"/>
    <w:rsid w:val="00445DD4"/>
    <w:rsid w:val="00452BBE"/>
    <w:rsid w:val="00452DCD"/>
    <w:rsid w:val="0045393F"/>
    <w:rsid w:val="00454652"/>
    <w:rsid w:val="00456B1E"/>
    <w:rsid w:val="00456E39"/>
    <w:rsid w:val="00457B68"/>
    <w:rsid w:val="00457C5C"/>
    <w:rsid w:val="0046209C"/>
    <w:rsid w:val="00462DDD"/>
    <w:rsid w:val="00463782"/>
    <w:rsid w:val="00464B34"/>
    <w:rsid w:val="0046638E"/>
    <w:rsid w:val="00466DB0"/>
    <w:rsid w:val="00470035"/>
    <w:rsid w:val="0047348F"/>
    <w:rsid w:val="00475615"/>
    <w:rsid w:val="00476276"/>
    <w:rsid w:val="00476F57"/>
    <w:rsid w:val="00476FC6"/>
    <w:rsid w:val="004773EB"/>
    <w:rsid w:val="00477589"/>
    <w:rsid w:val="00477677"/>
    <w:rsid w:val="00480E85"/>
    <w:rsid w:val="00481178"/>
    <w:rsid w:val="00481759"/>
    <w:rsid w:val="0048264C"/>
    <w:rsid w:val="004829E4"/>
    <w:rsid w:val="00485C0C"/>
    <w:rsid w:val="00485D13"/>
    <w:rsid w:val="00486C30"/>
    <w:rsid w:val="0048727B"/>
    <w:rsid w:val="00487D39"/>
    <w:rsid w:val="00490951"/>
    <w:rsid w:val="00491760"/>
    <w:rsid w:val="00492040"/>
    <w:rsid w:val="00493BBC"/>
    <w:rsid w:val="00493BC2"/>
    <w:rsid w:val="004942F0"/>
    <w:rsid w:val="00494CB8"/>
    <w:rsid w:val="00496D52"/>
    <w:rsid w:val="00496F52"/>
    <w:rsid w:val="004971D2"/>
    <w:rsid w:val="004A0E6E"/>
    <w:rsid w:val="004A1768"/>
    <w:rsid w:val="004A1AA3"/>
    <w:rsid w:val="004A32DE"/>
    <w:rsid w:val="004A3AD3"/>
    <w:rsid w:val="004A4CDA"/>
    <w:rsid w:val="004A5884"/>
    <w:rsid w:val="004A6958"/>
    <w:rsid w:val="004A7255"/>
    <w:rsid w:val="004A7793"/>
    <w:rsid w:val="004A7959"/>
    <w:rsid w:val="004B22F1"/>
    <w:rsid w:val="004B377F"/>
    <w:rsid w:val="004B49EF"/>
    <w:rsid w:val="004B5415"/>
    <w:rsid w:val="004B571E"/>
    <w:rsid w:val="004C040F"/>
    <w:rsid w:val="004C210A"/>
    <w:rsid w:val="004C2194"/>
    <w:rsid w:val="004C27B1"/>
    <w:rsid w:val="004C34F2"/>
    <w:rsid w:val="004C35ED"/>
    <w:rsid w:val="004C36AF"/>
    <w:rsid w:val="004C3AF8"/>
    <w:rsid w:val="004C3E24"/>
    <w:rsid w:val="004C5193"/>
    <w:rsid w:val="004C6AC0"/>
    <w:rsid w:val="004C7345"/>
    <w:rsid w:val="004D0276"/>
    <w:rsid w:val="004D09EF"/>
    <w:rsid w:val="004D0B0B"/>
    <w:rsid w:val="004D0E63"/>
    <w:rsid w:val="004D0FD1"/>
    <w:rsid w:val="004D3C29"/>
    <w:rsid w:val="004D706F"/>
    <w:rsid w:val="004E0D5C"/>
    <w:rsid w:val="004E0F9B"/>
    <w:rsid w:val="004E1460"/>
    <w:rsid w:val="004E150A"/>
    <w:rsid w:val="004E1AE1"/>
    <w:rsid w:val="004E27A3"/>
    <w:rsid w:val="004E4533"/>
    <w:rsid w:val="004E594B"/>
    <w:rsid w:val="004E6561"/>
    <w:rsid w:val="004E699F"/>
    <w:rsid w:val="004E797C"/>
    <w:rsid w:val="004F18C3"/>
    <w:rsid w:val="004F224A"/>
    <w:rsid w:val="004F22B1"/>
    <w:rsid w:val="004F26BA"/>
    <w:rsid w:val="004F311D"/>
    <w:rsid w:val="004F6503"/>
    <w:rsid w:val="005003EF"/>
    <w:rsid w:val="00500740"/>
    <w:rsid w:val="005007FA"/>
    <w:rsid w:val="00500963"/>
    <w:rsid w:val="0050313D"/>
    <w:rsid w:val="005039E2"/>
    <w:rsid w:val="005047DF"/>
    <w:rsid w:val="005057A7"/>
    <w:rsid w:val="005057AB"/>
    <w:rsid w:val="005070E1"/>
    <w:rsid w:val="0050728F"/>
    <w:rsid w:val="00507373"/>
    <w:rsid w:val="00507542"/>
    <w:rsid w:val="00507E98"/>
    <w:rsid w:val="0051133A"/>
    <w:rsid w:val="005113AB"/>
    <w:rsid w:val="00511829"/>
    <w:rsid w:val="005119C9"/>
    <w:rsid w:val="0051312B"/>
    <w:rsid w:val="00515289"/>
    <w:rsid w:val="00515BE6"/>
    <w:rsid w:val="00516E05"/>
    <w:rsid w:val="005175C6"/>
    <w:rsid w:val="00517BEF"/>
    <w:rsid w:val="00520EEB"/>
    <w:rsid w:val="0052358D"/>
    <w:rsid w:val="00523E75"/>
    <w:rsid w:val="005279E5"/>
    <w:rsid w:val="00527DB8"/>
    <w:rsid w:val="00530AE8"/>
    <w:rsid w:val="00530CFE"/>
    <w:rsid w:val="00532881"/>
    <w:rsid w:val="00533AD8"/>
    <w:rsid w:val="005345A0"/>
    <w:rsid w:val="00534DC9"/>
    <w:rsid w:val="005351FA"/>
    <w:rsid w:val="005355A6"/>
    <w:rsid w:val="005356F2"/>
    <w:rsid w:val="005374D7"/>
    <w:rsid w:val="00541855"/>
    <w:rsid w:val="00541D99"/>
    <w:rsid w:val="00542A41"/>
    <w:rsid w:val="005437D9"/>
    <w:rsid w:val="00543B85"/>
    <w:rsid w:val="005440F5"/>
    <w:rsid w:val="005448DC"/>
    <w:rsid w:val="00544DB1"/>
    <w:rsid w:val="005462B0"/>
    <w:rsid w:val="005465A0"/>
    <w:rsid w:val="005501F6"/>
    <w:rsid w:val="0055233F"/>
    <w:rsid w:val="00553814"/>
    <w:rsid w:val="005540A1"/>
    <w:rsid w:val="00554342"/>
    <w:rsid w:val="0055459C"/>
    <w:rsid w:val="005550EB"/>
    <w:rsid w:val="00555676"/>
    <w:rsid w:val="00555D22"/>
    <w:rsid w:val="00560D34"/>
    <w:rsid w:val="0056117F"/>
    <w:rsid w:val="00563045"/>
    <w:rsid w:val="005636C0"/>
    <w:rsid w:val="0056698A"/>
    <w:rsid w:val="00571156"/>
    <w:rsid w:val="00573047"/>
    <w:rsid w:val="0057323E"/>
    <w:rsid w:val="0057524F"/>
    <w:rsid w:val="00575B4E"/>
    <w:rsid w:val="0057645B"/>
    <w:rsid w:val="00581A4C"/>
    <w:rsid w:val="00584A9B"/>
    <w:rsid w:val="00584E14"/>
    <w:rsid w:val="00586F6A"/>
    <w:rsid w:val="00591087"/>
    <w:rsid w:val="005912E4"/>
    <w:rsid w:val="00593414"/>
    <w:rsid w:val="00594D1A"/>
    <w:rsid w:val="00595BD0"/>
    <w:rsid w:val="00595CA4"/>
    <w:rsid w:val="00595E75"/>
    <w:rsid w:val="00595FF5"/>
    <w:rsid w:val="00597D5A"/>
    <w:rsid w:val="005A04CC"/>
    <w:rsid w:val="005A18FD"/>
    <w:rsid w:val="005A21C3"/>
    <w:rsid w:val="005A48BD"/>
    <w:rsid w:val="005A5593"/>
    <w:rsid w:val="005A5BA6"/>
    <w:rsid w:val="005B115A"/>
    <w:rsid w:val="005B138B"/>
    <w:rsid w:val="005B2909"/>
    <w:rsid w:val="005B3B43"/>
    <w:rsid w:val="005B4188"/>
    <w:rsid w:val="005B5BB2"/>
    <w:rsid w:val="005B5E0C"/>
    <w:rsid w:val="005B7018"/>
    <w:rsid w:val="005B70C4"/>
    <w:rsid w:val="005B7214"/>
    <w:rsid w:val="005C152E"/>
    <w:rsid w:val="005C308F"/>
    <w:rsid w:val="005C3719"/>
    <w:rsid w:val="005C3D27"/>
    <w:rsid w:val="005C4E4F"/>
    <w:rsid w:val="005C572B"/>
    <w:rsid w:val="005C772A"/>
    <w:rsid w:val="005D10D8"/>
    <w:rsid w:val="005D2DA5"/>
    <w:rsid w:val="005D2E73"/>
    <w:rsid w:val="005D3C62"/>
    <w:rsid w:val="005D5EB6"/>
    <w:rsid w:val="005D6B6D"/>
    <w:rsid w:val="005D6F73"/>
    <w:rsid w:val="005E4374"/>
    <w:rsid w:val="005E5583"/>
    <w:rsid w:val="005E57BA"/>
    <w:rsid w:val="005E5919"/>
    <w:rsid w:val="005E5BB2"/>
    <w:rsid w:val="005E5E25"/>
    <w:rsid w:val="005E6E27"/>
    <w:rsid w:val="005E7C37"/>
    <w:rsid w:val="005F077C"/>
    <w:rsid w:val="005F2388"/>
    <w:rsid w:val="005F2B71"/>
    <w:rsid w:val="005F473C"/>
    <w:rsid w:val="005F6517"/>
    <w:rsid w:val="0060090B"/>
    <w:rsid w:val="006027DD"/>
    <w:rsid w:val="00604378"/>
    <w:rsid w:val="006049BA"/>
    <w:rsid w:val="00604C0D"/>
    <w:rsid w:val="006055A6"/>
    <w:rsid w:val="00605BB6"/>
    <w:rsid w:val="00606346"/>
    <w:rsid w:val="00607DBD"/>
    <w:rsid w:val="00610802"/>
    <w:rsid w:val="00610D76"/>
    <w:rsid w:val="00611EF6"/>
    <w:rsid w:val="00612C72"/>
    <w:rsid w:val="0061379C"/>
    <w:rsid w:val="00614870"/>
    <w:rsid w:val="00615F4D"/>
    <w:rsid w:val="006161C7"/>
    <w:rsid w:val="0061650D"/>
    <w:rsid w:val="00616F6A"/>
    <w:rsid w:val="00617185"/>
    <w:rsid w:val="00617AC4"/>
    <w:rsid w:val="00623D38"/>
    <w:rsid w:val="006269B3"/>
    <w:rsid w:val="0062749C"/>
    <w:rsid w:val="006314BA"/>
    <w:rsid w:val="00631C48"/>
    <w:rsid w:val="00631EE8"/>
    <w:rsid w:val="006327ED"/>
    <w:rsid w:val="00632A55"/>
    <w:rsid w:val="0063484E"/>
    <w:rsid w:val="00635D3F"/>
    <w:rsid w:val="00636E50"/>
    <w:rsid w:val="00637431"/>
    <w:rsid w:val="00641FF8"/>
    <w:rsid w:val="006438C6"/>
    <w:rsid w:val="00644E52"/>
    <w:rsid w:val="0064590D"/>
    <w:rsid w:val="00645AB7"/>
    <w:rsid w:val="00645C38"/>
    <w:rsid w:val="00645EB6"/>
    <w:rsid w:val="00646936"/>
    <w:rsid w:val="00647D51"/>
    <w:rsid w:val="006512FA"/>
    <w:rsid w:val="006546EA"/>
    <w:rsid w:val="0066314D"/>
    <w:rsid w:val="006646A2"/>
    <w:rsid w:val="00664FF6"/>
    <w:rsid w:val="00665200"/>
    <w:rsid w:val="00665E32"/>
    <w:rsid w:val="006669DA"/>
    <w:rsid w:val="00667ECB"/>
    <w:rsid w:val="006703FE"/>
    <w:rsid w:val="00671143"/>
    <w:rsid w:val="00671377"/>
    <w:rsid w:val="00673378"/>
    <w:rsid w:val="00673FFA"/>
    <w:rsid w:val="00676E1A"/>
    <w:rsid w:val="006805C2"/>
    <w:rsid w:val="00684F3D"/>
    <w:rsid w:val="00685E20"/>
    <w:rsid w:val="006901E5"/>
    <w:rsid w:val="00690EB2"/>
    <w:rsid w:val="00692284"/>
    <w:rsid w:val="00692ED9"/>
    <w:rsid w:val="00693068"/>
    <w:rsid w:val="00693504"/>
    <w:rsid w:val="006947D1"/>
    <w:rsid w:val="006973AA"/>
    <w:rsid w:val="006A1739"/>
    <w:rsid w:val="006A5839"/>
    <w:rsid w:val="006B2178"/>
    <w:rsid w:val="006B2828"/>
    <w:rsid w:val="006B3070"/>
    <w:rsid w:val="006B3C9C"/>
    <w:rsid w:val="006B5C0B"/>
    <w:rsid w:val="006B6937"/>
    <w:rsid w:val="006B6F62"/>
    <w:rsid w:val="006C32E5"/>
    <w:rsid w:val="006C34CF"/>
    <w:rsid w:val="006C4D08"/>
    <w:rsid w:val="006C6216"/>
    <w:rsid w:val="006C7C00"/>
    <w:rsid w:val="006D0561"/>
    <w:rsid w:val="006D064E"/>
    <w:rsid w:val="006D1598"/>
    <w:rsid w:val="006D5DAE"/>
    <w:rsid w:val="006D7394"/>
    <w:rsid w:val="006D7C17"/>
    <w:rsid w:val="006D7D29"/>
    <w:rsid w:val="006E106B"/>
    <w:rsid w:val="006E15FE"/>
    <w:rsid w:val="006E1779"/>
    <w:rsid w:val="006E32DD"/>
    <w:rsid w:val="006E35CD"/>
    <w:rsid w:val="006E730F"/>
    <w:rsid w:val="006F16DD"/>
    <w:rsid w:val="006F2722"/>
    <w:rsid w:val="006F66CD"/>
    <w:rsid w:val="006F66EA"/>
    <w:rsid w:val="006F6E14"/>
    <w:rsid w:val="007007FC"/>
    <w:rsid w:val="00701AD9"/>
    <w:rsid w:val="007029C6"/>
    <w:rsid w:val="007029F2"/>
    <w:rsid w:val="00702A83"/>
    <w:rsid w:val="00703BCE"/>
    <w:rsid w:val="0070433F"/>
    <w:rsid w:val="007043A1"/>
    <w:rsid w:val="007043FF"/>
    <w:rsid w:val="00704D5D"/>
    <w:rsid w:val="0070506E"/>
    <w:rsid w:val="00705B46"/>
    <w:rsid w:val="007067FA"/>
    <w:rsid w:val="00706E08"/>
    <w:rsid w:val="007103B3"/>
    <w:rsid w:val="00710DE0"/>
    <w:rsid w:val="00710E26"/>
    <w:rsid w:val="007116E6"/>
    <w:rsid w:val="007121B2"/>
    <w:rsid w:val="00713769"/>
    <w:rsid w:val="00714143"/>
    <w:rsid w:val="0071431D"/>
    <w:rsid w:val="00714BE6"/>
    <w:rsid w:val="00715819"/>
    <w:rsid w:val="00715C94"/>
    <w:rsid w:val="007160F5"/>
    <w:rsid w:val="00716D73"/>
    <w:rsid w:val="0072225D"/>
    <w:rsid w:val="00722435"/>
    <w:rsid w:val="007240D8"/>
    <w:rsid w:val="007261AB"/>
    <w:rsid w:val="007314A9"/>
    <w:rsid w:val="00731BC9"/>
    <w:rsid w:val="0073218D"/>
    <w:rsid w:val="007324AA"/>
    <w:rsid w:val="00734EAA"/>
    <w:rsid w:val="0073639B"/>
    <w:rsid w:val="007370CD"/>
    <w:rsid w:val="00740573"/>
    <w:rsid w:val="007437CA"/>
    <w:rsid w:val="00743D78"/>
    <w:rsid w:val="00746086"/>
    <w:rsid w:val="00746A5A"/>
    <w:rsid w:val="00750204"/>
    <w:rsid w:val="00750894"/>
    <w:rsid w:val="00753C87"/>
    <w:rsid w:val="00754DF2"/>
    <w:rsid w:val="00754E1F"/>
    <w:rsid w:val="00756876"/>
    <w:rsid w:val="0075711E"/>
    <w:rsid w:val="0076002E"/>
    <w:rsid w:val="00760271"/>
    <w:rsid w:val="007610D7"/>
    <w:rsid w:val="00761AA4"/>
    <w:rsid w:val="007626E1"/>
    <w:rsid w:val="00762A94"/>
    <w:rsid w:val="00762BEC"/>
    <w:rsid w:val="0076304C"/>
    <w:rsid w:val="007632A7"/>
    <w:rsid w:val="007642C7"/>
    <w:rsid w:val="00764CC3"/>
    <w:rsid w:val="00765091"/>
    <w:rsid w:val="00772A25"/>
    <w:rsid w:val="00772E2E"/>
    <w:rsid w:val="00775EF9"/>
    <w:rsid w:val="007838EB"/>
    <w:rsid w:val="00785F68"/>
    <w:rsid w:val="00792B54"/>
    <w:rsid w:val="007930A1"/>
    <w:rsid w:val="0079426F"/>
    <w:rsid w:val="00795437"/>
    <w:rsid w:val="007955B8"/>
    <w:rsid w:val="00796BE2"/>
    <w:rsid w:val="007976FA"/>
    <w:rsid w:val="007A2863"/>
    <w:rsid w:val="007A36E1"/>
    <w:rsid w:val="007A3916"/>
    <w:rsid w:val="007A44A1"/>
    <w:rsid w:val="007A5446"/>
    <w:rsid w:val="007A59EE"/>
    <w:rsid w:val="007A70EC"/>
    <w:rsid w:val="007A74C3"/>
    <w:rsid w:val="007B137C"/>
    <w:rsid w:val="007B4950"/>
    <w:rsid w:val="007B5CF2"/>
    <w:rsid w:val="007B711F"/>
    <w:rsid w:val="007C357C"/>
    <w:rsid w:val="007C3CEF"/>
    <w:rsid w:val="007C6379"/>
    <w:rsid w:val="007C7225"/>
    <w:rsid w:val="007D0C1A"/>
    <w:rsid w:val="007D0EF6"/>
    <w:rsid w:val="007D14A4"/>
    <w:rsid w:val="007D2BA3"/>
    <w:rsid w:val="007D34D8"/>
    <w:rsid w:val="007D39A2"/>
    <w:rsid w:val="007D50EB"/>
    <w:rsid w:val="007D7373"/>
    <w:rsid w:val="007D7453"/>
    <w:rsid w:val="007D7EEA"/>
    <w:rsid w:val="007E1F9A"/>
    <w:rsid w:val="007E3683"/>
    <w:rsid w:val="007E405C"/>
    <w:rsid w:val="007E432C"/>
    <w:rsid w:val="007E4DAB"/>
    <w:rsid w:val="007E60B1"/>
    <w:rsid w:val="007E6ADE"/>
    <w:rsid w:val="007E6B80"/>
    <w:rsid w:val="007F0AFE"/>
    <w:rsid w:val="007F1BCB"/>
    <w:rsid w:val="007F2058"/>
    <w:rsid w:val="007F3A39"/>
    <w:rsid w:val="007F4426"/>
    <w:rsid w:val="007F4C8E"/>
    <w:rsid w:val="007F5D38"/>
    <w:rsid w:val="007F680D"/>
    <w:rsid w:val="007F7348"/>
    <w:rsid w:val="007F7578"/>
    <w:rsid w:val="007F7962"/>
    <w:rsid w:val="00805494"/>
    <w:rsid w:val="00805D1F"/>
    <w:rsid w:val="0080730A"/>
    <w:rsid w:val="00811B48"/>
    <w:rsid w:val="00812B14"/>
    <w:rsid w:val="00812B72"/>
    <w:rsid w:val="008132E1"/>
    <w:rsid w:val="00814078"/>
    <w:rsid w:val="008142A8"/>
    <w:rsid w:val="00814999"/>
    <w:rsid w:val="00814D7A"/>
    <w:rsid w:val="008155E2"/>
    <w:rsid w:val="008173DD"/>
    <w:rsid w:val="008230C6"/>
    <w:rsid w:val="00823578"/>
    <w:rsid w:val="00823C7B"/>
    <w:rsid w:val="008256C9"/>
    <w:rsid w:val="00825CE0"/>
    <w:rsid w:val="00825DBD"/>
    <w:rsid w:val="00826BC3"/>
    <w:rsid w:val="00826CE9"/>
    <w:rsid w:val="00827290"/>
    <w:rsid w:val="00827C61"/>
    <w:rsid w:val="00827E89"/>
    <w:rsid w:val="008312FB"/>
    <w:rsid w:val="0083149A"/>
    <w:rsid w:val="00831DD2"/>
    <w:rsid w:val="008323EC"/>
    <w:rsid w:val="008329AA"/>
    <w:rsid w:val="008342BC"/>
    <w:rsid w:val="00834629"/>
    <w:rsid w:val="0083527C"/>
    <w:rsid w:val="00840BDE"/>
    <w:rsid w:val="00843D35"/>
    <w:rsid w:val="00844783"/>
    <w:rsid w:val="008474C1"/>
    <w:rsid w:val="0085298D"/>
    <w:rsid w:val="00852ECD"/>
    <w:rsid w:val="00854375"/>
    <w:rsid w:val="00857118"/>
    <w:rsid w:val="00857419"/>
    <w:rsid w:val="00857A84"/>
    <w:rsid w:val="00857EAF"/>
    <w:rsid w:val="00860E71"/>
    <w:rsid w:val="00861BE6"/>
    <w:rsid w:val="00863DB0"/>
    <w:rsid w:val="008649EF"/>
    <w:rsid w:val="0086622F"/>
    <w:rsid w:val="0086770B"/>
    <w:rsid w:val="0087030D"/>
    <w:rsid w:val="008731B4"/>
    <w:rsid w:val="00873F4F"/>
    <w:rsid w:val="00874B00"/>
    <w:rsid w:val="00874E54"/>
    <w:rsid w:val="00874E7C"/>
    <w:rsid w:val="00877250"/>
    <w:rsid w:val="00877B04"/>
    <w:rsid w:val="00880A2F"/>
    <w:rsid w:val="00882E0B"/>
    <w:rsid w:val="0088318A"/>
    <w:rsid w:val="00883262"/>
    <w:rsid w:val="00883DC9"/>
    <w:rsid w:val="00883E24"/>
    <w:rsid w:val="008840C6"/>
    <w:rsid w:val="00884F51"/>
    <w:rsid w:val="008855FD"/>
    <w:rsid w:val="00887A95"/>
    <w:rsid w:val="0089131D"/>
    <w:rsid w:val="0089154F"/>
    <w:rsid w:val="00891BD8"/>
    <w:rsid w:val="00894643"/>
    <w:rsid w:val="008950BC"/>
    <w:rsid w:val="00895C94"/>
    <w:rsid w:val="0089723F"/>
    <w:rsid w:val="00897364"/>
    <w:rsid w:val="008973CD"/>
    <w:rsid w:val="008973CE"/>
    <w:rsid w:val="008A0B62"/>
    <w:rsid w:val="008A2E1C"/>
    <w:rsid w:val="008B01A0"/>
    <w:rsid w:val="008B0A16"/>
    <w:rsid w:val="008B5F7D"/>
    <w:rsid w:val="008B604D"/>
    <w:rsid w:val="008B7931"/>
    <w:rsid w:val="008B7D44"/>
    <w:rsid w:val="008C0244"/>
    <w:rsid w:val="008C04CC"/>
    <w:rsid w:val="008C0853"/>
    <w:rsid w:val="008C1262"/>
    <w:rsid w:val="008C1C6B"/>
    <w:rsid w:val="008C1CF9"/>
    <w:rsid w:val="008C4785"/>
    <w:rsid w:val="008C6D4A"/>
    <w:rsid w:val="008C7393"/>
    <w:rsid w:val="008C7C39"/>
    <w:rsid w:val="008D0C84"/>
    <w:rsid w:val="008D18B1"/>
    <w:rsid w:val="008D3096"/>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E7CDF"/>
    <w:rsid w:val="008F11B6"/>
    <w:rsid w:val="008F1792"/>
    <w:rsid w:val="008F192B"/>
    <w:rsid w:val="008F2E06"/>
    <w:rsid w:val="008F460C"/>
    <w:rsid w:val="008F60B1"/>
    <w:rsid w:val="008F6B06"/>
    <w:rsid w:val="00901DA8"/>
    <w:rsid w:val="00902C4D"/>
    <w:rsid w:val="0090511E"/>
    <w:rsid w:val="00910B36"/>
    <w:rsid w:val="00913D17"/>
    <w:rsid w:val="00914F7A"/>
    <w:rsid w:val="00915B7B"/>
    <w:rsid w:val="00915DDD"/>
    <w:rsid w:val="00916CF8"/>
    <w:rsid w:val="00920516"/>
    <w:rsid w:val="00920D64"/>
    <w:rsid w:val="00921F03"/>
    <w:rsid w:val="009227AB"/>
    <w:rsid w:val="00923AB5"/>
    <w:rsid w:val="00925643"/>
    <w:rsid w:val="00925E16"/>
    <w:rsid w:val="009267AA"/>
    <w:rsid w:val="0093069D"/>
    <w:rsid w:val="009315D0"/>
    <w:rsid w:val="00933007"/>
    <w:rsid w:val="009337E9"/>
    <w:rsid w:val="00933D39"/>
    <w:rsid w:val="00935A67"/>
    <w:rsid w:val="00936ADE"/>
    <w:rsid w:val="009372A6"/>
    <w:rsid w:val="00941E75"/>
    <w:rsid w:val="009447BB"/>
    <w:rsid w:val="009460DC"/>
    <w:rsid w:val="009463AB"/>
    <w:rsid w:val="009510E6"/>
    <w:rsid w:val="009511AA"/>
    <w:rsid w:val="00951268"/>
    <w:rsid w:val="00951859"/>
    <w:rsid w:val="009536C1"/>
    <w:rsid w:val="00953B1E"/>
    <w:rsid w:val="0095502D"/>
    <w:rsid w:val="00955E6C"/>
    <w:rsid w:val="0095630C"/>
    <w:rsid w:val="00956880"/>
    <w:rsid w:val="00956F2C"/>
    <w:rsid w:val="009576E5"/>
    <w:rsid w:val="0096136D"/>
    <w:rsid w:val="00961435"/>
    <w:rsid w:val="0096180A"/>
    <w:rsid w:val="009633D2"/>
    <w:rsid w:val="009643B8"/>
    <w:rsid w:val="00970B5C"/>
    <w:rsid w:val="009714C6"/>
    <w:rsid w:val="00972CB7"/>
    <w:rsid w:val="00972DC3"/>
    <w:rsid w:val="0097336A"/>
    <w:rsid w:val="009770E5"/>
    <w:rsid w:val="00977963"/>
    <w:rsid w:val="00981557"/>
    <w:rsid w:val="0098403A"/>
    <w:rsid w:val="009841F1"/>
    <w:rsid w:val="009859BD"/>
    <w:rsid w:val="00987746"/>
    <w:rsid w:val="00991662"/>
    <w:rsid w:val="00991B18"/>
    <w:rsid w:val="00992076"/>
    <w:rsid w:val="009921AE"/>
    <w:rsid w:val="0099404F"/>
    <w:rsid w:val="0099446F"/>
    <w:rsid w:val="009947C4"/>
    <w:rsid w:val="0099541E"/>
    <w:rsid w:val="00995858"/>
    <w:rsid w:val="00995FBD"/>
    <w:rsid w:val="0099607A"/>
    <w:rsid w:val="0099789A"/>
    <w:rsid w:val="00997CAD"/>
    <w:rsid w:val="009A18BC"/>
    <w:rsid w:val="009A1AE6"/>
    <w:rsid w:val="009A1F38"/>
    <w:rsid w:val="009A2BEF"/>
    <w:rsid w:val="009A39BC"/>
    <w:rsid w:val="009A4101"/>
    <w:rsid w:val="009A518F"/>
    <w:rsid w:val="009A7B6F"/>
    <w:rsid w:val="009B09F4"/>
    <w:rsid w:val="009B0AD4"/>
    <w:rsid w:val="009B223D"/>
    <w:rsid w:val="009B364E"/>
    <w:rsid w:val="009B429D"/>
    <w:rsid w:val="009B6A6D"/>
    <w:rsid w:val="009B6E85"/>
    <w:rsid w:val="009C193E"/>
    <w:rsid w:val="009C225A"/>
    <w:rsid w:val="009C30E8"/>
    <w:rsid w:val="009D1648"/>
    <w:rsid w:val="009D25AA"/>
    <w:rsid w:val="009D2BA4"/>
    <w:rsid w:val="009D48B1"/>
    <w:rsid w:val="009D6BBC"/>
    <w:rsid w:val="009E1DA8"/>
    <w:rsid w:val="009E2256"/>
    <w:rsid w:val="009E2337"/>
    <w:rsid w:val="009E299B"/>
    <w:rsid w:val="009E43DC"/>
    <w:rsid w:val="009E4DAD"/>
    <w:rsid w:val="009E4F07"/>
    <w:rsid w:val="009E621F"/>
    <w:rsid w:val="009E6780"/>
    <w:rsid w:val="009E7F8E"/>
    <w:rsid w:val="009F073C"/>
    <w:rsid w:val="009F15B4"/>
    <w:rsid w:val="009F1949"/>
    <w:rsid w:val="009F19C1"/>
    <w:rsid w:val="009F1A07"/>
    <w:rsid w:val="009F1D98"/>
    <w:rsid w:val="009F2EC9"/>
    <w:rsid w:val="009F34CF"/>
    <w:rsid w:val="009F4465"/>
    <w:rsid w:val="009F720E"/>
    <w:rsid w:val="009F7269"/>
    <w:rsid w:val="009F7356"/>
    <w:rsid w:val="00A044BB"/>
    <w:rsid w:val="00A04945"/>
    <w:rsid w:val="00A04AD4"/>
    <w:rsid w:val="00A04E94"/>
    <w:rsid w:val="00A053D2"/>
    <w:rsid w:val="00A0672E"/>
    <w:rsid w:val="00A101CF"/>
    <w:rsid w:val="00A1087F"/>
    <w:rsid w:val="00A112D8"/>
    <w:rsid w:val="00A162A6"/>
    <w:rsid w:val="00A16FCA"/>
    <w:rsid w:val="00A17B2F"/>
    <w:rsid w:val="00A17E7E"/>
    <w:rsid w:val="00A20620"/>
    <w:rsid w:val="00A21C61"/>
    <w:rsid w:val="00A23547"/>
    <w:rsid w:val="00A31DB0"/>
    <w:rsid w:val="00A35363"/>
    <w:rsid w:val="00A365CB"/>
    <w:rsid w:val="00A3683C"/>
    <w:rsid w:val="00A37CC1"/>
    <w:rsid w:val="00A418D7"/>
    <w:rsid w:val="00A41B44"/>
    <w:rsid w:val="00A42BEF"/>
    <w:rsid w:val="00A43A77"/>
    <w:rsid w:val="00A43AC4"/>
    <w:rsid w:val="00A4411E"/>
    <w:rsid w:val="00A44265"/>
    <w:rsid w:val="00A44CA1"/>
    <w:rsid w:val="00A45251"/>
    <w:rsid w:val="00A45DA0"/>
    <w:rsid w:val="00A47EB7"/>
    <w:rsid w:val="00A52864"/>
    <w:rsid w:val="00A5461A"/>
    <w:rsid w:val="00A57509"/>
    <w:rsid w:val="00A634ED"/>
    <w:rsid w:val="00A63B53"/>
    <w:rsid w:val="00A63D39"/>
    <w:rsid w:val="00A659EB"/>
    <w:rsid w:val="00A665CD"/>
    <w:rsid w:val="00A71427"/>
    <w:rsid w:val="00A73DEF"/>
    <w:rsid w:val="00A7416A"/>
    <w:rsid w:val="00A7454C"/>
    <w:rsid w:val="00A75130"/>
    <w:rsid w:val="00A768C0"/>
    <w:rsid w:val="00A778C4"/>
    <w:rsid w:val="00A80284"/>
    <w:rsid w:val="00A819F8"/>
    <w:rsid w:val="00A83703"/>
    <w:rsid w:val="00A846C1"/>
    <w:rsid w:val="00A8680A"/>
    <w:rsid w:val="00A9201A"/>
    <w:rsid w:val="00A92A1D"/>
    <w:rsid w:val="00A9327E"/>
    <w:rsid w:val="00A9630E"/>
    <w:rsid w:val="00A974B4"/>
    <w:rsid w:val="00A97752"/>
    <w:rsid w:val="00A97981"/>
    <w:rsid w:val="00AA004D"/>
    <w:rsid w:val="00AA5F68"/>
    <w:rsid w:val="00AA6D6C"/>
    <w:rsid w:val="00AB0D22"/>
    <w:rsid w:val="00AB0D49"/>
    <w:rsid w:val="00AB1406"/>
    <w:rsid w:val="00AB2D9C"/>
    <w:rsid w:val="00AB38B4"/>
    <w:rsid w:val="00AB4D78"/>
    <w:rsid w:val="00AB71A3"/>
    <w:rsid w:val="00AB7AFA"/>
    <w:rsid w:val="00AC185F"/>
    <w:rsid w:val="00AC4065"/>
    <w:rsid w:val="00AC510B"/>
    <w:rsid w:val="00AC54EC"/>
    <w:rsid w:val="00AD0F6A"/>
    <w:rsid w:val="00AD12AD"/>
    <w:rsid w:val="00AD1BA4"/>
    <w:rsid w:val="00AD3039"/>
    <w:rsid w:val="00AD35BC"/>
    <w:rsid w:val="00AD56FD"/>
    <w:rsid w:val="00AE0E41"/>
    <w:rsid w:val="00AE20AF"/>
    <w:rsid w:val="00AE4B90"/>
    <w:rsid w:val="00AE54A4"/>
    <w:rsid w:val="00AE6267"/>
    <w:rsid w:val="00AE73E4"/>
    <w:rsid w:val="00AE7FD8"/>
    <w:rsid w:val="00AF0289"/>
    <w:rsid w:val="00AF043E"/>
    <w:rsid w:val="00AF1D3A"/>
    <w:rsid w:val="00AF2565"/>
    <w:rsid w:val="00AF3670"/>
    <w:rsid w:val="00AF3A41"/>
    <w:rsid w:val="00AF4AE3"/>
    <w:rsid w:val="00AF7A3E"/>
    <w:rsid w:val="00AF7BFD"/>
    <w:rsid w:val="00B005B6"/>
    <w:rsid w:val="00B00C03"/>
    <w:rsid w:val="00B01101"/>
    <w:rsid w:val="00B01D12"/>
    <w:rsid w:val="00B03FB6"/>
    <w:rsid w:val="00B04717"/>
    <w:rsid w:val="00B06914"/>
    <w:rsid w:val="00B069C9"/>
    <w:rsid w:val="00B06ADB"/>
    <w:rsid w:val="00B10DFB"/>
    <w:rsid w:val="00B12A3A"/>
    <w:rsid w:val="00B12C52"/>
    <w:rsid w:val="00B12FB7"/>
    <w:rsid w:val="00B13AE6"/>
    <w:rsid w:val="00B14AEA"/>
    <w:rsid w:val="00B14F39"/>
    <w:rsid w:val="00B15CD7"/>
    <w:rsid w:val="00B16142"/>
    <w:rsid w:val="00B2393D"/>
    <w:rsid w:val="00B241D9"/>
    <w:rsid w:val="00B2525D"/>
    <w:rsid w:val="00B2597C"/>
    <w:rsid w:val="00B25E5B"/>
    <w:rsid w:val="00B26B3C"/>
    <w:rsid w:val="00B27931"/>
    <w:rsid w:val="00B27D35"/>
    <w:rsid w:val="00B308B5"/>
    <w:rsid w:val="00B326A3"/>
    <w:rsid w:val="00B32C58"/>
    <w:rsid w:val="00B33BEE"/>
    <w:rsid w:val="00B35EE8"/>
    <w:rsid w:val="00B36993"/>
    <w:rsid w:val="00B37DD2"/>
    <w:rsid w:val="00B40265"/>
    <w:rsid w:val="00B41F86"/>
    <w:rsid w:val="00B438F5"/>
    <w:rsid w:val="00B4657A"/>
    <w:rsid w:val="00B46AC3"/>
    <w:rsid w:val="00B4785E"/>
    <w:rsid w:val="00B5157D"/>
    <w:rsid w:val="00B532C0"/>
    <w:rsid w:val="00B559DE"/>
    <w:rsid w:val="00B55FF7"/>
    <w:rsid w:val="00B57249"/>
    <w:rsid w:val="00B57809"/>
    <w:rsid w:val="00B61312"/>
    <w:rsid w:val="00B61A78"/>
    <w:rsid w:val="00B62DF0"/>
    <w:rsid w:val="00B658E1"/>
    <w:rsid w:val="00B678BE"/>
    <w:rsid w:val="00B71354"/>
    <w:rsid w:val="00B713C1"/>
    <w:rsid w:val="00B72235"/>
    <w:rsid w:val="00B748F6"/>
    <w:rsid w:val="00B74A51"/>
    <w:rsid w:val="00B74F92"/>
    <w:rsid w:val="00B7536A"/>
    <w:rsid w:val="00B77985"/>
    <w:rsid w:val="00B81340"/>
    <w:rsid w:val="00B818F0"/>
    <w:rsid w:val="00B82217"/>
    <w:rsid w:val="00B8224B"/>
    <w:rsid w:val="00B82A35"/>
    <w:rsid w:val="00B82D5C"/>
    <w:rsid w:val="00B82F2F"/>
    <w:rsid w:val="00B851B5"/>
    <w:rsid w:val="00B85D6A"/>
    <w:rsid w:val="00B925CA"/>
    <w:rsid w:val="00B92CF0"/>
    <w:rsid w:val="00B93039"/>
    <w:rsid w:val="00B94152"/>
    <w:rsid w:val="00BA189E"/>
    <w:rsid w:val="00BA1C54"/>
    <w:rsid w:val="00BA29E9"/>
    <w:rsid w:val="00BA58B4"/>
    <w:rsid w:val="00BA5D34"/>
    <w:rsid w:val="00BA7ECA"/>
    <w:rsid w:val="00BB193F"/>
    <w:rsid w:val="00BC006F"/>
    <w:rsid w:val="00BC2A4A"/>
    <w:rsid w:val="00BC2E00"/>
    <w:rsid w:val="00BC5FE3"/>
    <w:rsid w:val="00BC6B69"/>
    <w:rsid w:val="00BD0CFD"/>
    <w:rsid w:val="00BD0EB0"/>
    <w:rsid w:val="00BD1561"/>
    <w:rsid w:val="00BD22E8"/>
    <w:rsid w:val="00BD27A6"/>
    <w:rsid w:val="00BD304E"/>
    <w:rsid w:val="00BD3552"/>
    <w:rsid w:val="00BD4716"/>
    <w:rsid w:val="00BD54B7"/>
    <w:rsid w:val="00BD54F1"/>
    <w:rsid w:val="00BD798F"/>
    <w:rsid w:val="00BE0A26"/>
    <w:rsid w:val="00BE2459"/>
    <w:rsid w:val="00BE2864"/>
    <w:rsid w:val="00BE2D0D"/>
    <w:rsid w:val="00BE4BAD"/>
    <w:rsid w:val="00BE5239"/>
    <w:rsid w:val="00BE5C05"/>
    <w:rsid w:val="00BE5CFA"/>
    <w:rsid w:val="00BE6712"/>
    <w:rsid w:val="00BF0155"/>
    <w:rsid w:val="00BF08A1"/>
    <w:rsid w:val="00BF1199"/>
    <w:rsid w:val="00BF19BA"/>
    <w:rsid w:val="00BF1A62"/>
    <w:rsid w:val="00BF2176"/>
    <w:rsid w:val="00BF241A"/>
    <w:rsid w:val="00BF2B99"/>
    <w:rsid w:val="00BF35DA"/>
    <w:rsid w:val="00BF3912"/>
    <w:rsid w:val="00BF3BD7"/>
    <w:rsid w:val="00BF5C93"/>
    <w:rsid w:val="00BF70E6"/>
    <w:rsid w:val="00BF7F94"/>
    <w:rsid w:val="00C0007E"/>
    <w:rsid w:val="00C01348"/>
    <w:rsid w:val="00C03651"/>
    <w:rsid w:val="00C0545F"/>
    <w:rsid w:val="00C05D37"/>
    <w:rsid w:val="00C1145E"/>
    <w:rsid w:val="00C119BC"/>
    <w:rsid w:val="00C12FE6"/>
    <w:rsid w:val="00C1431D"/>
    <w:rsid w:val="00C15CF8"/>
    <w:rsid w:val="00C1667A"/>
    <w:rsid w:val="00C16B94"/>
    <w:rsid w:val="00C16D49"/>
    <w:rsid w:val="00C22538"/>
    <w:rsid w:val="00C22A9A"/>
    <w:rsid w:val="00C22E32"/>
    <w:rsid w:val="00C248FA"/>
    <w:rsid w:val="00C24ED2"/>
    <w:rsid w:val="00C25D25"/>
    <w:rsid w:val="00C27AEC"/>
    <w:rsid w:val="00C30CBF"/>
    <w:rsid w:val="00C3155D"/>
    <w:rsid w:val="00C32D74"/>
    <w:rsid w:val="00C3372C"/>
    <w:rsid w:val="00C33F1C"/>
    <w:rsid w:val="00C34154"/>
    <w:rsid w:val="00C345B0"/>
    <w:rsid w:val="00C3610B"/>
    <w:rsid w:val="00C36728"/>
    <w:rsid w:val="00C367FE"/>
    <w:rsid w:val="00C41AC8"/>
    <w:rsid w:val="00C41E54"/>
    <w:rsid w:val="00C42624"/>
    <w:rsid w:val="00C427D6"/>
    <w:rsid w:val="00C43486"/>
    <w:rsid w:val="00C43521"/>
    <w:rsid w:val="00C43EF3"/>
    <w:rsid w:val="00C454DB"/>
    <w:rsid w:val="00C460B3"/>
    <w:rsid w:val="00C46C00"/>
    <w:rsid w:val="00C50CA0"/>
    <w:rsid w:val="00C50D0E"/>
    <w:rsid w:val="00C510DA"/>
    <w:rsid w:val="00C51253"/>
    <w:rsid w:val="00C53614"/>
    <w:rsid w:val="00C54DCA"/>
    <w:rsid w:val="00C55125"/>
    <w:rsid w:val="00C56444"/>
    <w:rsid w:val="00C63369"/>
    <w:rsid w:val="00C63C8A"/>
    <w:rsid w:val="00C63E50"/>
    <w:rsid w:val="00C648DB"/>
    <w:rsid w:val="00C64B83"/>
    <w:rsid w:val="00C65631"/>
    <w:rsid w:val="00C66E20"/>
    <w:rsid w:val="00C6709E"/>
    <w:rsid w:val="00C70AA0"/>
    <w:rsid w:val="00C70E32"/>
    <w:rsid w:val="00C70F27"/>
    <w:rsid w:val="00C73AD1"/>
    <w:rsid w:val="00C73C43"/>
    <w:rsid w:val="00C75AA6"/>
    <w:rsid w:val="00C771BF"/>
    <w:rsid w:val="00C82626"/>
    <w:rsid w:val="00C831D4"/>
    <w:rsid w:val="00C85326"/>
    <w:rsid w:val="00C854EF"/>
    <w:rsid w:val="00C858BA"/>
    <w:rsid w:val="00C8599D"/>
    <w:rsid w:val="00C861BB"/>
    <w:rsid w:val="00C87F35"/>
    <w:rsid w:val="00C91701"/>
    <w:rsid w:val="00C932E1"/>
    <w:rsid w:val="00C94D91"/>
    <w:rsid w:val="00C96C6B"/>
    <w:rsid w:val="00C979C0"/>
    <w:rsid w:val="00CA00EB"/>
    <w:rsid w:val="00CA1CB1"/>
    <w:rsid w:val="00CA2543"/>
    <w:rsid w:val="00CA2A20"/>
    <w:rsid w:val="00CA4608"/>
    <w:rsid w:val="00CA490A"/>
    <w:rsid w:val="00CA5C4B"/>
    <w:rsid w:val="00CA69F9"/>
    <w:rsid w:val="00CA7858"/>
    <w:rsid w:val="00CA78CB"/>
    <w:rsid w:val="00CB03A8"/>
    <w:rsid w:val="00CB06FD"/>
    <w:rsid w:val="00CB11CB"/>
    <w:rsid w:val="00CB1D49"/>
    <w:rsid w:val="00CB3A66"/>
    <w:rsid w:val="00CB4DEB"/>
    <w:rsid w:val="00CB4EA5"/>
    <w:rsid w:val="00CB6311"/>
    <w:rsid w:val="00CB7487"/>
    <w:rsid w:val="00CC0FC1"/>
    <w:rsid w:val="00CC1339"/>
    <w:rsid w:val="00CC20EC"/>
    <w:rsid w:val="00CC28BA"/>
    <w:rsid w:val="00CC3BD3"/>
    <w:rsid w:val="00CC4343"/>
    <w:rsid w:val="00CC599A"/>
    <w:rsid w:val="00CC5A2D"/>
    <w:rsid w:val="00CC6BD5"/>
    <w:rsid w:val="00CC7208"/>
    <w:rsid w:val="00CD1BD2"/>
    <w:rsid w:val="00CD2291"/>
    <w:rsid w:val="00CD230B"/>
    <w:rsid w:val="00CD2474"/>
    <w:rsid w:val="00CD2ED9"/>
    <w:rsid w:val="00CD31C6"/>
    <w:rsid w:val="00CD3466"/>
    <w:rsid w:val="00CD4190"/>
    <w:rsid w:val="00CD4614"/>
    <w:rsid w:val="00CD4D50"/>
    <w:rsid w:val="00CD5518"/>
    <w:rsid w:val="00CD5A10"/>
    <w:rsid w:val="00CD6BF6"/>
    <w:rsid w:val="00CD74DF"/>
    <w:rsid w:val="00CE00CC"/>
    <w:rsid w:val="00CE2094"/>
    <w:rsid w:val="00CE5184"/>
    <w:rsid w:val="00CE521A"/>
    <w:rsid w:val="00CE6CED"/>
    <w:rsid w:val="00CE7000"/>
    <w:rsid w:val="00CE7633"/>
    <w:rsid w:val="00CE7C76"/>
    <w:rsid w:val="00CF41D4"/>
    <w:rsid w:val="00CF5E65"/>
    <w:rsid w:val="00D01268"/>
    <w:rsid w:val="00D01449"/>
    <w:rsid w:val="00D015E8"/>
    <w:rsid w:val="00D01C0D"/>
    <w:rsid w:val="00D01E64"/>
    <w:rsid w:val="00D0230B"/>
    <w:rsid w:val="00D02646"/>
    <w:rsid w:val="00D0270C"/>
    <w:rsid w:val="00D0407D"/>
    <w:rsid w:val="00D05CCD"/>
    <w:rsid w:val="00D07DF1"/>
    <w:rsid w:val="00D103D0"/>
    <w:rsid w:val="00D118C0"/>
    <w:rsid w:val="00D1293A"/>
    <w:rsid w:val="00D13A12"/>
    <w:rsid w:val="00D13F2B"/>
    <w:rsid w:val="00D140B8"/>
    <w:rsid w:val="00D158C0"/>
    <w:rsid w:val="00D163A8"/>
    <w:rsid w:val="00D16746"/>
    <w:rsid w:val="00D179A0"/>
    <w:rsid w:val="00D218B2"/>
    <w:rsid w:val="00D2224F"/>
    <w:rsid w:val="00D22396"/>
    <w:rsid w:val="00D225E1"/>
    <w:rsid w:val="00D2382B"/>
    <w:rsid w:val="00D2453F"/>
    <w:rsid w:val="00D27E55"/>
    <w:rsid w:val="00D27FE8"/>
    <w:rsid w:val="00D319BB"/>
    <w:rsid w:val="00D32C27"/>
    <w:rsid w:val="00D349BC"/>
    <w:rsid w:val="00D34EEA"/>
    <w:rsid w:val="00D355F2"/>
    <w:rsid w:val="00D3634C"/>
    <w:rsid w:val="00D36D0E"/>
    <w:rsid w:val="00D440A6"/>
    <w:rsid w:val="00D44BCF"/>
    <w:rsid w:val="00D44E24"/>
    <w:rsid w:val="00D4572C"/>
    <w:rsid w:val="00D45E86"/>
    <w:rsid w:val="00D46F3A"/>
    <w:rsid w:val="00D517BA"/>
    <w:rsid w:val="00D52431"/>
    <w:rsid w:val="00D53265"/>
    <w:rsid w:val="00D5338C"/>
    <w:rsid w:val="00D53C8B"/>
    <w:rsid w:val="00D54CFC"/>
    <w:rsid w:val="00D572F2"/>
    <w:rsid w:val="00D6083F"/>
    <w:rsid w:val="00D6131C"/>
    <w:rsid w:val="00D62DA2"/>
    <w:rsid w:val="00D64C00"/>
    <w:rsid w:val="00D657C7"/>
    <w:rsid w:val="00D65B8E"/>
    <w:rsid w:val="00D65E16"/>
    <w:rsid w:val="00D65FF9"/>
    <w:rsid w:val="00D66169"/>
    <w:rsid w:val="00D6622A"/>
    <w:rsid w:val="00D705A6"/>
    <w:rsid w:val="00D71E4A"/>
    <w:rsid w:val="00D745AE"/>
    <w:rsid w:val="00D755AF"/>
    <w:rsid w:val="00D81364"/>
    <w:rsid w:val="00D839FA"/>
    <w:rsid w:val="00D878CD"/>
    <w:rsid w:val="00D952A3"/>
    <w:rsid w:val="00D95ABB"/>
    <w:rsid w:val="00D97303"/>
    <w:rsid w:val="00DA208E"/>
    <w:rsid w:val="00DA2842"/>
    <w:rsid w:val="00DA2CCC"/>
    <w:rsid w:val="00DA4835"/>
    <w:rsid w:val="00DA7270"/>
    <w:rsid w:val="00DA7C49"/>
    <w:rsid w:val="00DB04A4"/>
    <w:rsid w:val="00DB22BE"/>
    <w:rsid w:val="00DB31DA"/>
    <w:rsid w:val="00DB3D65"/>
    <w:rsid w:val="00DB47E8"/>
    <w:rsid w:val="00DB551D"/>
    <w:rsid w:val="00DB5B07"/>
    <w:rsid w:val="00DB5CBE"/>
    <w:rsid w:val="00DB5CD8"/>
    <w:rsid w:val="00DC1383"/>
    <w:rsid w:val="00DC216C"/>
    <w:rsid w:val="00DC39D4"/>
    <w:rsid w:val="00DC3F6F"/>
    <w:rsid w:val="00DC4B36"/>
    <w:rsid w:val="00DC731B"/>
    <w:rsid w:val="00DC776C"/>
    <w:rsid w:val="00DD0B52"/>
    <w:rsid w:val="00DD0E33"/>
    <w:rsid w:val="00DD1B98"/>
    <w:rsid w:val="00DD1F5F"/>
    <w:rsid w:val="00DD2113"/>
    <w:rsid w:val="00DD38CC"/>
    <w:rsid w:val="00DD3F13"/>
    <w:rsid w:val="00DD4296"/>
    <w:rsid w:val="00DD5AA5"/>
    <w:rsid w:val="00DD67D7"/>
    <w:rsid w:val="00DD6C28"/>
    <w:rsid w:val="00DE0CE1"/>
    <w:rsid w:val="00DE2094"/>
    <w:rsid w:val="00DE47B1"/>
    <w:rsid w:val="00DE4A99"/>
    <w:rsid w:val="00DE4BAD"/>
    <w:rsid w:val="00DF0720"/>
    <w:rsid w:val="00DF24E4"/>
    <w:rsid w:val="00DF3122"/>
    <w:rsid w:val="00DF4CEC"/>
    <w:rsid w:val="00DF6099"/>
    <w:rsid w:val="00DF6B40"/>
    <w:rsid w:val="00E001F1"/>
    <w:rsid w:val="00E0123A"/>
    <w:rsid w:val="00E01E0D"/>
    <w:rsid w:val="00E03733"/>
    <w:rsid w:val="00E04530"/>
    <w:rsid w:val="00E04D9F"/>
    <w:rsid w:val="00E06179"/>
    <w:rsid w:val="00E06A7E"/>
    <w:rsid w:val="00E07F77"/>
    <w:rsid w:val="00E10231"/>
    <w:rsid w:val="00E11E60"/>
    <w:rsid w:val="00E14916"/>
    <w:rsid w:val="00E150C4"/>
    <w:rsid w:val="00E1525F"/>
    <w:rsid w:val="00E1701B"/>
    <w:rsid w:val="00E20BA1"/>
    <w:rsid w:val="00E22D82"/>
    <w:rsid w:val="00E2539E"/>
    <w:rsid w:val="00E26A51"/>
    <w:rsid w:val="00E27F24"/>
    <w:rsid w:val="00E328E2"/>
    <w:rsid w:val="00E32E7F"/>
    <w:rsid w:val="00E35C84"/>
    <w:rsid w:val="00E35CB9"/>
    <w:rsid w:val="00E374FC"/>
    <w:rsid w:val="00E37695"/>
    <w:rsid w:val="00E37922"/>
    <w:rsid w:val="00E37E6B"/>
    <w:rsid w:val="00E421B7"/>
    <w:rsid w:val="00E427FB"/>
    <w:rsid w:val="00E42D21"/>
    <w:rsid w:val="00E445F5"/>
    <w:rsid w:val="00E466C7"/>
    <w:rsid w:val="00E468F4"/>
    <w:rsid w:val="00E51183"/>
    <w:rsid w:val="00E51826"/>
    <w:rsid w:val="00E54284"/>
    <w:rsid w:val="00E5504A"/>
    <w:rsid w:val="00E5720E"/>
    <w:rsid w:val="00E57DFB"/>
    <w:rsid w:val="00E60C2F"/>
    <w:rsid w:val="00E63111"/>
    <w:rsid w:val="00E63AC1"/>
    <w:rsid w:val="00E63D8D"/>
    <w:rsid w:val="00E6493F"/>
    <w:rsid w:val="00E656F0"/>
    <w:rsid w:val="00E66205"/>
    <w:rsid w:val="00E66655"/>
    <w:rsid w:val="00E67E78"/>
    <w:rsid w:val="00E70434"/>
    <w:rsid w:val="00E71F01"/>
    <w:rsid w:val="00E72073"/>
    <w:rsid w:val="00E7247B"/>
    <w:rsid w:val="00E73E9E"/>
    <w:rsid w:val="00E74CD2"/>
    <w:rsid w:val="00E74F04"/>
    <w:rsid w:val="00E77364"/>
    <w:rsid w:val="00E82076"/>
    <w:rsid w:val="00E83A99"/>
    <w:rsid w:val="00E847A4"/>
    <w:rsid w:val="00E8480A"/>
    <w:rsid w:val="00E858AE"/>
    <w:rsid w:val="00E860F4"/>
    <w:rsid w:val="00E861C2"/>
    <w:rsid w:val="00E862D6"/>
    <w:rsid w:val="00E90A9D"/>
    <w:rsid w:val="00E90CF9"/>
    <w:rsid w:val="00E912DB"/>
    <w:rsid w:val="00E94705"/>
    <w:rsid w:val="00E95C6A"/>
    <w:rsid w:val="00E95E56"/>
    <w:rsid w:val="00E96E52"/>
    <w:rsid w:val="00EA07CA"/>
    <w:rsid w:val="00EA0D5E"/>
    <w:rsid w:val="00EA19E0"/>
    <w:rsid w:val="00EA23E9"/>
    <w:rsid w:val="00EA3DD6"/>
    <w:rsid w:val="00EA49F5"/>
    <w:rsid w:val="00EA5298"/>
    <w:rsid w:val="00EA7023"/>
    <w:rsid w:val="00EB4D1F"/>
    <w:rsid w:val="00EB4DAD"/>
    <w:rsid w:val="00EB50D5"/>
    <w:rsid w:val="00EB616F"/>
    <w:rsid w:val="00EB618B"/>
    <w:rsid w:val="00EB7363"/>
    <w:rsid w:val="00EC03D1"/>
    <w:rsid w:val="00EC0ED8"/>
    <w:rsid w:val="00EC17E9"/>
    <w:rsid w:val="00EC4E37"/>
    <w:rsid w:val="00EC5837"/>
    <w:rsid w:val="00EC5A5E"/>
    <w:rsid w:val="00EC6745"/>
    <w:rsid w:val="00EC74A0"/>
    <w:rsid w:val="00EC761A"/>
    <w:rsid w:val="00ED1989"/>
    <w:rsid w:val="00ED1C2C"/>
    <w:rsid w:val="00ED24C7"/>
    <w:rsid w:val="00ED7237"/>
    <w:rsid w:val="00EE145B"/>
    <w:rsid w:val="00EE31BD"/>
    <w:rsid w:val="00EE3466"/>
    <w:rsid w:val="00EE5964"/>
    <w:rsid w:val="00EE5A68"/>
    <w:rsid w:val="00EE6C56"/>
    <w:rsid w:val="00EE6EAB"/>
    <w:rsid w:val="00EF0C98"/>
    <w:rsid w:val="00EF16C9"/>
    <w:rsid w:val="00EF40A1"/>
    <w:rsid w:val="00EF4F9D"/>
    <w:rsid w:val="00EF5DF7"/>
    <w:rsid w:val="00EF6318"/>
    <w:rsid w:val="00EF64CF"/>
    <w:rsid w:val="00EF6513"/>
    <w:rsid w:val="00EF69B7"/>
    <w:rsid w:val="00F00DEF"/>
    <w:rsid w:val="00F01D23"/>
    <w:rsid w:val="00F02E80"/>
    <w:rsid w:val="00F042DB"/>
    <w:rsid w:val="00F04439"/>
    <w:rsid w:val="00F04534"/>
    <w:rsid w:val="00F04571"/>
    <w:rsid w:val="00F04659"/>
    <w:rsid w:val="00F04D06"/>
    <w:rsid w:val="00F0565C"/>
    <w:rsid w:val="00F10A9D"/>
    <w:rsid w:val="00F11D07"/>
    <w:rsid w:val="00F11EE7"/>
    <w:rsid w:val="00F14465"/>
    <w:rsid w:val="00F159DD"/>
    <w:rsid w:val="00F16A49"/>
    <w:rsid w:val="00F17C2A"/>
    <w:rsid w:val="00F23828"/>
    <w:rsid w:val="00F24802"/>
    <w:rsid w:val="00F24C97"/>
    <w:rsid w:val="00F256D1"/>
    <w:rsid w:val="00F2626C"/>
    <w:rsid w:val="00F26AE5"/>
    <w:rsid w:val="00F26E13"/>
    <w:rsid w:val="00F27DDB"/>
    <w:rsid w:val="00F30CB6"/>
    <w:rsid w:val="00F3109A"/>
    <w:rsid w:val="00F32D8C"/>
    <w:rsid w:val="00F33A94"/>
    <w:rsid w:val="00F35396"/>
    <w:rsid w:val="00F366D2"/>
    <w:rsid w:val="00F37974"/>
    <w:rsid w:val="00F40852"/>
    <w:rsid w:val="00F46157"/>
    <w:rsid w:val="00F4665C"/>
    <w:rsid w:val="00F47206"/>
    <w:rsid w:val="00F5194A"/>
    <w:rsid w:val="00F52249"/>
    <w:rsid w:val="00F523F2"/>
    <w:rsid w:val="00F52746"/>
    <w:rsid w:val="00F527B0"/>
    <w:rsid w:val="00F5355B"/>
    <w:rsid w:val="00F554F7"/>
    <w:rsid w:val="00F557FD"/>
    <w:rsid w:val="00F57229"/>
    <w:rsid w:val="00F601A4"/>
    <w:rsid w:val="00F60C09"/>
    <w:rsid w:val="00F60E5C"/>
    <w:rsid w:val="00F6150F"/>
    <w:rsid w:val="00F626E0"/>
    <w:rsid w:val="00F635B9"/>
    <w:rsid w:val="00F63C71"/>
    <w:rsid w:val="00F64E1F"/>
    <w:rsid w:val="00F65287"/>
    <w:rsid w:val="00F65A3E"/>
    <w:rsid w:val="00F65D83"/>
    <w:rsid w:val="00F66B82"/>
    <w:rsid w:val="00F66E3E"/>
    <w:rsid w:val="00F67804"/>
    <w:rsid w:val="00F70D0D"/>
    <w:rsid w:val="00F70DC1"/>
    <w:rsid w:val="00F71B56"/>
    <w:rsid w:val="00F72741"/>
    <w:rsid w:val="00F731EE"/>
    <w:rsid w:val="00F733A0"/>
    <w:rsid w:val="00F739BE"/>
    <w:rsid w:val="00F75B8C"/>
    <w:rsid w:val="00F76E04"/>
    <w:rsid w:val="00F7785C"/>
    <w:rsid w:val="00F833A7"/>
    <w:rsid w:val="00F84305"/>
    <w:rsid w:val="00F84443"/>
    <w:rsid w:val="00F84D94"/>
    <w:rsid w:val="00F859D2"/>
    <w:rsid w:val="00F86123"/>
    <w:rsid w:val="00F86166"/>
    <w:rsid w:val="00F900D8"/>
    <w:rsid w:val="00F9091F"/>
    <w:rsid w:val="00F91729"/>
    <w:rsid w:val="00F92865"/>
    <w:rsid w:val="00F94621"/>
    <w:rsid w:val="00F94722"/>
    <w:rsid w:val="00F950CA"/>
    <w:rsid w:val="00F95CFD"/>
    <w:rsid w:val="00F9754F"/>
    <w:rsid w:val="00F97D57"/>
    <w:rsid w:val="00FA101A"/>
    <w:rsid w:val="00FA10D3"/>
    <w:rsid w:val="00FA1477"/>
    <w:rsid w:val="00FA4522"/>
    <w:rsid w:val="00FA5702"/>
    <w:rsid w:val="00FA59FD"/>
    <w:rsid w:val="00FA60B4"/>
    <w:rsid w:val="00FA6A14"/>
    <w:rsid w:val="00FB11DD"/>
    <w:rsid w:val="00FB13E6"/>
    <w:rsid w:val="00FB19A0"/>
    <w:rsid w:val="00FB1E72"/>
    <w:rsid w:val="00FB1F5B"/>
    <w:rsid w:val="00FB2789"/>
    <w:rsid w:val="00FB2DAF"/>
    <w:rsid w:val="00FB7520"/>
    <w:rsid w:val="00FC0C88"/>
    <w:rsid w:val="00FC32E6"/>
    <w:rsid w:val="00FC348F"/>
    <w:rsid w:val="00FC4861"/>
    <w:rsid w:val="00FC789F"/>
    <w:rsid w:val="00FC7B44"/>
    <w:rsid w:val="00FD1264"/>
    <w:rsid w:val="00FD196C"/>
    <w:rsid w:val="00FD25C4"/>
    <w:rsid w:val="00FD5D7B"/>
    <w:rsid w:val="00FD71C7"/>
    <w:rsid w:val="00FD7383"/>
    <w:rsid w:val="00FD755E"/>
    <w:rsid w:val="00FE124B"/>
    <w:rsid w:val="00FE1700"/>
    <w:rsid w:val="00FE1CC2"/>
    <w:rsid w:val="00FE2B54"/>
    <w:rsid w:val="00FE3E87"/>
    <w:rsid w:val="00FE4F8A"/>
    <w:rsid w:val="00FE5F7C"/>
    <w:rsid w:val="00FE6DB0"/>
    <w:rsid w:val="00FE7965"/>
    <w:rsid w:val="00FF111D"/>
    <w:rsid w:val="00FF3B94"/>
    <w:rsid w:val="00FF5616"/>
    <w:rsid w:val="00FF61C0"/>
    <w:rsid w:val="11BDA3B7"/>
    <w:rsid w:val="28C11C5E"/>
    <w:rsid w:val="2EC99CFA"/>
    <w:rsid w:val="4F089848"/>
    <w:rsid w:val="6B90207F"/>
  </w:rsids>
  <w:docVars>
    <w:docVar w:name="AP Job Title" w:val="AP Job Title"/>
    <w:docVar w:name="Date Approved" w:val="Date Approved"/>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q0FAAQsaR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8E6060"/>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48727B"/>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qFormat/>
    <w:rsid w:val="005E5583"/>
    <w:pPr>
      <w:pBdr>
        <w:bottom w:val="single" w:sz="6" w:space="1" w:color="auto"/>
      </w:pBdr>
      <w:tabs>
        <w:tab w:val="right" w:pos="9360"/>
      </w:tabs>
      <w:spacing w:before="0" w:line="360" w:lineRule="auto"/>
    </w:pPr>
    <w:rPr>
      <w:rFonts w:eastAsiaTheme="majorEastAsia" w:cstheme="majorBidi"/>
      <w:b/>
      <w:spacing w:val="-10"/>
      <w:kern w:val="28"/>
      <w:sz w:val="36"/>
      <w:szCs w:val="36"/>
    </w:rPr>
  </w:style>
  <w:style w:type="paragraph" w:customStyle="1" w:styleId="SectionHeading">
    <w:name w:val="Section Heading"/>
    <w:basedOn w:val="Heading1"/>
    <w:link w:val="SectionHeadingChar"/>
    <w:qFormat/>
    <w:rsid w:val="005E5583"/>
    <w:pPr>
      <w:pBdr>
        <w:top w:val="none" w:sz="0" w:space="0" w:color="auto"/>
      </w:pBdr>
      <w:spacing w:before="0"/>
    </w:pPr>
  </w:style>
  <w:style w:type="character" w:customStyle="1" w:styleId="DocTitleChar">
    <w:name w:val="Doc Title Char"/>
    <w:basedOn w:val="DefaultParagraphFont"/>
    <w:link w:val="DocTitle"/>
    <w:rsid w:val="005E5583"/>
    <w:rPr>
      <w:rFonts w:ascii="Arial" w:hAnsi="Arial" w:eastAsiaTheme="majorEastAsia" w:cstheme="majorBidi"/>
      <w:b/>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5E5583"/>
    <w:rPr>
      <w:rFonts w:ascii="Arial" w:hAnsi="Arial"/>
      <w:b/>
      <w:sz w:val="24"/>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character" w:customStyle="1" w:styleId="Hyperlink0">
    <w:name w:val="Hyperlink.0"/>
    <w:basedOn w:val="DefaultParagraphFont"/>
    <w:rsid w:val="008F60B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ycci.sop@yale.ed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Props1.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Jarosz, Michael</dc:creator>
  <cp:lastModifiedBy>Audrey King</cp:lastModifiedBy>
  <cp:revision>19</cp:revision>
  <cp:lastPrinted>2015-08-17T19:29:00Z</cp:lastPrinted>
  <dcterms:created xsi:type="dcterms:W3CDTF">2024-12-05T20:27:00Z</dcterms:created>
  <dcterms:modified xsi:type="dcterms:W3CDTF">2026-02-16T19:55:15Z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