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3B6D08A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60F2F3D8" w14:textId="711EEC99">
      <w:r>
        <w:t>This document outlines the standardized procedure for the annual calculation and assessment of the Industry</w:t>
      </w:r>
      <w:r w:rsidR="6104D0EA">
        <w:t xml:space="preserve"> Supported</w:t>
      </w:r>
      <w:r>
        <w:t xml:space="preserve"> Clinical Trial </w:t>
      </w:r>
      <w:r w:rsidR="55EA271D">
        <w:t>I</w:t>
      </w:r>
      <w:r>
        <w:t xml:space="preserve">ndirect </w:t>
      </w:r>
      <w:r w:rsidR="52AEE3BF">
        <w:t>R</w:t>
      </w:r>
      <w:r>
        <w:t>ate at Yale School of Medicine</w:t>
      </w:r>
      <w:r w:rsidR="001A4116">
        <w:t xml:space="preserve"> (YSM)</w:t>
      </w:r>
      <w:r>
        <w:t xml:space="preserve">. </w:t>
      </w:r>
    </w:p>
    <w:p w:rsidR="007D39A2" w:rsidRPr="00EC53A3" w:rsidP="00003662" w14:paraId="6381903D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7C876E24" w14:textId="5813B74D">
      <w:pPr>
        <w:tabs>
          <w:tab w:val="left" w:pos="6645"/>
        </w:tabs>
      </w:pPr>
      <w:r>
        <w:t xml:space="preserve">The purpose of this procedure is to provide a systematic approach for calculating and determining the indirect rates associated with industry </w:t>
      </w:r>
      <w:r w:rsidR="1AB6EFB3">
        <w:t xml:space="preserve">supported </w:t>
      </w:r>
      <w:r>
        <w:t>clinical trials conducted at Y</w:t>
      </w:r>
      <w:r w:rsidR="001A4116">
        <w:t>SM</w:t>
      </w:r>
      <w:r>
        <w:t xml:space="preserve">. This ensures transparency, consistency, and compliance with </w:t>
      </w:r>
      <w:r w:rsidR="5B79095A">
        <w:t>Yale University (</w:t>
      </w:r>
      <w:r w:rsidR="326FE6C4">
        <w:t xml:space="preserve">the </w:t>
      </w:r>
      <w:r>
        <w:t>university</w:t>
      </w:r>
      <w:r w:rsidR="286E3A8A">
        <w:t>)</w:t>
      </w:r>
      <w:r>
        <w:t xml:space="preserve"> and funding agency guidelines.</w:t>
      </w:r>
      <w:r>
        <w:tab/>
      </w:r>
    </w:p>
    <w:p w:rsidR="00271F83" w:rsidRPr="00EC53A3" w:rsidP="00003662" w14:paraId="72995030" w14:textId="77777777">
      <w:pPr>
        <w:pStyle w:val="SectionHeading"/>
        <w:rPr>
          <w:color w:val="17365D" w:themeColor="text2" w:themeShade="BF"/>
        </w:rPr>
      </w:pPr>
      <w:r w:rsidRPr="13BC22E6">
        <w:rPr>
          <w:color w:val="17365D" w:themeColor="text2" w:themeShade="BF"/>
        </w:rPr>
        <w:t>Definitions</w:t>
      </w:r>
    </w:p>
    <w:p w:rsidR="26FAFB65" w:rsidP="13BC22E6" w14:paraId="671C8741" w14:textId="6A8E0785">
      <w:pPr>
        <w:rPr>
          <w:b/>
          <w:bCs/>
        </w:rPr>
      </w:pPr>
      <w:r w:rsidRPr="13BC22E6">
        <w:rPr>
          <w:b/>
          <w:bCs/>
        </w:rPr>
        <w:t>Direct Costs</w:t>
      </w:r>
    </w:p>
    <w:p w:rsidR="26FAFB65" w:rsidRPr="0081234C" w:rsidP="13BC22E6" w14:paraId="49FCC976" w14:textId="72B1D370">
      <w:r>
        <w:t>Costs that can be directly attributed to a specific clinical trial project.</w:t>
      </w:r>
    </w:p>
    <w:p w:rsidR="13BC22E6" w:rsidP="13BC22E6" w14:paraId="13C13218" w14:textId="30CFA990">
      <w:pPr>
        <w:rPr>
          <w:b/>
          <w:bCs/>
        </w:rPr>
      </w:pPr>
    </w:p>
    <w:p w:rsidR="007D358A" w:rsidP="007D358A" w14:paraId="7EA63E0A" w14:textId="2AA84AF3">
      <w:pPr>
        <w:rPr>
          <w:b/>
        </w:rPr>
      </w:pPr>
      <w:bookmarkStart w:id="0" w:name="_Toc425171621"/>
      <w:r>
        <w:rPr>
          <w:b/>
        </w:rPr>
        <w:t xml:space="preserve">Indirect Costs (IDC) </w:t>
      </w:r>
    </w:p>
    <w:p w:rsidR="009F310F" w14:paraId="4D331E05" w14:textId="219DF4C8">
      <w:r>
        <w:t>Costs that are not directly attributable to a specific clinical trial but are necessary for the general operation of the organization and the conduct of its activities.</w:t>
      </w:r>
    </w:p>
    <w:p w:rsidR="00C51670" w:rsidP="13BC22E6" w14:paraId="4AF87004" w14:textId="77777777">
      <w:pPr>
        <w:rPr>
          <w:b/>
          <w:bCs/>
        </w:rPr>
      </w:pPr>
    </w:p>
    <w:p w:rsidR="647AB8AC" w:rsidP="13BC22E6" w14:paraId="48723D70" w14:textId="73602856">
      <w:pPr>
        <w:rPr>
          <w:b/>
          <w:bCs/>
        </w:rPr>
      </w:pPr>
      <w:r w:rsidRPr="13BC22E6">
        <w:rPr>
          <w:b/>
          <w:bCs/>
        </w:rPr>
        <w:t>Indirect Rate (also known as the Facilities and Administrative, or F&amp;A, rate)</w:t>
      </w:r>
    </w:p>
    <w:p w:rsidR="647AB8AC" w:rsidP="13BC22E6" w14:paraId="1E5EC239" w14:textId="10468026">
      <w:r>
        <w:t>The percentage of total direct costs that is added to cover indirect costs</w:t>
      </w:r>
    </w:p>
    <w:p w:rsidR="00C51670" w:rsidP="647AB8AC" w14:paraId="45094EB6" w14:textId="77777777">
      <w:pPr>
        <w:rPr>
          <w:b/>
          <w:bCs/>
        </w:rPr>
      </w:pPr>
    </w:p>
    <w:p w:rsidR="568E46CA" w:rsidP="647AB8AC" w14:paraId="2B61512D" w14:textId="37EE1E33">
      <w:pPr>
        <w:rPr>
          <w:b/>
          <w:bCs/>
        </w:rPr>
      </w:pPr>
      <w:r w:rsidRPr="791346D3">
        <w:rPr>
          <w:b/>
          <w:bCs/>
        </w:rPr>
        <w:t xml:space="preserve">Industry </w:t>
      </w:r>
      <w:r w:rsidRPr="791346D3" w:rsidR="100DBA85">
        <w:rPr>
          <w:b/>
          <w:bCs/>
        </w:rPr>
        <w:t xml:space="preserve">Supported </w:t>
      </w:r>
      <w:r w:rsidRPr="791346D3">
        <w:rPr>
          <w:b/>
          <w:bCs/>
        </w:rPr>
        <w:t>Clinical Trials</w:t>
      </w:r>
    </w:p>
    <w:p w:rsidR="007D358A" w:rsidP="007D358A" w14:paraId="04FF2FD6" w14:textId="2F0F1A89">
      <w:pPr>
        <w:rPr>
          <w:b/>
        </w:rPr>
      </w:pPr>
      <w:r>
        <w:t>An industry</w:t>
      </w:r>
      <w:r w:rsidR="7DD2D6DC">
        <w:t xml:space="preserve"> supported</w:t>
      </w:r>
      <w:r>
        <w:t xml:space="preserve"> clinical trial is a research study, </w:t>
      </w:r>
      <w:r w:rsidR="3633E4C9">
        <w:t>typically</w:t>
      </w:r>
      <w:r>
        <w:t xml:space="preserve"> involving </w:t>
      </w:r>
      <w:r w:rsidR="590B729A">
        <w:t>the prospective enrollment of human participants to evaluate the safety and efficacy of therapeutic, diagnostic, or preventative interventions</w:t>
      </w:r>
      <w:r>
        <w:t>, that is funded by a</w:t>
      </w:r>
      <w:r w:rsidR="74581256">
        <w:t xml:space="preserve">n industry </w:t>
      </w:r>
      <w:r w:rsidR="7C6DADA7">
        <w:t>sponsor</w:t>
      </w:r>
      <w:r w:rsidR="74581256">
        <w:t xml:space="preserve"> that has contracted with a Principal Investigator (PI) to conduct a clinical trial. These clinical trial expenses and rev</w:t>
      </w:r>
      <w:r w:rsidR="30170DDA">
        <w:t>enue are tracked in</w:t>
      </w:r>
      <w:r w:rsidR="491D2906">
        <w:t xml:space="preserve"> the following Workday fund:</w:t>
      </w:r>
      <w:r w:rsidR="30170DDA">
        <w:t xml:space="preserve"> FD29 Grants and Contracts – Industry Clinical Trials</w:t>
      </w:r>
    </w:p>
    <w:p w:rsidR="009F310F" w:rsidRPr="009F310F" w:rsidP="009F310F" w14:paraId="4D748AE9" w14:textId="77777777">
      <w:pPr>
        <w:pStyle w:val="BodyText"/>
      </w:pPr>
    </w:p>
    <w:p w:rsidR="001B7499" w:rsidRPr="00EC53A3" w:rsidP="00003662" w14:paraId="6DB3C5E5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24BBC420" w14:textId="71A76A7D">
      <w:pPr>
        <w:pStyle w:val="1-PolicySectionlevel"/>
      </w:pPr>
      <w:r>
        <w:t>Annual Calculation</w:t>
      </w:r>
      <w:r w:rsidRPr="000966FE" w:rsidR="006D54E8">
        <w:t xml:space="preserve"> </w:t>
      </w:r>
    </w:p>
    <w:p w:rsidR="001D1F77" w:rsidRPr="001D1F77" w:rsidP="001D1F77" w14:paraId="525FC2AF" w14:textId="2D836B71">
      <w:r>
        <w:t xml:space="preserve">Annually, each </w:t>
      </w:r>
      <w:r w:rsidR="1C65DA7B">
        <w:t>f</w:t>
      </w:r>
      <w:r>
        <w:t xml:space="preserve">all, the YSM Controller's Office Costing Team will determine the Indirect Rate for Industry </w:t>
      </w:r>
      <w:r w:rsidR="49CB2806">
        <w:t xml:space="preserve">Supported </w:t>
      </w:r>
      <w:r>
        <w:t>Clinical Trials using the actual financial data from the previous year.</w:t>
      </w:r>
      <w:r w:rsidR="006D54E8">
        <w:t xml:space="preserve"> </w:t>
      </w:r>
      <w:bookmarkStart w:id="4" w:name="_Toc425171623"/>
      <w:r>
        <w:t xml:space="preserve"> </w:t>
      </w:r>
    </w:p>
    <w:p w:rsidR="00CB3A66" w:rsidRPr="008323EC" w:rsidP="006C0DF2" w14:paraId="3EBCA338" w14:textId="0D13D30E">
      <w:pPr>
        <w:pStyle w:val="2-PolicySectionLevel"/>
      </w:pPr>
      <w:r>
        <w:t>The analysis will include both HDCC1485 MEDCCI Yale Center for Clinical Investigations (YCCI) and CC1423 MEDCCC Clinical Trials Operations</w:t>
      </w:r>
      <w:r w:rsidR="00A30E62">
        <w:t xml:space="preserve"> (YCC CTO)</w:t>
      </w:r>
      <w:r>
        <w:t>.</w:t>
      </w:r>
    </w:p>
    <w:p w:rsidR="00CB3A66" w:rsidP="00145899" w14:paraId="65CE678B" w14:textId="7E36F845">
      <w:pPr>
        <w:pStyle w:val="3-PolicySectionLevel"/>
      </w:pPr>
      <w:r>
        <w:t xml:space="preserve">All administrative and space costs associated with clinical trials will be included in the analysis, less any revenue received from </w:t>
      </w:r>
      <w:r w:rsidR="64663FCF">
        <w:t>Yale New Haven Health System (</w:t>
      </w:r>
      <w:r>
        <w:t>YNHHS</w:t>
      </w:r>
      <w:r w:rsidR="70EE9781">
        <w:t>)</w:t>
      </w:r>
      <w:r>
        <w:t xml:space="preserve"> and University Service Provider (USP) billings.</w:t>
      </w:r>
    </w:p>
    <w:p w:rsidR="001A4116" w:rsidP="001A4116" w14:paraId="15FD263B" w14:textId="5B9BF35B">
      <w:pPr>
        <w:pStyle w:val="2-PolicySectionLevel"/>
      </w:pPr>
      <w:r>
        <w:t xml:space="preserve">The portion of costs associated with Industry </w:t>
      </w:r>
      <w:r w:rsidR="70B2F487">
        <w:t xml:space="preserve">Supported </w:t>
      </w:r>
      <w:r>
        <w:t>Clinical Trials will be calculated by determining the percentage of</w:t>
      </w:r>
      <w:r w:rsidR="308E04C4">
        <w:t xml:space="preserve"> total</w:t>
      </w:r>
      <w:r>
        <w:t xml:space="preserve"> </w:t>
      </w:r>
      <w:r w:rsidR="416CE967">
        <w:t xml:space="preserve">direct </w:t>
      </w:r>
      <w:r w:rsidR="318B8193">
        <w:t>charges</w:t>
      </w:r>
      <w:r>
        <w:t>,</w:t>
      </w:r>
      <w:r w:rsidR="50BF24A1">
        <w:t xml:space="preserve"> on</w:t>
      </w:r>
      <w:r>
        <w:t xml:space="preserve"> awards classified under the</w:t>
      </w:r>
      <w:r w:rsidR="2CB53A14">
        <w:t xml:space="preserve"> Workday</w:t>
      </w:r>
      <w:r w:rsidR="324703E9">
        <w:t xml:space="preserve"> </w:t>
      </w:r>
      <w:r w:rsidR="7AC6428A">
        <w:t>a</w:t>
      </w:r>
      <w:r w:rsidR="1831DED2">
        <w:t>ward</w:t>
      </w:r>
      <w:r>
        <w:t xml:space="preserve"> purpose codes 'Clinical Trial – Organized Research' or 'Clinical Trial – Other Sponsored Activity' for federal, non-federal, and industry clinical trials at YSM.</w:t>
      </w:r>
    </w:p>
    <w:p w:rsidR="00C51670" w:rsidP="00C51670" w14:paraId="5C4CAD07" w14:textId="77777777">
      <w:pPr>
        <w:pStyle w:val="2-PolicySectionLevel"/>
        <w:numPr>
          <w:ilvl w:val="0"/>
          <w:numId w:val="0"/>
        </w:numPr>
        <w:ind w:left="720"/>
      </w:pPr>
    </w:p>
    <w:p w:rsidR="00CB3A66" w:rsidP="00A30E62" w14:paraId="3A673549" w14:textId="43C96DFA">
      <w:pPr>
        <w:pStyle w:val="2-PolicySectionLevel"/>
      </w:pPr>
      <w:r>
        <w:t xml:space="preserve">The completed analysis will be shared with YCCI, YCC CTO, and </w:t>
      </w:r>
      <w:r w:rsidR="0ECE71D2">
        <w:t xml:space="preserve">YSM </w:t>
      </w:r>
      <w:r>
        <w:t xml:space="preserve">Dean’s </w:t>
      </w:r>
      <w:r w:rsidR="4573E6BD">
        <w:t>O</w:t>
      </w:r>
      <w:r>
        <w:t xml:space="preserve">ffice leadership for their review and potential discussions </w:t>
      </w:r>
      <w:bookmarkStart w:id="5" w:name="_1430.2_Shipping_Research/Clinical"/>
      <w:bookmarkStart w:id="6" w:name="_3305.2_Banking_Arrangements"/>
      <w:bookmarkStart w:id="7" w:name="_1503.3_Review_and"/>
      <w:bookmarkStart w:id="8" w:name="_1301.3_Interim_Financial"/>
      <w:bookmarkStart w:id="9" w:name="_1305.3_Authorization_and"/>
      <w:bookmarkStart w:id="10" w:name="_1115.3_Requirements_for"/>
      <w:bookmarkStart w:id="11" w:name="_1430.3_Relocation_Services"/>
      <w:bookmarkStart w:id="12" w:name="_1430.4_Export_Control"/>
      <w:bookmarkStart w:id="13" w:name="_1430.3_Export_Control"/>
      <w:bookmarkStart w:id="14" w:name="_3305.3_Expenses_Funded"/>
      <w:bookmarkStart w:id="15" w:name="_3510.2_Relocation_Expense"/>
      <w:bookmarkStart w:id="16" w:name="_3305.4_Other_Expense"/>
      <w:bookmarkStart w:id="17" w:name="_3510.3_Specific_Rules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r>
        <w:t>regarding adjustments to the rate.</w:t>
      </w:r>
    </w:p>
    <w:p w:rsidR="00A80284" w:rsidRPr="000966FE" w:rsidP="000966FE" w14:paraId="103E389E" w14:textId="264BAB0D">
      <w:pPr>
        <w:pStyle w:val="1-PolicySectionlevel"/>
      </w:pPr>
      <w:r>
        <w:t>Indirect Rate Changes</w:t>
      </w:r>
      <w:r w:rsidRPr="000966FE" w:rsidR="006D54E8">
        <w:t xml:space="preserve"> </w:t>
      </w:r>
    </w:p>
    <w:p w:rsidR="00586F6A" w:rsidP="006C0DF2" w14:paraId="3E0EC5EA" w14:textId="2899B4D7">
      <w:r>
        <w:t xml:space="preserve">Any increase or decrease in the clinical trial </w:t>
      </w:r>
      <w:r w:rsidR="7C7F342D">
        <w:t>I</w:t>
      </w:r>
      <w:r>
        <w:t xml:space="preserve">ndirect </w:t>
      </w:r>
      <w:r w:rsidR="260662E1">
        <w:t>R</w:t>
      </w:r>
      <w:r>
        <w:t xml:space="preserve">ate must be approved by the Dean of </w:t>
      </w:r>
      <w:r w:rsidR="1FE011FD">
        <w:t>YSM</w:t>
      </w:r>
      <w:r>
        <w:t>.</w:t>
      </w:r>
    </w:p>
    <w:p w:rsidR="00CB3A66" w:rsidRPr="008323EC" w:rsidP="006C0DF2" w14:paraId="57CB648B" w14:textId="1F63991F">
      <w:pPr>
        <w:pStyle w:val="2-PolicySectionLevel"/>
      </w:pPr>
      <w:r>
        <w:t xml:space="preserve">Upon approval of </w:t>
      </w:r>
      <w:r w:rsidR="10675DEB">
        <w:t>I</w:t>
      </w:r>
      <w:r>
        <w:t xml:space="preserve">ndirect </w:t>
      </w:r>
      <w:r w:rsidR="670AC3A6">
        <w:t>R</w:t>
      </w:r>
      <w:r>
        <w:t>at</w:t>
      </w:r>
      <w:r w:rsidR="00EF1962">
        <w:t>e change</w:t>
      </w:r>
      <w:r>
        <w:t>:</w:t>
      </w:r>
    </w:p>
    <w:p w:rsidR="00CB3A66" w:rsidP="647AB8AC" w14:paraId="30DD0DBA" w14:textId="66FF8DBD">
      <w:pPr>
        <w:pStyle w:val="3-PolicySectionLevel"/>
      </w:pPr>
      <w:r>
        <w:t xml:space="preserve">The YSM </w:t>
      </w:r>
      <w:r w:rsidR="6C05AE9C">
        <w:t xml:space="preserve">Associate </w:t>
      </w:r>
      <w:r>
        <w:t xml:space="preserve">Controller will </w:t>
      </w:r>
      <w:r w:rsidR="00EF1962">
        <w:t xml:space="preserve">inform the leadership of both </w:t>
      </w:r>
      <w:r>
        <w:t xml:space="preserve">YCCI and YCC CTO </w:t>
      </w:r>
      <w:r w:rsidR="00EF1962">
        <w:t>t</w:t>
      </w:r>
      <w:r>
        <w:t>o ensure</w:t>
      </w:r>
      <w:r w:rsidR="00EF1962">
        <w:t xml:space="preserve"> agreement on the effective date of the new </w:t>
      </w:r>
      <w:r w:rsidR="16B31790">
        <w:t>Indirect R</w:t>
      </w:r>
      <w:r w:rsidR="00EF1962">
        <w:t>ate.</w:t>
      </w:r>
    </w:p>
    <w:p w:rsidR="00EF1962" w:rsidP="00EF1962" w14:paraId="20C18F73" w14:textId="50935C43">
      <w:pPr>
        <w:pStyle w:val="4-PolicySectionLevel"/>
      </w:pPr>
      <w:r>
        <w:t>YCCI and YCC CTO will be responsible for notifying PIs</w:t>
      </w:r>
      <w:r w:rsidR="7A4069FA">
        <w:t>, Department Business Offices, and Industry Sponsors</w:t>
      </w:r>
      <w:r>
        <w:t xml:space="preserve"> of the</w:t>
      </w:r>
      <w:r w:rsidR="716DA91F">
        <w:t xml:space="preserve"> Indirect </w:t>
      </w:r>
      <w:r w:rsidR="5A27287F">
        <w:t>R</w:t>
      </w:r>
      <w:r>
        <w:t>ate change.</w:t>
      </w:r>
    </w:p>
    <w:p w:rsidR="00EF1962" w:rsidP="00EF1962" w14:paraId="72DC145B" w14:textId="77777777">
      <w:pPr>
        <w:pStyle w:val="4-PolicySectionLevel"/>
        <w:numPr>
          <w:ilvl w:val="0"/>
          <w:numId w:val="0"/>
        </w:numPr>
        <w:ind w:left="1440"/>
      </w:pPr>
    </w:p>
    <w:p w:rsidR="00EF1962" w:rsidP="00EF1962" w14:paraId="7E8FF4FD" w14:textId="2A8F096B">
      <w:pPr>
        <w:pStyle w:val="4-PolicySectionLevel"/>
      </w:pPr>
      <w:r>
        <w:t xml:space="preserve">The YSM Controller’s Office Costing </w:t>
      </w:r>
      <w:r w:rsidR="5BE3F2DB">
        <w:t>T</w:t>
      </w:r>
      <w:r>
        <w:t xml:space="preserve">eam will be responsible for notifying the Office of Sponsored Projects (OSP) of the effective date to ensure </w:t>
      </w:r>
      <w:r w:rsidR="331C5998">
        <w:t>the u</w:t>
      </w:r>
      <w:r>
        <w:t>niversity’s website is updated accordingly.</w:t>
      </w:r>
    </w:p>
    <w:p w:rsidR="00EF1962" w:rsidP="647AB8AC" w14:paraId="27452A01" w14:textId="6785BB57">
      <w:pPr>
        <w:pStyle w:val="3-PolicySectionLevel"/>
      </w:pPr>
      <w:r>
        <w:t xml:space="preserve">The YSM Controller’s Office Costing Team will collaborate with Financial Systems &amp; Solutions (FSS) and </w:t>
      </w:r>
      <w:r w:rsidR="79D7C360">
        <w:t>OSP</w:t>
      </w:r>
      <w:r>
        <w:t xml:space="preserve"> to establish a new grant hierarchy, ensuring that </w:t>
      </w:r>
      <w:r w:rsidR="436C14A2">
        <w:t>I</w:t>
      </w:r>
      <w:r>
        <w:t xml:space="preserve">ndustry </w:t>
      </w:r>
      <w:r w:rsidR="1795A89C">
        <w:t>S</w:t>
      </w:r>
      <w:r w:rsidR="44CDB184">
        <w:t xml:space="preserve">upported </w:t>
      </w:r>
      <w:r w:rsidR="50AA2F59">
        <w:t>C</w:t>
      </w:r>
      <w:r>
        <w:t xml:space="preserve">linical </w:t>
      </w:r>
      <w:r w:rsidR="72227176">
        <w:t>T</w:t>
      </w:r>
      <w:r>
        <w:t>rials are assessed at the revised rate.</w:t>
      </w:r>
    </w:p>
    <w:p w:rsidR="00EF1962" w:rsidRPr="00404C3E" w:rsidP="00EF1962" w14:paraId="06A803DC" w14:textId="7DF06F56">
      <w:pPr>
        <w:pStyle w:val="3-PolicySectionLevel"/>
        <w:numPr>
          <w:ilvl w:val="0"/>
          <w:numId w:val="0"/>
        </w:numPr>
        <w:ind w:left="1080"/>
      </w:pPr>
    </w:p>
    <w:p w:rsidR="00A80284" w:rsidRPr="0026089D" w:rsidP="0026089D" w14:paraId="5E831619" w14:textId="72055695">
      <w:pPr>
        <w:pStyle w:val="1-PolicySectionlevel"/>
      </w:pPr>
      <w:r>
        <w:t>Monitoring</w:t>
      </w:r>
    </w:p>
    <w:p w:rsidR="00A80284" w:rsidRPr="00404C3E" w:rsidP="00404C3E" w14:paraId="65F3B0FE" w14:textId="67D45285">
      <w:r>
        <w:t>The YSM Controller’s Office Costing Team is responsible for ensuring that clinical trials are being assessed correctly in accordance with both historical and current rates.</w:t>
      </w:r>
    </w:p>
    <w:p w:rsidR="00EF1962" w:rsidP="00EF1962" w14:paraId="5C5B4ABC" w14:textId="53B18136">
      <w:pPr>
        <w:pStyle w:val="3-PolicySectionLevel"/>
      </w:pPr>
      <w:r>
        <w:t xml:space="preserve">The </w:t>
      </w:r>
      <w:r w:rsidR="08CF3341">
        <w:t xml:space="preserve">YSM Controller’s </w:t>
      </w:r>
      <w:r>
        <w:t>Costing Team will collaborate with OSP and relevant departments to address any discrepancies that are identified.</w:t>
      </w:r>
    </w:p>
    <w:p w:rsidR="00EF1962" w:rsidRPr="0026089D" w:rsidP="00EF1962" w14:paraId="2838A747" w14:textId="5415D62E">
      <w:pPr>
        <w:pStyle w:val="4-PolicySectionLevel"/>
      </w:pPr>
      <w:r>
        <w:t xml:space="preserve">The </w:t>
      </w:r>
      <w:r w:rsidR="1307E01B">
        <w:t>YSM Controller’s Costing T</w:t>
      </w:r>
      <w:r>
        <w:t>eam will make the necessary correcting entries to ensure accurate assessments are applied.</w:t>
      </w:r>
    </w:p>
    <w:p w:rsidR="009315D0" w:rsidP="009315D0" w14:paraId="54103DC7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0E1EF0EF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540DBB0B" w14:textId="0B2DB94A">
      <w:pPr>
        <w:rPr>
          <w:rStyle w:val="normaltextrun"/>
          <w:rFonts w:cs="Arial"/>
          <w:color w:val="000000"/>
          <w:shd w:val="clear" w:color="auto" w:fill="FFFFFF"/>
        </w:rPr>
      </w:pPr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>
          <w:rPr>
            <w:rStyle w:val="Hyperlink"/>
          </w:rPr>
          <w:t>YSM Policy/ Procedure/ Guideline Exception Request - Form</w:t>
        </w:r>
      </w:hyperlink>
      <w:r>
        <w:t xml:space="preserve"> </w:t>
      </w:r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E1308C" w:rsidR="00EF1962">
          <w:rPr>
            <w:rStyle w:val="Hyperlink"/>
            <w:rFonts w:cs="Arial"/>
            <w:shd w:val="clear" w:color="auto" w:fill="FFFFFF"/>
          </w:rPr>
          <w:t>ysmcontroller@yale.edu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p w:rsidR="00F662EE" w:rsidP="00F662EE" w14:paraId="344A1C72" w14:textId="3BF26391">
      <w:pPr>
        <w:pStyle w:val="BodyText"/>
      </w:pPr>
      <w:r>
        <w:t xml:space="preserve">Requests for exceptions related to Facilities and Administrative (F&amp;A) Waivers should follow the exception process in </w:t>
      </w:r>
      <w:hyperlink r:id="rId12" w:anchor="Special%20Situations%20&amp;%20Exceptions" w:history="1">
        <w:r w:rsidRPr="00C51670">
          <w:rPr>
            <w:rStyle w:val="Hyperlink"/>
          </w:rPr>
          <w:t>Policy 6002 Application of F&amp;A Rates and Costs Recovery</w:t>
        </w:r>
      </w:hyperlink>
      <w:r>
        <w:t xml:space="preserve"> by using </w:t>
      </w:r>
      <w:hyperlink r:id="rId13" w:history="1">
        <w:r w:rsidRPr="00C51670">
          <w:rPr>
            <w:rStyle w:val="Hyperlink"/>
          </w:rPr>
          <w:t>Form 1306 FR.02 F&amp;A Rate Reduction/Waiver Request.</w:t>
        </w:r>
      </w:hyperlink>
    </w:p>
    <w:p w:rsidR="00C51670" w:rsidRPr="00F662EE" w:rsidP="00F662EE" w14:paraId="75A7B990" w14:textId="77777777">
      <w:pPr>
        <w:pStyle w:val="BodyText"/>
      </w:pPr>
    </w:p>
    <w:p w:rsidR="009315D0" w:rsidRPr="00EC53A3" w:rsidP="00003662" w14:paraId="2DCD7402" w14:textId="77777777">
      <w:pPr>
        <w:pStyle w:val="SectionHeading"/>
        <w:rPr>
          <w:rFonts w:eastAsia="Arial"/>
          <w:color w:val="17365D" w:themeColor="text2" w:themeShade="BF"/>
        </w:rPr>
      </w:pPr>
      <w:r w:rsidRPr="00EC53A3">
        <w:rPr>
          <w:color w:val="17365D" w:themeColor="text2" w:themeShade="BF"/>
        </w:rPr>
        <w:t>Roles &amp; Responsibilities</w:t>
      </w:r>
      <w:bookmarkEnd w:id="3"/>
    </w:p>
    <w:p w:rsidR="007D358A" w:rsidP="007D358A" w14:paraId="3DE8307E" w14:textId="511FFDB8">
      <w:pPr>
        <w:rPr>
          <w:rStyle w:val="Strong"/>
          <w:rFonts w:cs="Arial"/>
        </w:rPr>
      </w:pPr>
      <w:r>
        <w:rPr>
          <w:rStyle w:val="Strong"/>
          <w:rFonts w:cs="Arial"/>
        </w:rPr>
        <w:t>YSM Controller’s Office</w:t>
      </w:r>
    </w:p>
    <w:p w:rsidR="007D358A" w:rsidP="647AB8AC" w14:paraId="0F991B5B" w14:textId="0DAF20B8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647AB8AC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Calculation of </w:t>
      </w:r>
      <w:r w:rsidRPr="647AB8AC" w:rsidR="54EDC61C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Indirect </w:t>
      </w:r>
      <w:r w:rsidRPr="647AB8AC">
        <w:rPr>
          <w:rStyle w:val="Strong"/>
          <w:rFonts w:ascii="Arial" w:hAnsi="Arial" w:cs="Arial"/>
          <w:b w:val="0"/>
          <w:bCs w:val="0"/>
          <w:sz w:val="20"/>
          <w:szCs w:val="20"/>
        </w:rPr>
        <w:t>Rate</w:t>
      </w:r>
    </w:p>
    <w:p w:rsidR="007D358A" w:rsidP="647AB8AC" w14:paraId="7FBB33C4" w14:textId="25A48920">
      <w:pPr>
        <w:pStyle w:val="NormalWeb"/>
        <w:numPr>
          <w:ilvl w:val="0"/>
          <w:numId w:val="13"/>
        </w:numPr>
        <w:spacing w:before="120" w:beforeAutospacing="0" w:after="120" w:afterAutospacing="0"/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 w:rsidRPr="647AB8AC">
        <w:rPr>
          <w:rStyle w:val="Strong"/>
          <w:rFonts w:ascii="Arial" w:hAnsi="Arial" w:cs="Arial"/>
          <w:b w:val="0"/>
          <w:bCs w:val="0"/>
          <w:sz w:val="20"/>
          <w:szCs w:val="20"/>
        </w:rPr>
        <w:t xml:space="preserve">Coordinating efforts for updates of </w:t>
      </w:r>
      <w:r w:rsidRPr="647AB8AC" w:rsidR="0A2FF1D1">
        <w:rPr>
          <w:rStyle w:val="Strong"/>
          <w:rFonts w:ascii="Arial" w:hAnsi="Arial" w:cs="Arial"/>
          <w:b w:val="0"/>
          <w:bCs w:val="0"/>
          <w:sz w:val="20"/>
          <w:szCs w:val="20"/>
        </w:rPr>
        <w:t>Indirect R</w:t>
      </w:r>
      <w:r w:rsidRPr="647AB8AC">
        <w:rPr>
          <w:rStyle w:val="Strong"/>
          <w:rFonts w:ascii="Arial" w:hAnsi="Arial" w:cs="Arial"/>
          <w:b w:val="0"/>
          <w:bCs w:val="0"/>
          <w:sz w:val="20"/>
          <w:szCs w:val="20"/>
        </w:rPr>
        <w:t>ates</w:t>
      </w:r>
    </w:p>
    <w:p w:rsidR="009F4985" w:rsidRPr="006B5C0B" w:rsidP="009F4985" w14:paraId="3A6AE0AB" w14:textId="5FD50FBF">
      <w:pPr>
        <w:pStyle w:val="NormalWeb"/>
        <w:spacing w:before="120" w:beforeAutospacing="0" w:after="120" w:afterAutospacing="0"/>
        <w:ind w:left="360"/>
        <w:rPr>
          <w:rStyle w:val="Strong"/>
          <w:rFonts w:ascii="Arial" w:hAnsi="Arial" w:cs="Arial"/>
          <w:b w:val="0"/>
          <w:sz w:val="20"/>
          <w:szCs w:val="20"/>
        </w:rPr>
      </w:pPr>
    </w:p>
    <w:p w:rsidR="007D358A" w:rsidRPr="000E350A" w:rsidP="007D358A" w14:paraId="4BBDF1DE" w14:textId="386A6D36">
      <w:r>
        <w:rPr>
          <w:rStyle w:val="Strong"/>
          <w:rFonts w:cs="Arial"/>
        </w:rPr>
        <w:t>YCCI/YCC</w:t>
      </w:r>
    </w:p>
    <w:p w:rsidR="007D358A" w:rsidP="647AB8AC" w14:paraId="50F4C1AA" w14:textId="0ADA3F5A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 w:rsidRPr="647AB8AC">
        <w:rPr>
          <w:rFonts w:ascii="Arial" w:hAnsi="Arial" w:cs="Arial"/>
          <w:sz w:val="20"/>
          <w:szCs w:val="20"/>
        </w:rPr>
        <w:t>Re</w:t>
      </w:r>
      <w:r w:rsidRPr="647AB8AC" w:rsidR="009F4985">
        <w:rPr>
          <w:rFonts w:ascii="Arial" w:hAnsi="Arial" w:cs="Arial"/>
          <w:sz w:val="20"/>
          <w:szCs w:val="20"/>
        </w:rPr>
        <w:t xml:space="preserve">viewing annual </w:t>
      </w:r>
      <w:r w:rsidRPr="647AB8AC" w:rsidR="482A28FA">
        <w:rPr>
          <w:rFonts w:ascii="Arial" w:hAnsi="Arial" w:cs="Arial"/>
          <w:sz w:val="20"/>
          <w:szCs w:val="20"/>
        </w:rPr>
        <w:t>Indirect R</w:t>
      </w:r>
      <w:r w:rsidRPr="647AB8AC" w:rsidR="009F4985">
        <w:rPr>
          <w:rFonts w:ascii="Arial" w:hAnsi="Arial" w:cs="Arial"/>
          <w:sz w:val="20"/>
          <w:szCs w:val="20"/>
        </w:rPr>
        <w:t>ate</w:t>
      </w:r>
    </w:p>
    <w:p w:rsidR="007D358A" w:rsidP="00003662" w14:paraId="6D37EAA7" w14:textId="0F05FD17">
      <w:pPr>
        <w:pStyle w:val="NormalWeb"/>
        <w:numPr>
          <w:ilvl w:val="0"/>
          <w:numId w:val="14"/>
        </w:numPr>
        <w:spacing w:before="120" w:beforeAutospacing="0" w:after="120" w:afterAutospacing="0"/>
        <w:rPr>
          <w:rFonts w:ascii="Arial" w:hAnsi="Arial" w:cs="Arial"/>
          <w:sz w:val="20"/>
          <w:szCs w:val="20"/>
        </w:rPr>
      </w:pPr>
      <w:r w:rsidRPr="647AB8AC">
        <w:rPr>
          <w:rFonts w:ascii="Arial" w:hAnsi="Arial" w:cs="Arial"/>
          <w:sz w:val="20"/>
          <w:szCs w:val="20"/>
        </w:rPr>
        <w:t xml:space="preserve">Notifying PIs of updates to </w:t>
      </w:r>
      <w:r w:rsidRPr="647AB8AC" w:rsidR="728F3930">
        <w:rPr>
          <w:rFonts w:ascii="Arial" w:hAnsi="Arial" w:cs="Arial"/>
          <w:sz w:val="20"/>
          <w:szCs w:val="20"/>
        </w:rPr>
        <w:t xml:space="preserve">Indirect </w:t>
      </w:r>
      <w:r w:rsidRPr="647AB8AC" w:rsidR="6062D0C1">
        <w:rPr>
          <w:rFonts w:ascii="Arial" w:hAnsi="Arial" w:cs="Arial"/>
          <w:sz w:val="20"/>
          <w:szCs w:val="20"/>
        </w:rPr>
        <w:t>R</w:t>
      </w:r>
      <w:r w:rsidRPr="647AB8AC">
        <w:rPr>
          <w:rFonts w:ascii="Arial" w:hAnsi="Arial" w:cs="Arial"/>
          <w:sz w:val="20"/>
          <w:szCs w:val="20"/>
        </w:rPr>
        <w:t>ates</w:t>
      </w:r>
    </w:p>
    <w:p w:rsidR="002510B6" w:rsidRPr="002510B6" w:rsidP="002510B6" w14:paraId="4F249D23" w14:textId="77777777">
      <w:pPr>
        <w:pStyle w:val="NormalWeb"/>
        <w:spacing w:before="120" w:beforeAutospacing="0" w:after="120" w:afterAutospacing="0"/>
        <w:ind w:left="720"/>
        <w:rPr>
          <w:rFonts w:ascii="Arial" w:hAnsi="Arial" w:cs="Arial"/>
          <w:sz w:val="20"/>
          <w:szCs w:val="20"/>
        </w:rPr>
      </w:pPr>
    </w:p>
    <w:p w:rsidR="0007688E" w:rsidRPr="00EC53A3" w:rsidP="00003662" w14:paraId="1531F910" w14:textId="77777777">
      <w:pPr>
        <w:pStyle w:val="SectionHeading"/>
        <w:rPr>
          <w:color w:val="17365D" w:themeColor="text2" w:themeShade="BF"/>
          <w:sz w:val="20"/>
        </w:rPr>
      </w:pPr>
      <w:r w:rsidRPr="791346D3">
        <w:rPr>
          <w:color w:val="17365D" w:themeColor="text2" w:themeShade="BF"/>
        </w:rPr>
        <w:t xml:space="preserve">Contact Information </w:t>
      </w:r>
    </w:p>
    <w:p w:rsidR="007D358A" w:rsidP="00003662" w14:paraId="62FC852C" w14:textId="75DF319E">
      <w:pPr>
        <w:pStyle w:val="BodyText"/>
        <w:numPr>
          <w:ilvl w:val="0"/>
          <w:numId w:val="15"/>
        </w:numPr>
      </w:pPr>
      <w:bookmarkStart w:id="18" w:name="_Hlk497987165"/>
      <w:r>
        <w:rPr>
          <w:i/>
        </w:rPr>
        <w:t>YSM Controller’s Office</w:t>
      </w:r>
      <w:r w:rsidR="006D54E8">
        <w:t xml:space="preserve">: </w:t>
      </w:r>
      <w:hyperlink r:id="rId14" w:history="1">
        <w:r w:rsidRPr="00E1308C">
          <w:rPr>
            <w:rStyle w:val="Hyperlink"/>
          </w:rPr>
          <w:t>ysmcontroller@yale.edu</w:t>
        </w:r>
      </w:hyperlink>
    </w:p>
    <w:p w:rsidR="002510B6" w:rsidRPr="002510B6" w:rsidP="002510B6" w14:paraId="4BA91674" w14:textId="77777777">
      <w:pPr>
        <w:pStyle w:val="BodyText"/>
        <w:ind w:left="720"/>
      </w:pPr>
    </w:p>
    <w:p w:rsidR="009315D0" w:rsidRPr="00EC53A3" w:rsidP="00003662" w14:paraId="0C8DC2E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Related Information</w:t>
      </w:r>
      <w:bookmarkEnd w:id="18"/>
    </w:p>
    <w:p w:rsidR="002510B6" w:rsidP="007D358A" w14:paraId="61D8A5FF" w14:textId="77777777">
      <w:pPr>
        <w:pStyle w:val="BodyText"/>
      </w:pPr>
      <w:hyperlink r:id="rId15" w:history="1">
        <w:r>
          <w:rPr>
            <w:rStyle w:val="Hyperlink"/>
          </w:rPr>
          <w:t xml:space="preserve">Industry Clinical Trial Indirect Rate - Reference </w:t>
        </w:r>
      </w:hyperlink>
      <w:r w:rsidR="008F21D0">
        <w:t xml:space="preserve"> </w:t>
      </w:r>
    </w:p>
    <w:p w:rsidR="007D358A" w:rsidP="007D358A" w14:paraId="357AD80F" w14:textId="11902498">
      <w:pPr>
        <w:pStyle w:val="BodyText"/>
      </w:pPr>
      <w:hyperlink r:id="rId16" w:history="1">
        <w:r>
          <w:rPr>
            <w:rStyle w:val="Hyperlink"/>
          </w:rPr>
          <w:t>YSM Revenue Assessment Chart FY26 - Reference</w:t>
        </w:r>
      </w:hyperlink>
      <w:r w:rsidR="008F21D0">
        <w:t xml:space="preserve"> </w:t>
      </w:r>
    </w:p>
    <w:p w:rsidR="008F21D0" w:rsidP="007D358A" w14:paraId="008DEE83" w14:textId="6F0DBB8D">
      <w:pPr>
        <w:pStyle w:val="BodyText"/>
      </w:pPr>
      <w:hyperlink r:id="rId17" w:history="1">
        <w:r>
          <w:rPr>
            <w:rStyle w:val="Hyperlink"/>
          </w:rPr>
          <w:t>FD29 Industry Sponsored Clinical Trials Responsibilities and Reporting - Reference</w:t>
        </w:r>
      </w:hyperlink>
      <w:r>
        <w:t xml:space="preserve"> </w:t>
      </w:r>
    </w:p>
    <w:p w:rsidR="002510B6" w:rsidP="007D358A" w14:paraId="728EA4A0" w14:textId="77777777">
      <w:pPr>
        <w:pStyle w:val="BodyText"/>
      </w:pPr>
    </w:p>
    <w:p w:rsidR="0006084D" w:rsidRPr="00EC53A3" w:rsidP="00F359A3" w14:paraId="5E1A0ED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References</w:t>
      </w:r>
    </w:p>
    <w:p w:rsidR="00781F1F" w:rsidP="00781F1F" w14:paraId="28B82C85" w14:textId="32C5CDB7">
      <w:pPr>
        <w:pStyle w:val="BodyText"/>
      </w:pPr>
      <w:hyperlink r:id="rId18" w:history="1">
        <w:r w:rsidRPr="006D54E8">
          <w:rPr>
            <w:rStyle w:val="Hyperlink"/>
          </w:rPr>
          <w:t>Research Support Institutional Information: F&amp;A Cost Rates for Corporate/Industrial Sponsors</w:t>
        </w:r>
      </w:hyperlink>
    </w:p>
    <w:p w:rsidR="00781F1F" w:rsidP="00781F1F" w14:paraId="3C90A429" w14:textId="2336E4F6">
      <w:pPr>
        <w:pStyle w:val="BodyText"/>
      </w:pPr>
      <w:hyperlink r:id="rId19" w:history="1">
        <w:r w:rsidRPr="006D54E8">
          <w:rPr>
            <w:rStyle w:val="Hyperlink"/>
          </w:rPr>
          <w:t>6002 Application of Facilities and Administrative (“F&amp;A”) Rates and Costs Recovery</w:t>
        </w:r>
      </w:hyperlink>
    </w:p>
    <w:p w:rsidR="00781F1F" w:rsidP="00781F1F" w14:paraId="13F69B6E" w14:textId="005E2283">
      <w:pPr>
        <w:pStyle w:val="BodyText"/>
      </w:pPr>
    </w:p>
    <w:p w:rsidR="0006084D" w:rsidRPr="00EC53A3" w:rsidP="0006084D" w14:paraId="76B578F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2AEE89CD" w14:textId="73174B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8/18/2025</w:t>
      </w:r>
      <w:r w:rsidR="006D54E8">
        <w:rPr>
          <w:b/>
        </w:rPr>
        <w:t xml:space="preserve">: </w:t>
      </w:r>
      <w:r>
        <w:rPr>
          <w:bCs/>
        </w:rPr>
        <w:t>New Procedure</w:t>
      </w:r>
    </w:p>
    <w:p w:rsidR="002510B6" w:rsidRPr="0050277A" w:rsidP="002510B6" w14:paraId="10300FDB" w14:textId="77777777">
      <w:pPr>
        <w:pStyle w:val="BodyText"/>
        <w:ind w:left="720"/>
        <w:rPr>
          <w:bCs/>
        </w:rPr>
      </w:pPr>
    </w:p>
    <w:p w:rsidR="0006084D" w:rsidP="0006084D" w14:paraId="1C2950DF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781034DA" w14:textId="034833BD">
      <w:r>
        <w:fldChar w:fldCharType="begin"/>
      </w:r>
      <w:r>
        <w:instrText xml:space="preserve"> DOCVARIABLE "Keywords" \* MERGEFORMAT </w:instrText>
      </w:r>
      <w:r>
        <w:fldChar w:fldCharType="separate"/>
      </w:r>
      <w:r>
        <w:t>Industry, Clinical Trials, Indirect, Rates, F&amp;A, Assessment</w:t>
      </w:r>
      <w:r>
        <w:fldChar w:fldCharType="end"/>
      </w:r>
    </w:p>
    <w:p w:rsidR="00964C57" w:rsidP="00B31E70" w14:paraId="20C89817" w14:textId="77777777">
      <w:pPr>
        <w:spacing w:before="0"/>
        <w:rPr>
          <w:b/>
          <w:bCs/>
          <w:szCs w:val="24"/>
        </w:rPr>
      </w:pPr>
    </w:p>
    <w:p w:rsidR="007D358A" w:rsidP="00B31E70" w14:paraId="4A7F7ECD" w14:textId="77777777">
      <w:pPr>
        <w:spacing w:before="0"/>
        <w:rPr>
          <w:b/>
          <w:bCs/>
          <w:szCs w:val="24"/>
        </w:rPr>
      </w:pPr>
    </w:p>
    <w:p w:rsidR="00B31E70" w:rsidRPr="006F743C" w:rsidP="00B31E70" w14:paraId="18304D26" w14:textId="6CE55AEE">
      <w:pPr>
        <w:spacing w:before="0"/>
        <w:rPr>
          <w:sz w:val="18"/>
          <w:szCs w:val="18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AP_GroupNames_and_All_users_Job_Title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Associate Controller, Yale School of Medicine, Deputy Dean Finance &amp; Administration</w:t>
      </w:r>
      <w:r>
        <w:fldChar w:fldCharType="end"/>
      </w:r>
    </w:p>
    <w:p w:rsidR="00B31E70" w:rsidRPr="006F743C" w:rsidP="00B31E70" w14:paraId="100C7A02" w14:textId="01D50A90">
      <w:pPr>
        <w:rPr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PO_Full_Name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Kelsey Schieren</w:t>
      </w:r>
      <w:r>
        <w:fldChar w:fldCharType="end"/>
      </w:r>
    </w:p>
    <w:p w:rsidR="00B31E70" w:rsidRPr="006F743C" w:rsidP="00B31E70" w14:paraId="49B151FA" w14:textId="1D678EB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Original_Creation_Date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08/18/2025</w:t>
      </w:r>
      <w:r>
        <w:fldChar w:fldCharType="end"/>
      </w:r>
    </w:p>
    <w:p w:rsidR="007179BB" w:rsidRPr="006F743C" w:rsidP="007D358A" w14:paraId="32A2C6F4" w14:textId="02D9DAAD">
      <w:pPr>
        <w:rPr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="006F743C">
        <w:rPr>
          <w:b/>
          <w:bCs/>
          <w:szCs w:val="24"/>
        </w:rPr>
        <w:tab/>
      </w:r>
      <w:r>
        <w:fldChar w:fldCharType="begin"/>
      </w:r>
      <w:r>
        <w:instrText xml:space="preserve"> DOCVARIABLE </w:instrText>
      </w:r>
      <w:r>
        <w:instrText>System_Date_Approved</w:instrText>
      </w:r>
      <w:r>
        <w:instrText xml:space="preserve"> </w:instrText>
      </w:r>
      <w:r>
        <w:instrText>\*</w:instrText>
      </w:r>
      <w:r>
        <w:instrText xml:space="preserve"> </w:instrText>
      </w:r>
      <w:r>
        <w:instrText>MERGEFORMAT</w:instrText>
      </w:r>
      <w:r>
        <w:instrText xml:space="preserve"> </w:instrText>
      </w:r>
      <w:r>
        <w:fldChar w:fldCharType="separate"/>
      </w:r>
      <w:r>
        <w:t>10/03/2025</w:t>
      </w:r>
      <w:r>
        <w:fldChar w:fldCharType="end"/>
      </w:r>
    </w:p>
    <w:p w:rsidR="00964C57" w:rsidP="002510B6" w14:paraId="4EC8D10B" w14:textId="53CD0B9E">
      <w:pPr>
        <w:pStyle w:val="FootNote"/>
      </w:pPr>
      <w:r>
        <w:t>The official version of this information will only be maintained in an on-line web format.  Any and all printed copies of this material are dated as of the print date.  Please make certain to review the material on-line prior to placing reliance on a dated printed version</w:t>
      </w:r>
      <w:r w:rsidR="00060D7C">
        <w:t>.</w:t>
      </w:r>
    </w:p>
    <w:sectPr w:rsidSect="00641FF8">
      <w:headerReference w:type="even" r:id="rId20"/>
      <w:headerReference w:type="default" r:id="rId21"/>
      <w:footerReference w:type="default" r:id="rId22"/>
      <w:headerReference w:type="first" r:id="rId23"/>
      <w:footerReference w:type="first" r:id="rId24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6CAB5338" w14:textId="77777777">
      <w:pPr>
        <w:spacing w:before="0" w:after="0"/>
      </w:pPr>
      <w:r>
        <w:separator/>
      </w:r>
    </w:p>
  </w:endnote>
  <w:endnote w:type="continuationSeparator" w:id="1">
    <w:p w:rsidR="00822A6D" w14:paraId="58540528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14EB09FA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17EA8601" w14:textId="77777777">
            <w:pPr>
              <w:spacing w:before="0"/>
            </w:pPr>
          </w:p>
          <w:p w:rsidR="00EF6513" w:rsidRPr="00823578" w:rsidP="00823578" w14:paraId="1B238119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142C1A1C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7AF25CE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24B40EDD" w14:textId="77777777">
      <w:pPr>
        <w:spacing w:before="0" w:after="0"/>
      </w:pPr>
      <w:r>
        <w:separator/>
      </w:r>
    </w:p>
  </w:footnote>
  <w:footnote w:type="continuationSeparator" w:id="1">
    <w:p w:rsidR="00822A6D" w14:paraId="7AE8A5BB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E4" w14:paraId="6D89D3FC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F1DE4" w14:paraId="0E2682F1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27ABB586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015FA88E" w14:textId="74185A00">
    <w:pPr>
      <w:pStyle w:val="DocTitle"/>
    </w:pPr>
    <w:r>
      <w:t>Industry Supported Clinical Trial Indirect Rates – Procedure</w:t>
    </w:r>
  </w:p>
  <w:p w:rsidR="00B25E5B" w:rsidRPr="00527DB8" w:rsidP="00C454DB" w14:paraId="4DD1FF04" w14:textId="5CDCE43B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="006F743C">
      <w:rPr>
        <w:szCs w:val="24"/>
      </w:rPr>
      <w:t>MEDFIN Finance and Administration</w:t>
    </w:r>
    <w:r w:rsidRPr="009A518F" w:rsidR="004D0B0B">
      <w:t xml:space="preserve"> </w:t>
    </w:r>
  </w:p>
  <w:p w:rsidR="00B25E5B" w:rsidRPr="000B515B" w:rsidP="000B515B" w14:paraId="0C311579" w14:textId="6ED949FA">
    <w:pPr>
      <w:spacing w:before="0"/>
      <w:rPr>
        <w:sz w:val="18"/>
        <w:szCs w:val="18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WR_GroupNames_and_All_users_Full_Name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Jess Caponigro</w:t>
    </w:r>
    <w:r>
      <w:fldChar w:fldCharType="end"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521179CE" w14:textId="079AE59D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>
      <w:fldChar w:fldCharType="begin"/>
    </w:r>
    <w:r>
      <w:instrText xml:space="preserve"> DOCVARIABLE </w:instrText>
    </w:r>
    <w:r>
      <w:instrText>Date_Approved</w:instrText>
    </w:r>
    <w:r>
      <w:instrText xml:space="preserve"> </w:instrText>
    </w:r>
    <w:r>
      <w:instrText>\*</w:instrText>
    </w:r>
    <w:r>
      <w:instrText xml:space="preserve"> </w:instrText>
    </w:r>
    <w:r>
      <w:instrText>MERGEFORMAT</w:instrText>
    </w:r>
    <w:r>
      <w:instrText xml:space="preserve"> </w:instrText>
    </w:r>
    <w:r>
      <w:fldChar w:fldCharType="separate"/>
    </w:r>
    <w:r>
      <w:t>10/03/2025</w:t>
    </w:r>
    <w:r>
      <w:fldChar w:fldCharType="end"/>
    </w:r>
    <w:r w:rsidR="006161C7">
      <w:rPr>
        <w:b/>
        <w:bCs/>
        <w:szCs w:val="24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7D447DBA"/>
    <w:multiLevelType w:val="multilevel"/>
    <w:tmpl w:val="EF88D97A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0"/>
  </w:num>
  <w:num w:numId="3" w16cid:durableId="1479885800">
    <w:abstractNumId w:val="1"/>
  </w:num>
  <w:num w:numId="4" w16cid:durableId="1457530301">
    <w:abstractNumId w:val="7"/>
  </w:num>
  <w:num w:numId="5" w16cid:durableId="1026715395">
    <w:abstractNumId w:val="8"/>
  </w:num>
  <w:num w:numId="6" w16cid:durableId="1148597849">
    <w:abstractNumId w:val="6"/>
  </w:num>
  <w:num w:numId="7" w16cid:durableId="1623464680">
    <w:abstractNumId w:val="12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9"/>
  </w:num>
  <w:num w:numId="15" w16cid:durableId="218789852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16"/>
    <w:rsid w:val="000C0189"/>
    <w:rsid w:val="000C03AC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116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7E6"/>
    <w:rsid w:val="00240ED0"/>
    <w:rsid w:val="00241A4B"/>
    <w:rsid w:val="00242272"/>
    <w:rsid w:val="002422EA"/>
    <w:rsid w:val="0025006B"/>
    <w:rsid w:val="00250327"/>
    <w:rsid w:val="002510B6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061F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1739"/>
    <w:rsid w:val="006B2178"/>
    <w:rsid w:val="006B3C9C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4E8"/>
    <w:rsid w:val="006D5DAE"/>
    <w:rsid w:val="006D7394"/>
    <w:rsid w:val="006D7C17"/>
    <w:rsid w:val="006E35CD"/>
    <w:rsid w:val="006F2722"/>
    <w:rsid w:val="006F66CD"/>
    <w:rsid w:val="006F66EA"/>
    <w:rsid w:val="006F6E14"/>
    <w:rsid w:val="006F743C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5CB0"/>
    <w:rsid w:val="007370CD"/>
    <w:rsid w:val="00740573"/>
    <w:rsid w:val="007437CA"/>
    <w:rsid w:val="00746086"/>
    <w:rsid w:val="00746A5A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1DA0"/>
    <w:rsid w:val="007D2BA3"/>
    <w:rsid w:val="007D34D8"/>
    <w:rsid w:val="007D358A"/>
    <w:rsid w:val="007D39A2"/>
    <w:rsid w:val="007DB2FD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34C"/>
    <w:rsid w:val="00812B14"/>
    <w:rsid w:val="00812B72"/>
    <w:rsid w:val="008132E1"/>
    <w:rsid w:val="00814078"/>
    <w:rsid w:val="00814999"/>
    <w:rsid w:val="00814D7A"/>
    <w:rsid w:val="008155E2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1F4E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1D0"/>
    <w:rsid w:val="008F2E06"/>
    <w:rsid w:val="008F460C"/>
    <w:rsid w:val="008F57D9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34B2C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10F"/>
    <w:rsid w:val="009F34CF"/>
    <w:rsid w:val="009F4465"/>
    <w:rsid w:val="009F48FB"/>
    <w:rsid w:val="009F4985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236FE"/>
    <w:rsid w:val="00A30E62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3B57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1DE4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2D7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6B90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BB4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481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1670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7E55"/>
    <w:rsid w:val="00D27FE8"/>
    <w:rsid w:val="00D349BC"/>
    <w:rsid w:val="00D34EEA"/>
    <w:rsid w:val="00D355F2"/>
    <w:rsid w:val="00D36D0E"/>
    <w:rsid w:val="00D3765F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3433"/>
    <w:rsid w:val="00E04D9F"/>
    <w:rsid w:val="00E06179"/>
    <w:rsid w:val="00E07F77"/>
    <w:rsid w:val="00E10231"/>
    <w:rsid w:val="00E11E60"/>
    <w:rsid w:val="00E1308C"/>
    <w:rsid w:val="00E1525F"/>
    <w:rsid w:val="00E1701B"/>
    <w:rsid w:val="00E1CA3B"/>
    <w:rsid w:val="00E20BA1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2098"/>
    <w:rsid w:val="00ED7237"/>
    <w:rsid w:val="00EE145B"/>
    <w:rsid w:val="00EE5964"/>
    <w:rsid w:val="00EE6C56"/>
    <w:rsid w:val="00EE6EAB"/>
    <w:rsid w:val="00EF1962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662EE"/>
    <w:rsid w:val="00F70D0D"/>
    <w:rsid w:val="00F70DC1"/>
    <w:rsid w:val="00F71B56"/>
    <w:rsid w:val="00F72741"/>
    <w:rsid w:val="00F733A0"/>
    <w:rsid w:val="00F739BE"/>
    <w:rsid w:val="00F75B8C"/>
    <w:rsid w:val="00F76C40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02F5FDAC"/>
    <w:rsid w:val="08CF3341"/>
    <w:rsid w:val="0A148F87"/>
    <w:rsid w:val="0A2FF1D1"/>
    <w:rsid w:val="0B2138AD"/>
    <w:rsid w:val="0BBE1C93"/>
    <w:rsid w:val="0CA5A610"/>
    <w:rsid w:val="0ECE71D2"/>
    <w:rsid w:val="100DBA85"/>
    <w:rsid w:val="10675DEB"/>
    <w:rsid w:val="11BDA3B7"/>
    <w:rsid w:val="12780DC7"/>
    <w:rsid w:val="12FA6BC7"/>
    <w:rsid w:val="1307E01B"/>
    <w:rsid w:val="13BC22E6"/>
    <w:rsid w:val="15CEDE89"/>
    <w:rsid w:val="16B31790"/>
    <w:rsid w:val="1795A89C"/>
    <w:rsid w:val="1831DED2"/>
    <w:rsid w:val="19CD2E4C"/>
    <w:rsid w:val="1AB6EFB3"/>
    <w:rsid w:val="1C65DA7B"/>
    <w:rsid w:val="1D2A2C4D"/>
    <w:rsid w:val="1E8C2F71"/>
    <w:rsid w:val="1F3192AD"/>
    <w:rsid w:val="1FC5F3EB"/>
    <w:rsid w:val="1FE011FD"/>
    <w:rsid w:val="23E78E9C"/>
    <w:rsid w:val="260662E1"/>
    <w:rsid w:val="26E2BEBD"/>
    <w:rsid w:val="26FAFB65"/>
    <w:rsid w:val="286E3A8A"/>
    <w:rsid w:val="2ABDC582"/>
    <w:rsid w:val="2CB53A14"/>
    <w:rsid w:val="2EC99CFA"/>
    <w:rsid w:val="2F252024"/>
    <w:rsid w:val="2FC3C727"/>
    <w:rsid w:val="30170DDA"/>
    <w:rsid w:val="308E04C4"/>
    <w:rsid w:val="318B8193"/>
    <w:rsid w:val="320A17CD"/>
    <w:rsid w:val="324703E9"/>
    <w:rsid w:val="326FE6C4"/>
    <w:rsid w:val="331C5998"/>
    <w:rsid w:val="3420EF98"/>
    <w:rsid w:val="3633E4C9"/>
    <w:rsid w:val="36FE68BB"/>
    <w:rsid w:val="3718AA6C"/>
    <w:rsid w:val="394DC925"/>
    <w:rsid w:val="3A7D0063"/>
    <w:rsid w:val="3A843E74"/>
    <w:rsid w:val="3B23398A"/>
    <w:rsid w:val="3E28AE5B"/>
    <w:rsid w:val="3ECF8F41"/>
    <w:rsid w:val="3F249AF6"/>
    <w:rsid w:val="416CE967"/>
    <w:rsid w:val="42567839"/>
    <w:rsid w:val="43553B6E"/>
    <w:rsid w:val="436C14A2"/>
    <w:rsid w:val="43C17EAA"/>
    <w:rsid w:val="44CDB184"/>
    <w:rsid w:val="4514ED42"/>
    <w:rsid w:val="4573E6BD"/>
    <w:rsid w:val="45D837D9"/>
    <w:rsid w:val="46018E31"/>
    <w:rsid w:val="482A28FA"/>
    <w:rsid w:val="48F19065"/>
    <w:rsid w:val="491D2906"/>
    <w:rsid w:val="49CB2806"/>
    <w:rsid w:val="4B9D2D2A"/>
    <w:rsid w:val="4C0E4DAE"/>
    <w:rsid w:val="4EBDCF78"/>
    <w:rsid w:val="4F089848"/>
    <w:rsid w:val="50AA2F59"/>
    <w:rsid w:val="50BF24A1"/>
    <w:rsid w:val="5294FDEE"/>
    <w:rsid w:val="52AEE3BF"/>
    <w:rsid w:val="53258591"/>
    <w:rsid w:val="53B278F8"/>
    <w:rsid w:val="546F8A9C"/>
    <w:rsid w:val="54EDC61C"/>
    <w:rsid w:val="54F73F5C"/>
    <w:rsid w:val="55EA271D"/>
    <w:rsid w:val="568E46CA"/>
    <w:rsid w:val="590B729A"/>
    <w:rsid w:val="599A8B87"/>
    <w:rsid w:val="599D3F8F"/>
    <w:rsid w:val="5A27287F"/>
    <w:rsid w:val="5B79095A"/>
    <w:rsid w:val="5BE3F2DB"/>
    <w:rsid w:val="5CEAD441"/>
    <w:rsid w:val="5EADEAB7"/>
    <w:rsid w:val="5FE84E74"/>
    <w:rsid w:val="601C01B2"/>
    <w:rsid w:val="6062D0C1"/>
    <w:rsid w:val="6104D0EA"/>
    <w:rsid w:val="62AEC5C6"/>
    <w:rsid w:val="64218D8B"/>
    <w:rsid w:val="644973B9"/>
    <w:rsid w:val="64663FCF"/>
    <w:rsid w:val="647AB8AC"/>
    <w:rsid w:val="65E1D4E9"/>
    <w:rsid w:val="670AC3A6"/>
    <w:rsid w:val="6A6EE226"/>
    <w:rsid w:val="6B250888"/>
    <w:rsid w:val="6B90207F"/>
    <w:rsid w:val="6C05AE9C"/>
    <w:rsid w:val="6C6B76AA"/>
    <w:rsid w:val="6E227F44"/>
    <w:rsid w:val="6FAF240C"/>
    <w:rsid w:val="70B2F487"/>
    <w:rsid w:val="70EE9781"/>
    <w:rsid w:val="70FE9B43"/>
    <w:rsid w:val="711346D3"/>
    <w:rsid w:val="71362E4D"/>
    <w:rsid w:val="716DA91F"/>
    <w:rsid w:val="7181BEFC"/>
    <w:rsid w:val="72227176"/>
    <w:rsid w:val="728F3930"/>
    <w:rsid w:val="7368A8D7"/>
    <w:rsid w:val="73D02471"/>
    <w:rsid w:val="73EA1393"/>
    <w:rsid w:val="74581256"/>
    <w:rsid w:val="74A565C2"/>
    <w:rsid w:val="76550FBE"/>
    <w:rsid w:val="791346D3"/>
    <w:rsid w:val="79D7C360"/>
    <w:rsid w:val="7A4069FA"/>
    <w:rsid w:val="7A8A0EC5"/>
    <w:rsid w:val="7AC6428A"/>
    <w:rsid w:val="7B01EC1F"/>
    <w:rsid w:val="7B8FE901"/>
    <w:rsid w:val="7C435C60"/>
    <w:rsid w:val="7C6DADA7"/>
    <w:rsid w:val="7C7F342D"/>
    <w:rsid w:val="7D77BB41"/>
    <w:rsid w:val="7DD2D6DC"/>
  </w:rsids>
  <w:docVars>
    <w:docVar w:name="AP GroupNames and All users Job Title" w:val="Associate Controller, Yale School of Medicine, Deputy Dean Finance &amp; Administration"/>
    <w:docVar w:name="AP Job Title" w:val="AP Job Title"/>
    <w:docVar w:name="AP_GroupNames_and_All_users_Job_Title" w:val="Associate Controller, Yale School of Medicine, Deputy Dean Finance &amp; Administration"/>
    <w:docVar w:name="CorpImageID_0" w:val="2_2%7c1%7c0%7c2%7c2%7c"/>
    <w:docVar w:name="Date Approved" w:val="10/03/2025"/>
    <w:docVar w:name="Date_Approved" w:val="10/03/2025"/>
    <w:docVar w:name="Document Title" w:val="Document Title"/>
    <w:docVar w:name="Keywords" w:val="Industry, Clinical Trials, Indirect, Rates, F&amp;A, Assessment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08/18/2025"/>
    <w:docVar w:name="Original_Creation_Date" w:val="08/18/2025"/>
    <w:docVar w:name="PO Both" w:val="PO Both"/>
    <w:docVar w:name="PO Full Name" w:val="Kelsey Schieren"/>
    <w:docVar w:name="PO_Full_Name" w:val="Kelsey Schieren"/>
    <w:docVar w:name="System Date Approved" w:val="10/03/2025"/>
    <w:docVar w:name="System_Date_Approved" w:val="10/03/2025"/>
    <w:docVar w:name="WR Both" w:val="WR Both"/>
    <w:docVar w:name="WR Department" w:val="WR Department"/>
    <w:docVar w:name="WR GroupNames and All users Full Name" w:val="Jess Caponigro"/>
    <w:docVar w:name="WR_GroupNames_and_All_users_Full_Name" w:val="Jess Caponigro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DA1E224"/>
  <w15:docId w15:val="{9AA0A397-8BC6-4CEB-B9D3-2BFEEB25FF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uiPriority w:val="99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app=pt&amp;source=doclink&amp;docid=510" TargetMode="External" /><Relationship Id="rId11" Type="http://schemas.openxmlformats.org/officeDocument/2006/relationships/hyperlink" Target="mailto:ysmcontroller@yale.edu" TargetMode="External" /><Relationship Id="rId12" Type="http://schemas.openxmlformats.org/officeDocument/2006/relationships/hyperlink" Target="https://your.yale.edu/policies-procedures/6002-application-facilities-and-administrative-fa-rates-and-costs" TargetMode="External" /><Relationship Id="rId13" Type="http://schemas.openxmlformats.org/officeDocument/2006/relationships/hyperlink" Target="https://your.yale.edu/policies-procedures/1306-fr02-facilities-and-administrative-fa-rate-reductionwaiver" TargetMode="External" /><Relationship Id="rId14" Type="http://schemas.openxmlformats.org/officeDocument/2006/relationships/hyperlink" Target="mailto:ysmcontroller@yale.edu" TargetMode="External" /><Relationship Id="rId15" Type="http://schemas.openxmlformats.org/officeDocument/2006/relationships/hyperlink" Target="https://yale.navexone.com/content/docview/?app=pt&amp;source=doclink&amp;docid=852" TargetMode="External" /><Relationship Id="rId16" Type="http://schemas.openxmlformats.org/officeDocument/2006/relationships/hyperlink" Target="https://yale.navexone.com/content/docview/?app=pt&amp;source=doclink&amp;docid=1295" TargetMode="External" /><Relationship Id="rId17" Type="http://schemas.openxmlformats.org/officeDocument/2006/relationships/hyperlink" Target="https://yale.navexone.com/content/docview/?app=pt&amp;source=doclink&amp;docid=1191" TargetMode="External" /><Relationship Id="rId18" Type="http://schemas.openxmlformats.org/officeDocument/2006/relationships/hyperlink" Target="https://research-support.yale.edu/sponsored-projects/office-of-sponsored-projects/institutional-information" TargetMode="External" /><Relationship Id="rId19" Type="http://schemas.openxmlformats.org/officeDocument/2006/relationships/hyperlink" Target="https://your.yale.edu/policies-procedures/6002-application-facilities-and-administrative-fa-rates-and-costs" TargetMode="External" /><Relationship Id="rId2" Type="http://schemas.openxmlformats.org/officeDocument/2006/relationships/endnotes" Target="endnotes.xml" /><Relationship Id="rId20" Type="http://schemas.openxmlformats.org/officeDocument/2006/relationships/header" Target="header1.xml" /><Relationship Id="rId21" Type="http://schemas.openxmlformats.org/officeDocument/2006/relationships/header" Target="header2.xml" /><Relationship Id="rId22" Type="http://schemas.openxmlformats.org/officeDocument/2006/relationships/footer" Target="footer1.xml" /><Relationship Id="rId23" Type="http://schemas.openxmlformats.org/officeDocument/2006/relationships/header" Target="header3.xml" /><Relationship Id="rId24" Type="http://schemas.openxmlformats.org/officeDocument/2006/relationships/footer" Target="footer2.xml" /><Relationship Id="rId25" Type="http://schemas.openxmlformats.org/officeDocument/2006/relationships/theme" Target="theme/theme1.xml" /><Relationship Id="rId26" Type="http://schemas.openxmlformats.org/officeDocument/2006/relationships/numbering" Target="numbering.xml" /><Relationship Id="rId27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2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813</Words>
  <Characters>6063</Characters>
  <Application>Microsoft Office Word</Application>
  <DocSecurity>0</DocSecurity>
  <Lines>121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Policy Template</dc:title>
  <dc:creator>Hettiarachchi, Parami</dc:creator>
  <cp:lastModifiedBy>Schieren, Kelsey</cp:lastModifiedBy>
  <cp:revision>5</cp:revision>
  <cp:lastPrinted>2015-08-17T19:29:00Z</cp:lastPrinted>
  <dcterms:created xsi:type="dcterms:W3CDTF">2025-09-03T20:56:00Z</dcterms:created>
  <dcterms:modified xsi:type="dcterms:W3CDTF">2025-10-24T00:38:00Z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