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EA07CA" w:rsidRPr="00E35DD3" w:rsidP="00E35DD3" w14:paraId="294B2ADB" w14:textId="03FD3366">
      <w:pPr>
        <w:pStyle w:val="SectionHeading"/>
        <w:numPr>
          <w:ilvl w:val="0"/>
          <w:numId w:val="10"/>
        </w:numPr>
        <w:spacing w:before="240" w:after="240"/>
        <w:ind w:left="720" w:hanging="720"/>
        <w:contextualSpacing w:val="0"/>
        <w:rPr>
          <w:color w:val="365F91" w:themeColor="accent1" w:themeShade="BF"/>
          <w:sz w:val="28"/>
          <w:szCs w:val="28"/>
        </w:rPr>
        <w:sectPr w:rsidSect="00641FF8">
          <w:footerReference w:type="default" r:id="rId10"/>
          <w:headerReference w:type="first" r:id="rId11"/>
          <w:footerReference w:type="first" r:id="rId12"/>
          <w:type w:val="continuous"/>
          <w:pgSz w:w="12240" w:h="15840" w:code="1"/>
          <w:pgMar w:top="1440" w:right="1440" w:bottom="1440" w:left="1440" w:header="720" w:footer="720" w:gutter="0"/>
          <w:cols w:space="720"/>
          <w:titlePg/>
        </w:sectPr>
      </w:pPr>
      <w:r w:rsidRPr="00E35DD3">
        <w:rPr>
          <w:color w:val="365F91" w:themeColor="accent1" w:themeShade="BF"/>
          <w:sz w:val="28"/>
          <w:szCs w:val="28"/>
        </w:rPr>
        <w:t>Scope</w:t>
      </w:r>
    </w:p>
    <w:p w:rsidR="007D39A2" w:rsidRPr="008D3096" w:rsidP="6C9D66EA" w14:paraId="3DDFD805" w14:textId="091930F6">
      <w:pPr>
        <w:spacing w:line="276" w:lineRule="auto"/>
        <w:ind w:left="720"/>
        <w:rPr>
          <w:rFonts w:eastAsiaTheme="minorEastAsia" w:cs="Arial"/>
        </w:rPr>
      </w:pPr>
      <w:r w:rsidRPr="6C9D66EA">
        <w:rPr>
          <w:rFonts w:eastAsiaTheme="minorEastAsia" w:cs="Arial"/>
        </w:rPr>
        <w:t>This procedure applies to all studies in which the</w:t>
      </w:r>
      <w:r w:rsidRPr="6C9D66EA">
        <w:rPr>
          <w:rFonts w:eastAsiaTheme="minorEastAsia" w:cs="Arial"/>
        </w:rPr>
        <w:t xml:space="preserve"> Yale Center for Clinical Investigation (YCCI) provides clinical research support when Yale is a study site. </w:t>
      </w:r>
    </w:p>
    <w:p w:rsidR="007D39A2" w:rsidRPr="00E35DD3" w:rsidP="00A057F5" w14:paraId="0BBB395A" w14:textId="2A614D33">
      <w:pPr>
        <w:pStyle w:val="SectionHeading"/>
        <w:numPr>
          <w:ilvl w:val="0"/>
          <w:numId w:val="10"/>
        </w:numPr>
        <w:ind w:left="720" w:hanging="720"/>
        <w:rPr>
          <w:color w:val="365F91" w:themeColor="accent1" w:themeShade="BF"/>
          <w:sz w:val="28"/>
          <w:szCs w:val="28"/>
        </w:rPr>
      </w:pPr>
      <w:r w:rsidRPr="00E35DD3">
        <w:rPr>
          <w:color w:val="365F91" w:themeColor="accent1" w:themeShade="BF"/>
          <w:sz w:val="28"/>
          <w:szCs w:val="28"/>
        </w:rPr>
        <w:t>Purpose</w:t>
      </w:r>
      <w:r w:rsidRPr="00E35DD3" w:rsidR="0019604E">
        <w:rPr>
          <w:color w:val="365F91" w:themeColor="accent1" w:themeShade="BF"/>
          <w:sz w:val="28"/>
          <w:szCs w:val="28"/>
        </w:rPr>
        <w:t xml:space="preserve"> </w:t>
      </w:r>
    </w:p>
    <w:p w:rsidR="007D39A2" w:rsidRPr="00E35DD3" w:rsidP="00E35DD3" w14:paraId="23AAEE08" w14:textId="096489D3">
      <w:pPr>
        <w:spacing w:line="276" w:lineRule="auto"/>
        <w:ind w:left="720"/>
        <w:rPr>
          <w:rFonts w:cs="Arial"/>
        </w:rPr>
      </w:pPr>
      <w:r w:rsidRPr="6C9D66EA">
        <w:rPr>
          <w:rFonts w:cs="Arial"/>
        </w:rPr>
        <w:t xml:space="preserve">Studies being conducted with Yale Center for Clinical Investigation (YCCI) clinical research support will have a site initiation visit (SIV) prior to the first participant being enrolled. This Standard Operating Procedure (SOP) addresses preparations for scheduling and </w:t>
      </w:r>
      <w:r w:rsidRPr="6C9D66EA">
        <w:rPr>
          <w:rFonts w:cs="Arial"/>
          <w:color w:val="2D2D2D"/>
        </w:rPr>
        <w:t xml:space="preserve">conducting the SIV, as well as </w:t>
      </w:r>
      <w:r w:rsidRPr="6C9D66EA">
        <w:rPr>
          <w:rFonts w:cs="Arial"/>
        </w:rPr>
        <w:t>follow-up activities and action items associated with the visit once the visit has been completed</w:t>
      </w:r>
      <w:r w:rsidRPr="6C9D66EA">
        <w:rPr>
          <w:rFonts w:cs="Arial"/>
          <w:color w:val="2D2D2D"/>
        </w:rPr>
        <w:t xml:space="preserve">.  </w:t>
      </w:r>
    </w:p>
    <w:p w:rsidR="00754DF2" w:rsidRPr="00E35DD3" w:rsidP="7EA9B660" w14:paraId="7B442FD9" w14:textId="1292D232">
      <w:pPr>
        <w:pStyle w:val="SectionHeading"/>
        <w:numPr>
          <w:ilvl w:val="0"/>
          <w:numId w:val="10"/>
        </w:numPr>
        <w:ind w:left="720" w:hanging="720"/>
        <w:rPr>
          <w:color w:val="365F91" w:themeColor="accent1" w:themeShade="BF"/>
          <w:sz w:val="28"/>
          <w:szCs w:val="28"/>
        </w:rPr>
      </w:pPr>
      <w:r w:rsidRPr="00E35DD3">
        <w:rPr>
          <w:color w:val="365F91" w:themeColor="accent1" w:themeShade="BF"/>
          <w:sz w:val="28"/>
          <w:szCs w:val="28"/>
        </w:rPr>
        <w:t>Definitions and Abbreviations</w:t>
      </w:r>
    </w:p>
    <w:p w:rsidR="00A67F9B" w:rsidRPr="00CD3D35" w:rsidP="00CD3D35" w14:paraId="043B37E6" w14:textId="6B574CD5">
      <w:pPr>
        <w:pStyle w:val="ListParagraph"/>
        <w:spacing w:line="276" w:lineRule="auto"/>
        <w:rPr>
          <w:rFonts w:cs="Arial"/>
        </w:rPr>
      </w:pPr>
      <w:bookmarkStart w:id="0" w:name="_Toc425171621"/>
      <w:r w:rsidRPr="00B3280C">
        <w:rPr>
          <w:rFonts w:cs="Arial"/>
          <w:b/>
          <w:bCs/>
        </w:rPr>
        <w:t>Advarra eRegulatory Management System (eReg)</w:t>
      </w:r>
      <w:r w:rsidRPr="00BA2755">
        <w:rPr>
          <w:rFonts w:cs="Arial"/>
          <w:i/>
          <w:iCs/>
        </w:rPr>
        <w:t xml:space="preserve"> </w:t>
      </w:r>
      <w:r w:rsidRPr="00BA2755">
        <w:rPr>
          <w:rFonts w:cs="Arial"/>
        </w:rPr>
        <w:t>- An electronic regulatory binder maintenance system that allows organizations to store essential protocol documents, staff credentials, and organizational regulatory tracking documents. Advarra eReg allows users to share staff credentials and organizational regulatory tracking documents between protocols and manage effective and valid until dates on documents and URLs. Documents that require signature can be routed for electronic signature in a manner that is compliant with 21 CFR Part 11. Study staff, mo</w:t>
      </w:r>
      <w:r w:rsidRPr="00BA2755">
        <w:rPr>
          <w:rFonts w:cs="Arial"/>
        </w:rPr>
        <w:t>nitors, auditors and inspectors access Advarra eReg via web-based interface. Review sessions can be configured, allowing Sponsors the ability to remotely monitor regulatory binders.</w:t>
      </w:r>
    </w:p>
    <w:p w:rsidR="00A67F9B" w:rsidRPr="007373C5" w:rsidP="007373C5" w14:paraId="77AF0666" w14:textId="40122C7A">
      <w:pPr>
        <w:pStyle w:val="BodyText"/>
        <w:spacing w:line="276" w:lineRule="auto"/>
        <w:ind w:left="720" w:right="724"/>
        <w:rPr>
          <w:rFonts w:cs="Arial"/>
        </w:rPr>
      </w:pPr>
      <w:r w:rsidRPr="00B3280C">
        <w:rPr>
          <w:rFonts w:cs="Arial"/>
          <w:b/>
          <w:bCs/>
          <w:spacing w:val="-1"/>
        </w:rPr>
        <w:t>Case</w:t>
      </w:r>
      <w:r w:rsidRPr="00B3280C">
        <w:rPr>
          <w:rFonts w:cs="Arial"/>
          <w:b/>
          <w:bCs/>
          <w:spacing w:val="1"/>
        </w:rPr>
        <w:t xml:space="preserve"> </w:t>
      </w:r>
      <w:r w:rsidRPr="00B3280C">
        <w:rPr>
          <w:rFonts w:cs="Arial"/>
          <w:b/>
          <w:bCs/>
          <w:spacing w:val="-1"/>
        </w:rPr>
        <w:t>Report</w:t>
      </w:r>
      <w:r w:rsidRPr="00B3280C">
        <w:rPr>
          <w:rFonts w:cs="Arial"/>
          <w:b/>
          <w:bCs/>
          <w:spacing w:val="-2"/>
        </w:rPr>
        <w:t xml:space="preserve"> </w:t>
      </w:r>
      <w:r w:rsidRPr="00B3280C">
        <w:rPr>
          <w:rFonts w:cs="Arial"/>
          <w:b/>
          <w:bCs/>
          <w:spacing w:val="-1"/>
        </w:rPr>
        <w:t>Forms</w:t>
      </w:r>
      <w:r w:rsidRPr="00B3280C">
        <w:rPr>
          <w:rFonts w:cs="Arial"/>
          <w:b/>
          <w:bCs/>
          <w:spacing w:val="-2"/>
        </w:rPr>
        <w:t xml:space="preserve"> </w:t>
      </w:r>
      <w:r w:rsidRPr="00B3280C">
        <w:rPr>
          <w:rFonts w:cs="Arial"/>
          <w:b/>
          <w:bCs/>
          <w:spacing w:val="-1"/>
        </w:rPr>
        <w:t>(CRF)</w:t>
      </w:r>
      <w:r w:rsidRPr="00B3280C">
        <w:rPr>
          <w:rFonts w:cs="Arial"/>
          <w:b/>
          <w:bCs/>
          <w:spacing w:val="-2"/>
        </w:rPr>
        <w:t xml:space="preserve"> </w:t>
      </w:r>
      <w:r w:rsidRPr="00BA2755">
        <w:rPr>
          <w:rFonts w:cs="Arial"/>
          <w:i/>
          <w:iCs/>
          <w:spacing w:val="-2"/>
        </w:rPr>
        <w:t>-</w:t>
      </w:r>
      <w:r w:rsidRPr="00BA2755">
        <w:rPr>
          <w:rFonts w:cs="Arial"/>
        </w:rPr>
        <w:t xml:space="preserve"> </w:t>
      </w:r>
      <w:r w:rsidRPr="007373C5">
        <w:rPr>
          <w:rFonts w:cs="Arial"/>
        </w:rPr>
        <w:t>A data acquisition tool designed to record protocol-required information to be reported by the investigator to the sponsor on each trial participant</w:t>
      </w:r>
      <w:r>
        <w:rPr>
          <w:rFonts w:cs="Arial"/>
        </w:rPr>
        <w:t>.</w:t>
      </w:r>
    </w:p>
    <w:p w:rsidR="00A67F9B" w:rsidRPr="007373C5" w:rsidP="007373C5" w14:paraId="10956607" w14:textId="3ACE59C3">
      <w:pPr>
        <w:pStyle w:val="ListParagraph"/>
        <w:spacing w:line="276" w:lineRule="auto"/>
        <w:rPr>
          <w:rFonts w:cs="Arial"/>
        </w:rPr>
      </w:pPr>
      <w:r w:rsidRPr="00B3280C">
        <w:rPr>
          <w:rFonts w:cs="Arial"/>
          <w:b/>
          <w:bCs/>
        </w:rPr>
        <w:t xml:space="preserve">Essential </w:t>
      </w:r>
      <w:r>
        <w:rPr>
          <w:rFonts w:cs="Arial"/>
          <w:b/>
          <w:bCs/>
        </w:rPr>
        <w:t>Records</w:t>
      </w:r>
      <w:r w:rsidRPr="00BA2755">
        <w:rPr>
          <w:rFonts w:cs="Arial"/>
        </w:rPr>
        <w:t xml:space="preserve"> - </w:t>
      </w:r>
      <w:r w:rsidRPr="007373C5">
        <w:rPr>
          <w:rFonts w:cs="Arial"/>
        </w:rPr>
        <w:t>Essential records are the documents and data (and relevant metadata), in any format, associated with a clinical trial that facilitate the ongoing management of the trial and collectively allow the evaluation of the methods used, the factors affecting a trial and the actions taken during the trial conduct to determine the reliability of the trial results produced and the verification that the trial was conducted in accordance with GCP and applicable regulatory requirements.</w:t>
      </w:r>
    </w:p>
    <w:p w:rsidR="00A67F9B" w:rsidRPr="00BA2755" w:rsidP="00035D8D" w14:paraId="4E77CE78" w14:textId="77777777">
      <w:pPr>
        <w:pStyle w:val="ListParagraph"/>
        <w:spacing w:line="276" w:lineRule="auto"/>
        <w:rPr>
          <w:rFonts w:cs="Arial"/>
        </w:rPr>
      </w:pPr>
    </w:p>
    <w:p w:rsidR="007373C5" w:rsidP="007373C5" w14:paraId="078DDD6E" w14:textId="42B0D85C">
      <w:pPr>
        <w:pStyle w:val="ListParagraph"/>
        <w:spacing w:line="276" w:lineRule="auto"/>
        <w:rPr>
          <w:rFonts w:cs="Arial"/>
          <w:b/>
          <w:bCs/>
        </w:rPr>
      </w:pPr>
      <w:r w:rsidRPr="007373C5">
        <w:rPr>
          <w:rFonts w:cs="Arial"/>
          <w:b/>
          <w:bCs/>
        </w:rPr>
        <w:t xml:space="preserve">Service Provider </w:t>
      </w:r>
      <w:r>
        <w:rPr>
          <w:rFonts w:cs="Arial"/>
          <w:b/>
          <w:bCs/>
        </w:rPr>
        <w:t xml:space="preserve">- </w:t>
      </w:r>
      <w:r w:rsidRPr="007373C5">
        <w:rPr>
          <w:rFonts w:cs="Arial"/>
        </w:rPr>
        <w:t>A person or organi</w:t>
      </w:r>
      <w:r w:rsidRPr="007373C5">
        <w:rPr>
          <w:rFonts w:cs="Arial"/>
        </w:rPr>
        <w:t>z</w:t>
      </w:r>
      <w:r w:rsidRPr="007373C5">
        <w:rPr>
          <w:rFonts w:cs="Arial"/>
        </w:rPr>
        <w:t>ation (commercial, academic or other) providing a service used by either the sponsor or the investigator to fulfil trial-related activities.</w:t>
      </w:r>
    </w:p>
    <w:p w:rsidR="007373C5" w:rsidRPr="007373C5" w:rsidP="007373C5" w14:paraId="7B89F38B" w14:textId="77777777">
      <w:pPr>
        <w:pStyle w:val="ListParagraph"/>
        <w:spacing w:line="276" w:lineRule="auto"/>
        <w:rPr>
          <w:rFonts w:cs="Arial"/>
          <w:b/>
          <w:bCs/>
        </w:rPr>
      </w:pPr>
    </w:p>
    <w:p w:rsidR="00A67F9B" w:rsidRPr="00BA2755" w:rsidP="00035D8D" w14:paraId="6538A6B6" w14:textId="5914A1BE">
      <w:pPr>
        <w:pStyle w:val="ListParagraph"/>
        <w:spacing w:line="276" w:lineRule="auto"/>
        <w:rPr>
          <w:rFonts w:cs="Arial"/>
        </w:rPr>
      </w:pPr>
      <w:r w:rsidRPr="00B3280C">
        <w:rPr>
          <w:rFonts w:cs="Arial"/>
          <w:b/>
          <w:bCs/>
        </w:rPr>
        <w:t>S</w:t>
      </w:r>
      <w:r w:rsidRPr="00B3280C">
        <w:rPr>
          <w:rFonts w:cs="Arial"/>
          <w:b/>
          <w:bCs/>
        </w:rPr>
        <w:t>ite Initiation Visit (SIV)</w:t>
      </w:r>
      <w:r w:rsidRPr="00BA2755">
        <w:rPr>
          <w:rFonts w:cs="Arial"/>
        </w:rPr>
        <w:t xml:space="preserve"> - A meeting between the Sponsor representative(s) and Investigator(s) (and other key personnel), at which the objectives and the methodology of the clinical study are defined, regulatory requirements are reviewed and appropriate training of the site’s key personnel is conducted.</w:t>
      </w:r>
    </w:p>
    <w:p w:rsidR="00A67F9B" w:rsidRPr="00BA2755" w:rsidP="00035D8D" w14:paraId="49607B25" w14:textId="77777777">
      <w:pPr>
        <w:pStyle w:val="ListParagraph"/>
        <w:spacing w:line="276" w:lineRule="auto"/>
        <w:rPr>
          <w:rFonts w:cs="Arial"/>
          <w:b/>
        </w:rPr>
      </w:pPr>
    </w:p>
    <w:p w:rsidR="00A67F9B" w:rsidRPr="00BA2755" w:rsidP="00035D8D" w14:paraId="15610AEB" w14:textId="018EA9CC">
      <w:pPr>
        <w:pStyle w:val="ListParagraph"/>
        <w:spacing w:line="276" w:lineRule="auto"/>
        <w:rPr>
          <w:rFonts w:cs="Arial"/>
        </w:rPr>
      </w:pPr>
      <w:r w:rsidRPr="00B3280C">
        <w:rPr>
          <w:rFonts w:cs="Arial"/>
          <w:b/>
          <w:bCs/>
        </w:rPr>
        <w:t xml:space="preserve">Sponsor </w:t>
      </w:r>
      <w:r w:rsidRPr="00BA2755">
        <w:rPr>
          <w:rFonts w:cs="Arial"/>
        </w:rPr>
        <w:t xml:space="preserve">- </w:t>
      </w:r>
      <w:r w:rsidRPr="007373C5">
        <w:rPr>
          <w:rFonts w:cs="Arial"/>
        </w:rPr>
        <w:t>An individual, company, institution or organi</w:t>
      </w:r>
      <w:r>
        <w:rPr>
          <w:rFonts w:cs="Arial"/>
        </w:rPr>
        <w:t>z</w:t>
      </w:r>
      <w:r w:rsidRPr="007373C5">
        <w:rPr>
          <w:rFonts w:cs="Arial"/>
        </w:rPr>
        <w:t>ation that takes responsibility for the initiation, management and arrangement of the financing of a clinical trial. A clinical trial may have one or several sponsors where permitted under regulatory requirements. All sponsors have the responsibilities of a sponsor set out in this guideline. In accordance with applicable regulatory requirements, sponsors may decide in a documented agreement setting out their respective responsibilities. Where the documented agreement does not specify to which sponsor a given responsibility is attributed, that responsibility lies with all sponsors.</w:t>
      </w:r>
    </w:p>
    <w:p w:rsidR="001B7499" w:rsidRPr="00E35DD3" w:rsidP="00A057F5" w14:paraId="2AA46097" w14:textId="303A015D">
      <w:pPr>
        <w:pStyle w:val="SectionHeading"/>
        <w:numPr>
          <w:ilvl w:val="0"/>
          <w:numId w:val="10"/>
        </w:numPr>
        <w:ind w:left="720" w:hanging="720"/>
        <w:contextualSpacing w:val="0"/>
        <w:rPr>
          <w:color w:val="365F91" w:themeColor="accent1" w:themeShade="BF"/>
          <w:sz w:val="28"/>
          <w:szCs w:val="28"/>
        </w:rPr>
      </w:pPr>
      <w:r w:rsidRPr="00E35DD3">
        <w:rPr>
          <w:color w:val="365F91" w:themeColor="accent1" w:themeShade="BF"/>
          <w:sz w:val="28"/>
          <w:szCs w:val="28"/>
        </w:rPr>
        <w:t>P</w:t>
      </w:r>
      <w:r w:rsidRPr="00E35DD3" w:rsidR="00E427FB">
        <w:rPr>
          <w:color w:val="365F91" w:themeColor="accent1" w:themeShade="BF"/>
          <w:sz w:val="28"/>
          <w:szCs w:val="28"/>
        </w:rPr>
        <w:t>rocedure</w:t>
      </w:r>
      <w:r w:rsidRPr="00E35DD3">
        <w:rPr>
          <w:color w:val="365F91" w:themeColor="accent1" w:themeShade="BF"/>
          <w:sz w:val="28"/>
          <w:szCs w:val="28"/>
        </w:rPr>
        <w:t xml:space="preserve"> </w:t>
      </w:r>
      <w:bookmarkStart w:id="1" w:name="_Toc427373286"/>
      <w:bookmarkStart w:id="2" w:name="_Toc425171622"/>
      <w:bookmarkStart w:id="3" w:name="_Toc425171625"/>
      <w:bookmarkEnd w:id="0"/>
    </w:p>
    <w:p w:rsidR="00537FE5" w:rsidRPr="00BA2755" w:rsidP="00202EA9" w14:paraId="5B077920" w14:textId="77777777">
      <w:pPr>
        <w:widowControl w:val="0"/>
        <w:adjustRightInd w:val="0"/>
        <w:snapToGrid w:val="0"/>
        <w:spacing w:line="276" w:lineRule="auto"/>
        <w:ind w:left="720"/>
        <w:rPr>
          <w:rFonts w:cs="Arial"/>
        </w:rPr>
      </w:pPr>
      <w:r w:rsidRPr="00BA2755">
        <w:rPr>
          <w:rFonts w:cs="Arial"/>
        </w:rPr>
        <w:t xml:space="preserve">The </w:t>
      </w:r>
      <w:r w:rsidRPr="00BA2755">
        <w:rPr>
          <w:rFonts w:cs="Arial"/>
        </w:rPr>
        <w:t>objectives of the SIV include but are not limited to:</w:t>
      </w:r>
    </w:p>
    <w:p w:rsidR="00537FE5" w:rsidRPr="00BA2755" w:rsidP="007D2479" w14:paraId="48BEAED8" w14:textId="64523550">
      <w:pPr>
        <w:pStyle w:val="ListParagraph"/>
        <w:numPr>
          <w:ilvl w:val="0"/>
          <w:numId w:val="11"/>
        </w:numPr>
        <w:spacing w:line="276" w:lineRule="auto"/>
        <w:rPr>
          <w:rFonts w:cs="Arial"/>
          <w:color w:val="000000" w:themeColor="text1"/>
        </w:rPr>
      </w:pPr>
      <w:r w:rsidRPr="1BDE20A6">
        <w:rPr>
          <w:rFonts w:cs="Arial"/>
          <w:color w:val="000000" w:themeColor="text1"/>
        </w:rPr>
        <w:t>Verify that the site’s study preparation procedures are completed</w:t>
      </w:r>
    </w:p>
    <w:p w:rsidR="00537FE5" w:rsidRPr="00BA2755" w:rsidP="007D2479" w14:paraId="564675BA" w14:textId="40D422D7">
      <w:pPr>
        <w:pStyle w:val="ListParagraph"/>
        <w:numPr>
          <w:ilvl w:val="0"/>
          <w:numId w:val="11"/>
        </w:numPr>
        <w:spacing w:line="276" w:lineRule="auto"/>
        <w:rPr>
          <w:rFonts w:cs="Arial"/>
          <w:color w:val="000000" w:themeColor="text1"/>
        </w:rPr>
      </w:pPr>
      <w:r w:rsidRPr="1BDE20A6">
        <w:rPr>
          <w:rFonts w:cs="Arial"/>
          <w:color w:val="000000" w:themeColor="text1"/>
        </w:rPr>
        <w:t>Verify that all regulatory documents are in place</w:t>
      </w:r>
    </w:p>
    <w:p w:rsidR="00537FE5" w:rsidRPr="00BA2755" w:rsidP="007D2479" w14:paraId="681F3191" w14:textId="254977B6">
      <w:pPr>
        <w:pStyle w:val="ListParagraph"/>
        <w:numPr>
          <w:ilvl w:val="0"/>
          <w:numId w:val="11"/>
        </w:numPr>
        <w:spacing w:line="276" w:lineRule="auto"/>
        <w:rPr>
          <w:rFonts w:cs="Arial"/>
          <w:color w:val="000000" w:themeColor="text1"/>
        </w:rPr>
      </w:pPr>
      <w:r w:rsidRPr="1BDE20A6">
        <w:rPr>
          <w:rFonts w:cs="Arial"/>
          <w:color w:val="000000" w:themeColor="text1"/>
        </w:rPr>
        <w:t>Verify that investigational product is available, or establish when investigational product will be available and provided to the research team (if applicable)</w:t>
      </w:r>
    </w:p>
    <w:p w:rsidR="00537FE5" w:rsidRPr="00BA2755" w:rsidP="007D2479" w14:paraId="0FBD6F15" w14:textId="0E824049">
      <w:pPr>
        <w:pStyle w:val="ListParagraph"/>
        <w:numPr>
          <w:ilvl w:val="0"/>
          <w:numId w:val="11"/>
        </w:numPr>
        <w:spacing w:line="276" w:lineRule="auto"/>
        <w:rPr>
          <w:rFonts w:cs="Arial"/>
          <w:color w:val="000000" w:themeColor="text1"/>
        </w:rPr>
      </w:pPr>
      <w:r w:rsidRPr="1BDE20A6">
        <w:rPr>
          <w:rFonts w:cs="Arial"/>
          <w:color w:val="000000" w:themeColor="text1"/>
        </w:rPr>
        <w:t>Verify that study supplies are available</w:t>
      </w:r>
    </w:p>
    <w:p w:rsidR="00537FE5" w:rsidRPr="00BA2755" w:rsidP="007D2479" w14:paraId="715B1F37" w14:textId="43349729">
      <w:pPr>
        <w:pStyle w:val="ListParagraph"/>
        <w:numPr>
          <w:ilvl w:val="0"/>
          <w:numId w:val="11"/>
        </w:numPr>
        <w:spacing w:line="276" w:lineRule="auto"/>
        <w:rPr>
          <w:rFonts w:cs="Arial"/>
          <w:color w:val="000000" w:themeColor="text1"/>
        </w:rPr>
      </w:pPr>
      <w:r w:rsidRPr="1BDE20A6">
        <w:rPr>
          <w:rFonts w:cs="Arial"/>
          <w:color w:val="000000" w:themeColor="text1"/>
        </w:rPr>
        <w:t>Review the protocol, CRFs, and other worksheets</w:t>
      </w:r>
    </w:p>
    <w:p w:rsidR="00537FE5" w:rsidRPr="00BA2755" w:rsidP="007D2479" w14:paraId="4FC96FB9" w14:textId="5397E233">
      <w:pPr>
        <w:pStyle w:val="ListParagraph"/>
        <w:numPr>
          <w:ilvl w:val="0"/>
          <w:numId w:val="11"/>
        </w:numPr>
        <w:spacing w:line="276" w:lineRule="auto"/>
        <w:rPr>
          <w:rFonts w:cs="Arial"/>
          <w:color w:val="000000" w:themeColor="text1"/>
        </w:rPr>
      </w:pPr>
      <w:r w:rsidRPr="1BDE20A6">
        <w:rPr>
          <w:rFonts w:cs="Arial"/>
          <w:color w:val="000000" w:themeColor="text1"/>
        </w:rPr>
        <w:t>Review all regulatory requirements</w:t>
      </w:r>
    </w:p>
    <w:p w:rsidR="00537FE5" w:rsidRPr="00BA2755" w:rsidP="007D2479" w14:paraId="7DCFF807" w14:textId="04CDA45C">
      <w:pPr>
        <w:pStyle w:val="ListParagraph"/>
        <w:numPr>
          <w:ilvl w:val="0"/>
          <w:numId w:val="11"/>
        </w:numPr>
        <w:spacing w:line="276" w:lineRule="auto"/>
        <w:rPr>
          <w:rFonts w:cs="Arial"/>
          <w:color w:val="000000" w:themeColor="text1"/>
        </w:rPr>
      </w:pPr>
      <w:r w:rsidRPr="1BDE20A6">
        <w:rPr>
          <w:rFonts w:cs="Arial"/>
          <w:color w:val="000000" w:themeColor="text1"/>
        </w:rPr>
        <w:t>Provide recruitment and retention plan</w:t>
      </w:r>
    </w:p>
    <w:p w:rsidR="00537FE5" w:rsidRPr="00BA2755" w:rsidP="007D2479" w14:paraId="2E6B0CFF" w14:textId="60270B20">
      <w:pPr>
        <w:pStyle w:val="ListParagraph"/>
        <w:numPr>
          <w:ilvl w:val="0"/>
          <w:numId w:val="11"/>
        </w:numPr>
        <w:spacing w:line="276" w:lineRule="auto"/>
        <w:rPr>
          <w:rFonts w:cs="Arial"/>
          <w:color w:val="000000" w:themeColor="text1"/>
        </w:rPr>
      </w:pPr>
      <w:r w:rsidRPr="1BDE20A6">
        <w:rPr>
          <w:rFonts w:cs="Arial"/>
          <w:color w:val="000000" w:themeColor="text1"/>
        </w:rPr>
        <w:t>Provide study monitoring plan</w:t>
      </w:r>
    </w:p>
    <w:p w:rsidR="00537FE5" w:rsidRPr="00BA2755" w:rsidP="007D2479" w14:paraId="5BDE4E34" w14:textId="54E2C32F">
      <w:pPr>
        <w:pStyle w:val="ListParagraph"/>
        <w:numPr>
          <w:ilvl w:val="0"/>
          <w:numId w:val="11"/>
        </w:numPr>
        <w:spacing w:line="276" w:lineRule="auto"/>
        <w:rPr>
          <w:rFonts w:cs="Arial"/>
          <w:color w:val="000000" w:themeColor="text1"/>
        </w:rPr>
      </w:pPr>
      <w:r w:rsidRPr="1BDE20A6">
        <w:rPr>
          <w:rFonts w:cs="Arial"/>
          <w:color w:val="000000" w:themeColor="text1"/>
        </w:rPr>
        <w:t>Provide the site with all Sponsor contact names and telephone numbers and/or emails</w:t>
      </w:r>
    </w:p>
    <w:p w:rsidR="00537FE5" w:rsidRPr="00BA2755" w:rsidP="007D2479" w14:paraId="7A6B0A3D" w14:textId="1A66C5E2">
      <w:pPr>
        <w:pStyle w:val="ListParagraph"/>
        <w:numPr>
          <w:ilvl w:val="0"/>
          <w:numId w:val="11"/>
        </w:numPr>
        <w:spacing w:line="276" w:lineRule="auto"/>
        <w:rPr>
          <w:rFonts w:cs="Arial"/>
          <w:color w:val="000000" w:themeColor="text1"/>
        </w:rPr>
      </w:pPr>
      <w:r w:rsidRPr="1BDE20A6">
        <w:rPr>
          <w:rFonts w:cs="Arial"/>
          <w:color w:val="000000" w:themeColor="text1"/>
        </w:rPr>
        <w:t xml:space="preserve">Confirm the Sponsor’s expectations on the study conduct </w:t>
      </w:r>
    </w:p>
    <w:p w:rsidR="00537FE5" w:rsidRPr="00BA2755" w:rsidP="007D2479" w14:paraId="7774AED5" w14:textId="73C2207A">
      <w:pPr>
        <w:pStyle w:val="ListParagraph"/>
        <w:numPr>
          <w:ilvl w:val="0"/>
          <w:numId w:val="11"/>
        </w:numPr>
        <w:spacing w:line="276" w:lineRule="auto"/>
        <w:rPr>
          <w:rFonts w:cs="Arial"/>
        </w:rPr>
      </w:pPr>
      <w:r w:rsidRPr="1BDE20A6">
        <w:rPr>
          <w:rFonts w:cs="Arial"/>
          <w:color w:val="000000" w:themeColor="text1"/>
        </w:rPr>
        <w:t>Train the site’s staff and ensure documentation has been completed</w:t>
      </w:r>
    </w:p>
    <w:p w:rsidR="000B4521" w:rsidRPr="00A83DC1" w:rsidP="00A83DC1" w14:paraId="4130A22D" w14:textId="40A881FD">
      <w:pPr>
        <w:widowControl w:val="0"/>
        <w:adjustRightInd w:val="0"/>
        <w:snapToGrid w:val="0"/>
        <w:spacing w:line="276" w:lineRule="auto"/>
        <w:ind w:left="720"/>
        <w:rPr>
          <w:rFonts w:cs="Arial"/>
        </w:rPr>
      </w:pPr>
      <w:r w:rsidRPr="00BA2755">
        <w:rPr>
          <w:rFonts w:cs="Arial"/>
        </w:rPr>
        <w:t>The SIV may be conducted before IRB approval is received for the site; however, IRB approval must be received prior to the first subject being enrolled.</w:t>
      </w:r>
    </w:p>
    <w:p w:rsidR="00CE395B" w:rsidP="00DE1B9F" w14:paraId="700BCAA1" w14:textId="7761E694">
      <w:pPr>
        <w:pStyle w:val="1-PolicySectionlevel"/>
        <w:numPr>
          <w:ilvl w:val="1"/>
          <w:numId w:val="10"/>
        </w:numPr>
        <w:spacing w:after="120" w:line="276" w:lineRule="auto"/>
      </w:pPr>
      <w:bookmarkStart w:id="4" w:name="_Toc425171623"/>
      <w:bookmarkEnd w:id="1"/>
      <w:bookmarkEnd w:id="2"/>
      <w:r>
        <w:t>Prior to the SIV</w:t>
      </w:r>
    </w:p>
    <w:p w:rsidR="005D61D6" w:rsidRPr="00943858" w:rsidP="00DE1B9F" w14:paraId="2628C60E" w14:textId="115C0BAD">
      <w:pPr>
        <w:pStyle w:val="1-PolicySectionlevel"/>
        <w:numPr>
          <w:ilvl w:val="2"/>
          <w:numId w:val="10"/>
        </w:numPr>
        <w:spacing w:after="120" w:line="276" w:lineRule="auto"/>
        <w:contextualSpacing w:val="0"/>
      </w:pPr>
      <w:r w:rsidRPr="00943858">
        <w:rPr>
          <w:rFonts w:cs="Arial"/>
          <w:b w:val="0"/>
          <w:bCs w:val="0"/>
        </w:rPr>
        <w:t>Prior to the SIV, Responsible Personnel will:</w:t>
      </w:r>
    </w:p>
    <w:p w:rsidR="00B05F71" w:rsidP="00B05F71" w14:paraId="3F4B7C09" w14:textId="77777777">
      <w:pPr>
        <w:pStyle w:val="ListParagraph"/>
        <w:numPr>
          <w:ilvl w:val="0"/>
          <w:numId w:val="38"/>
        </w:numPr>
        <w:tabs>
          <w:tab w:val="left" w:pos="2610"/>
        </w:tabs>
        <w:spacing w:before="120" w:after="120" w:line="276" w:lineRule="auto"/>
        <w:ind w:left="2610"/>
        <w:rPr>
          <w:rFonts w:cs="Arial"/>
          <w:color w:val="000000" w:themeColor="text1"/>
        </w:rPr>
      </w:pPr>
      <w:bookmarkStart w:id="5" w:name="_Hlk115801366"/>
      <w:r w:rsidRPr="00B05F71">
        <w:rPr>
          <w:rFonts w:cs="Arial"/>
          <w:color w:val="000000" w:themeColor="text1"/>
        </w:rPr>
        <w:t>ensure that a confidential disclosure agreement (CDA) has been executed with the Yale Office of Sponsored Projects (OSP)</w:t>
      </w:r>
    </w:p>
    <w:bookmarkEnd w:id="4"/>
    <w:p w:rsidR="4E6A780C" w:rsidP="6C9D66EA" w14:paraId="31C02C34" w14:textId="4422E837">
      <w:pPr>
        <w:pStyle w:val="ListParagraph"/>
        <w:numPr>
          <w:ilvl w:val="0"/>
          <w:numId w:val="38"/>
        </w:numPr>
        <w:tabs>
          <w:tab w:val="left" w:pos="2610"/>
        </w:tabs>
        <w:spacing w:before="120" w:after="120" w:line="276" w:lineRule="auto"/>
        <w:ind w:left="2610"/>
        <w:rPr>
          <w:rFonts w:cs="Arial"/>
          <w:color w:val="000000" w:themeColor="text1"/>
        </w:rPr>
      </w:pPr>
      <w:r w:rsidRPr="6C9D66EA">
        <w:rPr>
          <w:rFonts w:cs="Arial"/>
          <w:color w:val="000000" w:themeColor="text1"/>
        </w:rPr>
        <w:t>assemble and review required documents and study materials; file in site regulatory binder.</w:t>
      </w:r>
      <w:bookmarkEnd w:id="5"/>
    </w:p>
    <w:p w:rsidR="000A74BA" w:rsidP="00DE1B9F" w14:paraId="345358E1" w14:textId="77777777">
      <w:pPr>
        <w:pStyle w:val="1-PolicySectionlevel"/>
        <w:numPr>
          <w:ilvl w:val="1"/>
          <w:numId w:val="10"/>
        </w:numPr>
        <w:spacing w:before="120" w:after="120"/>
        <w:contextualSpacing w:val="0"/>
      </w:pPr>
      <w:r>
        <w:t>Scheduling the SIV</w:t>
      </w:r>
    </w:p>
    <w:p w:rsidR="00EE1A18" w:rsidRPr="000A74BA" w:rsidP="00DE1B9F" w14:paraId="6F115EFB" w14:textId="072BBF37">
      <w:pPr>
        <w:pStyle w:val="1-PolicySectionlevel"/>
        <w:numPr>
          <w:ilvl w:val="2"/>
          <w:numId w:val="10"/>
        </w:numPr>
        <w:spacing w:before="120" w:after="120"/>
        <w:contextualSpacing w:val="0"/>
        <w:rPr>
          <w:b w:val="0"/>
          <w:bCs w:val="0"/>
        </w:rPr>
      </w:pPr>
      <w:r w:rsidRPr="000A74BA">
        <w:rPr>
          <w:rFonts w:cs="Arial"/>
          <w:b w:val="0"/>
          <w:bCs w:val="0"/>
        </w:rPr>
        <w:t>Responsible</w:t>
      </w:r>
      <w:r w:rsidRPr="000A74BA">
        <w:rPr>
          <w:rFonts w:cs="Arial"/>
          <w:b w:val="0"/>
          <w:bCs w:val="0"/>
          <w:color w:val="000000" w:themeColor="text1"/>
        </w:rPr>
        <w:t xml:space="preserve"> Personnel will: </w:t>
      </w:r>
    </w:p>
    <w:p w:rsidR="00B05F71" w:rsidP="00B05F71" w14:paraId="79DB48AF" w14:textId="22741F6B">
      <w:pPr>
        <w:pStyle w:val="ListParagraph"/>
        <w:numPr>
          <w:ilvl w:val="0"/>
          <w:numId w:val="39"/>
        </w:numPr>
        <w:spacing w:before="120" w:after="120" w:line="276" w:lineRule="auto"/>
        <w:ind w:left="2610"/>
        <w:rPr>
          <w:rFonts w:cs="Arial"/>
          <w:color w:val="000000" w:themeColor="text1"/>
        </w:rPr>
      </w:pPr>
      <w:r w:rsidRPr="00B05F71">
        <w:rPr>
          <w:rFonts w:cs="Arial"/>
          <w:color w:val="000000" w:themeColor="text1"/>
        </w:rPr>
        <w:t>work with the Sponsor representative/</w:t>
      </w:r>
      <w:r>
        <w:rPr>
          <w:rFonts w:cs="Arial"/>
          <w:color w:val="000000" w:themeColor="text1"/>
        </w:rPr>
        <w:t>Service Provider</w:t>
      </w:r>
      <w:r w:rsidRPr="00B05F71">
        <w:rPr>
          <w:rFonts w:cs="Arial"/>
          <w:color w:val="000000" w:themeColor="text1"/>
        </w:rPr>
        <w:t xml:space="preserve"> and Principal Investigator (PI) to schedule a mutually convenient date, time, and location to conduct the SIV </w:t>
      </w:r>
    </w:p>
    <w:p w:rsidR="00B05F71" w:rsidP="00B05F71" w14:paraId="5C35485A" w14:textId="77777777">
      <w:pPr>
        <w:pStyle w:val="ListParagraph"/>
        <w:numPr>
          <w:ilvl w:val="0"/>
          <w:numId w:val="39"/>
        </w:numPr>
        <w:spacing w:before="120" w:after="120" w:line="276" w:lineRule="auto"/>
        <w:ind w:left="2610"/>
        <w:rPr>
          <w:rFonts w:cs="Arial"/>
          <w:color w:val="000000" w:themeColor="text1"/>
        </w:rPr>
      </w:pPr>
      <w:r w:rsidRPr="00B05F71">
        <w:rPr>
          <w:rFonts w:cs="Arial"/>
          <w:color w:val="000000" w:themeColor="text1"/>
        </w:rPr>
        <w:t xml:space="preserve">confirm the scheduled date and time with any other personnel or departments involved in the visit (i.e., the research pharmacist or </w:t>
      </w:r>
      <w:r w:rsidRPr="00B05F71">
        <w:rPr>
          <w:rFonts w:cs="Arial"/>
          <w:color w:val="000000" w:themeColor="text1"/>
        </w:rPr>
        <w:t xml:space="preserve">blinded/unblinded staff) and will provide them with study information needed prior to the SIV (if available). Laboratory staff are not included in the visit unless the protocol requires that laboratory personnel perform a study-specific lab test/function outside of their daily duties which will contribute significant data to the study.  </w:t>
      </w:r>
    </w:p>
    <w:p w:rsidR="00B05F71" w:rsidP="00B05F71" w14:paraId="0169B39E" w14:textId="43F820AB">
      <w:pPr>
        <w:pStyle w:val="ListParagraph"/>
        <w:numPr>
          <w:ilvl w:val="0"/>
          <w:numId w:val="39"/>
        </w:numPr>
        <w:spacing w:before="120" w:after="120" w:line="276" w:lineRule="auto"/>
        <w:ind w:left="2610"/>
        <w:rPr>
          <w:rFonts w:cs="Arial"/>
          <w:color w:val="000000" w:themeColor="text1"/>
        </w:rPr>
      </w:pPr>
      <w:r w:rsidRPr="6C9D66EA">
        <w:rPr>
          <w:rFonts w:cs="Arial"/>
          <w:color w:val="000000" w:themeColor="text1"/>
        </w:rPr>
        <w:t>reserve adequate monitoring space per the current Yale University Visitor Policy</w:t>
      </w:r>
    </w:p>
    <w:p w:rsidR="00EE1A18" w:rsidRPr="00B05F71" w:rsidP="00B05F71" w14:paraId="022C399B" w14:textId="41E029BE">
      <w:pPr>
        <w:pStyle w:val="ListParagraph"/>
        <w:numPr>
          <w:ilvl w:val="0"/>
          <w:numId w:val="39"/>
        </w:numPr>
        <w:spacing w:before="120" w:after="120" w:line="276" w:lineRule="auto"/>
        <w:ind w:left="2610"/>
        <w:rPr>
          <w:rFonts w:cs="Arial"/>
          <w:color w:val="000000" w:themeColor="text1"/>
        </w:rPr>
      </w:pPr>
      <w:r w:rsidRPr="00B05F71">
        <w:rPr>
          <w:rFonts w:cs="Arial"/>
          <w:color w:val="000000" w:themeColor="text1"/>
        </w:rPr>
        <w:t>for a remote visit, work with the Sponsor representative/</w:t>
      </w:r>
      <w:r>
        <w:rPr>
          <w:rFonts w:cs="Arial"/>
          <w:color w:val="000000" w:themeColor="text1"/>
        </w:rPr>
        <w:t>Service Provider</w:t>
      </w:r>
      <w:r w:rsidRPr="00B05F71">
        <w:rPr>
          <w:rFonts w:cs="Arial"/>
          <w:color w:val="000000" w:themeColor="text1"/>
        </w:rPr>
        <w:t xml:space="preserve"> to ensure the individual(s) conducting the SIV will have remote access to the study files (ex. remote access to the essential documents in eReg)</w:t>
      </w:r>
    </w:p>
    <w:p w:rsidR="00A80284" w:rsidP="00111585" w14:paraId="35A1085A" w14:textId="3ABD4027">
      <w:pPr>
        <w:pStyle w:val="1-PolicySectionlevel"/>
        <w:keepNext/>
        <w:numPr>
          <w:ilvl w:val="1"/>
          <w:numId w:val="10"/>
        </w:numPr>
        <w:spacing w:before="120" w:after="120"/>
        <w:contextualSpacing w:val="0"/>
      </w:pPr>
      <w:r>
        <w:t>During the SIV</w:t>
      </w:r>
    </w:p>
    <w:p w:rsidR="001753A6" w:rsidRPr="00483B08" w:rsidP="007373C5" w14:paraId="572AA331" w14:textId="0A105118">
      <w:pPr>
        <w:pStyle w:val="ListParagraph"/>
        <w:keepNext/>
        <w:widowControl w:val="0"/>
        <w:adjustRightInd w:val="0"/>
        <w:snapToGrid w:val="0"/>
        <w:spacing w:before="120" w:after="120" w:line="276" w:lineRule="auto"/>
        <w:ind w:left="1080"/>
        <w:rPr>
          <w:rFonts w:cs="Arial"/>
        </w:rPr>
      </w:pPr>
      <w:r w:rsidRPr="001753A6">
        <w:rPr>
          <w:rFonts w:cs="Arial"/>
        </w:rPr>
        <w:t>At the SIV, the Sponsor representative/</w:t>
      </w:r>
      <w:r>
        <w:rPr>
          <w:rFonts w:cs="Arial"/>
        </w:rPr>
        <w:t>Service Provider</w:t>
      </w:r>
      <w:r w:rsidRPr="001753A6">
        <w:rPr>
          <w:rFonts w:cs="Arial"/>
        </w:rPr>
        <w:t xml:space="preserve"> will provide detailed review of trial procedures. </w:t>
      </w:r>
    </w:p>
    <w:p w:rsidR="00483B3A" w:rsidRPr="001753A6" w:rsidP="00111585" w14:paraId="29E2556F" w14:textId="2CF0C01B">
      <w:pPr>
        <w:pStyle w:val="1-PolicySectionlevel"/>
        <w:keepNext/>
        <w:numPr>
          <w:ilvl w:val="2"/>
          <w:numId w:val="10"/>
        </w:numPr>
        <w:spacing w:before="120" w:after="120"/>
        <w:contextualSpacing w:val="0"/>
        <w:rPr>
          <w:b w:val="0"/>
          <w:bCs w:val="0"/>
        </w:rPr>
      </w:pPr>
      <w:r w:rsidRPr="001753A6">
        <w:rPr>
          <w:rFonts w:cs="Arial"/>
          <w:b w:val="0"/>
          <w:bCs w:val="0"/>
          <w:color w:val="000000" w:themeColor="text1"/>
        </w:rPr>
        <w:t>For an on-site visit, Responsible Personnel will:</w:t>
      </w:r>
    </w:p>
    <w:p w:rsidR="002138FF" w:rsidP="00111585" w14:paraId="1B1D2980" w14:textId="6549621A">
      <w:pPr>
        <w:pStyle w:val="ListParagraph"/>
        <w:keepNext/>
        <w:numPr>
          <w:ilvl w:val="0"/>
          <w:numId w:val="36"/>
        </w:numPr>
        <w:spacing w:before="120" w:after="120" w:line="276" w:lineRule="auto"/>
        <w:rPr>
          <w:rFonts w:cs="Arial"/>
          <w:color w:val="000000" w:themeColor="text1"/>
        </w:rPr>
      </w:pPr>
      <w:r w:rsidRPr="002138FF">
        <w:rPr>
          <w:rFonts w:cs="Arial"/>
          <w:color w:val="000000" w:themeColor="text1"/>
        </w:rPr>
        <w:t>meet the Sponsor representative/</w:t>
      </w:r>
      <w:r>
        <w:rPr>
          <w:rFonts w:cs="Arial"/>
          <w:color w:val="000000" w:themeColor="text1"/>
        </w:rPr>
        <w:t>Service Provider</w:t>
      </w:r>
      <w:r w:rsidRPr="002138FF">
        <w:rPr>
          <w:rFonts w:cs="Arial"/>
          <w:color w:val="000000" w:themeColor="text1"/>
        </w:rPr>
        <w:t xml:space="preserve"> at the scheduled time and escort them to the designated space </w:t>
      </w:r>
    </w:p>
    <w:p w:rsidR="002138FF" w:rsidP="00111585" w14:paraId="5F79804A" w14:textId="4F94B25C">
      <w:pPr>
        <w:pStyle w:val="ListParagraph"/>
        <w:keepNext/>
        <w:numPr>
          <w:ilvl w:val="0"/>
          <w:numId w:val="36"/>
        </w:numPr>
        <w:spacing w:before="120" w:after="120" w:line="276" w:lineRule="auto"/>
        <w:rPr>
          <w:rFonts w:cs="Arial"/>
          <w:color w:val="000000" w:themeColor="text1"/>
        </w:rPr>
      </w:pPr>
      <w:r w:rsidRPr="002138FF">
        <w:rPr>
          <w:rFonts w:cs="Arial"/>
          <w:color w:val="000000" w:themeColor="text1"/>
        </w:rPr>
        <w:t>review the schedule for the visit and any specific areas the Sponsor representative/</w:t>
      </w:r>
      <w:r>
        <w:rPr>
          <w:rFonts w:cs="Arial"/>
          <w:color w:val="000000" w:themeColor="text1"/>
        </w:rPr>
        <w:t>Service Provider</w:t>
      </w:r>
      <w:r w:rsidRPr="002138FF">
        <w:rPr>
          <w:rFonts w:cs="Arial"/>
          <w:color w:val="000000" w:themeColor="text1"/>
        </w:rPr>
        <w:t xml:space="preserve"> is interested in addressing during the visit</w:t>
      </w:r>
    </w:p>
    <w:p w:rsidR="002138FF" w:rsidP="00111585" w14:paraId="2325AA3C" w14:textId="77777777">
      <w:pPr>
        <w:pStyle w:val="ListParagraph"/>
        <w:keepNext/>
        <w:numPr>
          <w:ilvl w:val="0"/>
          <w:numId w:val="36"/>
        </w:numPr>
        <w:spacing w:before="120" w:after="120" w:line="276" w:lineRule="auto"/>
        <w:rPr>
          <w:rFonts w:cs="Arial"/>
          <w:color w:val="000000" w:themeColor="text1"/>
        </w:rPr>
      </w:pPr>
      <w:r w:rsidRPr="002138FF">
        <w:rPr>
          <w:rFonts w:cs="Arial"/>
          <w:color w:val="000000" w:themeColor="text1"/>
        </w:rPr>
        <w:t>ensure attendance is documented by all participants on a SIV Attendance/Training Log</w:t>
      </w:r>
    </w:p>
    <w:p w:rsidR="002138FF" w:rsidP="00111585" w14:paraId="759B2767" w14:textId="77777777">
      <w:pPr>
        <w:pStyle w:val="ListParagraph"/>
        <w:keepNext/>
        <w:numPr>
          <w:ilvl w:val="0"/>
          <w:numId w:val="36"/>
        </w:numPr>
        <w:spacing w:before="120" w:after="120" w:line="276" w:lineRule="auto"/>
        <w:rPr>
          <w:rFonts w:cs="Arial"/>
          <w:color w:val="000000" w:themeColor="text1"/>
        </w:rPr>
      </w:pPr>
      <w:r w:rsidRPr="002138FF">
        <w:rPr>
          <w:rFonts w:cs="Arial"/>
          <w:color w:val="000000" w:themeColor="text1"/>
        </w:rPr>
        <w:t>be available to assist, answer questions, and make introductions</w:t>
      </w:r>
    </w:p>
    <w:p w:rsidR="002138FF" w:rsidP="00111585" w14:paraId="6FB4D41D" w14:textId="50E8BCF0">
      <w:pPr>
        <w:pStyle w:val="ListParagraph"/>
        <w:keepNext/>
        <w:numPr>
          <w:ilvl w:val="0"/>
          <w:numId w:val="36"/>
        </w:numPr>
        <w:spacing w:before="120" w:after="120" w:line="276" w:lineRule="auto"/>
        <w:rPr>
          <w:rFonts w:cs="Arial"/>
          <w:color w:val="000000" w:themeColor="text1"/>
        </w:rPr>
      </w:pPr>
      <w:r w:rsidRPr="002138FF">
        <w:rPr>
          <w:rFonts w:cs="Arial"/>
          <w:color w:val="000000" w:themeColor="text1"/>
        </w:rPr>
        <w:t>escort the Sponsor representative/</w:t>
      </w:r>
      <w:r>
        <w:rPr>
          <w:rFonts w:cs="Arial"/>
          <w:color w:val="000000" w:themeColor="text1"/>
        </w:rPr>
        <w:t>Service Provider</w:t>
      </w:r>
      <w:r w:rsidRPr="002138FF">
        <w:rPr>
          <w:rFonts w:cs="Arial"/>
          <w:color w:val="000000" w:themeColor="text1"/>
        </w:rPr>
        <w:t xml:space="preserve"> to any other area that he/she requires, including the pharmacy and clinic areas, as allowed by the current Yale University Visitor Policy (alternate accommodations will be made if current Yale policy does not allow in-person visits to certain research spaces)</w:t>
      </w:r>
    </w:p>
    <w:p w:rsidR="002138FF" w:rsidP="002138FF" w14:paraId="46EA7FF2" w14:textId="77777777">
      <w:pPr>
        <w:pStyle w:val="ListParagraph"/>
        <w:numPr>
          <w:ilvl w:val="0"/>
          <w:numId w:val="36"/>
        </w:numPr>
        <w:spacing w:before="120" w:after="120" w:line="276" w:lineRule="auto"/>
        <w:rPr>
          <w:rFonts w:cs="Arial"/>
          <w:color w:val="000000" w:themeColor="text1"/>
        </w:rPr>
      </w:pPr>
      <w:r w:rsidRPr="002138FF">
        <w:rPr>
          <w:rFonts w:cs="Arial"/>
          <w:color w:val="000000" w:themeColor="text1"/>
        </w:rPr>
        <w:t>return all study materials and essential documents to their secure areas at the end of each monitoring day</w:t>
      </w:r>
    </w:p>
    <w:p w:rsidR="00483B3A" w:rsidRPr="002138FF" w:rsidP="002138FF" w14:paraId="27AA66D9" w14:textId="2893BDF1">
      <w:pPr>
        <w:pStyle w:val="ListParagraph"/>
        <w:numPr>
          <w:ilvl w:val="0"/>
          <w:numId w:val="36"/>
        </w:numPr>
        <w:spacing w:before="120" w:after="120" w:line="276" w:lineRule="auto"/>
        <w:rPr>
          <w:rFonts w:cs="Arial"/>
          <w:color w:val="000000" w:themeColor="text1"/>
        </w:rPr>
      </w:pPr>
      <w:r w:rsidRPr="002138FF">
        <w:rPr>
          <w:rFonts w:cs="Arial"/>
          <w:color w:val="000000" w:themeColor="text1"/>
        </w:rPr>
        <w:t>document the visit day(s) in the Monitoring Visit Log</w:t>
      </w:r>
    </w:p>
    <w:p w:rsidR="00483B3A" w:rsidRPr="0052386C" w:rsidP="00DE1B9F" w14:paraId="4F386C5F" w14:textId="04613949">
      <w:pPr>
        <w:pStyle w:val="1-PolicySectionlevel"/>
        <w:numPr>
          <w:ilvl w:val="2"/>
          <w:numId w:val="10"/>
        </w:numPr>
        <w:spacing w:before="120" w:after="120"/>
        <w:contextualSpacing w:val="0"/>
        <w:rPr>
          <w:rFonts w:cs="Arial"/>
          <w:b w:val="0"/>
          <w:bCs w:val="0"/>
          <w:color w:val="000000" w:themeColor="text1"/>
        </w:rPr>
      </w:pPr>
      <w:r w:rsidRPr="0052386C">
        <w:rPr>
          <w:rFonts w:cs="Arial"/>
          <w:b w:val="0"/>
          <w:bCs w:val="0"/>
          <w:color w:val="000000" w:themeColor="text1"/>
        </w:rPr>
        <w:t>For a remote visit, Responsible Personnel will:</w:t>
      </w:r>
    </w:p>
    <w:p w:rsidR="002138FF" w:rsidP="002138FF" w14:paraId="659D4E2E" w14:textId="3457946E">
      <w:pPr>
        <w:pStyle w:val="ListParagraph"/>
        <w:numPr>
          <w:ilvl w:val="0"/>
          <w:numId w:val="37"/>
        </w:numPr>
        <w:spacing w:before="120" w:after="120" w:line="276" w:lineRule="auto"/>
        <w:rPr>
          <w:rFonts w:cs="Arial"/>
          <w:color w:val="000000" w:themeColor="text1"/>
        </w:rPr>
      </w:pPr>
      <w:r w:rsidRPr="002138FF">
        <w:rPr>
          <w:rFonts w:cs="Arial"/>
          <w:color w:val="000000" w:themeColor="text1"/>
        </w:rPr>
        <w:t>schedule time to work with the Sponsor representative/</w:t>
      </w:r>
      <w:r>
        <w:rPr>
          <w:rFonts w:cs="Arial"/>
          <w:color w:val="000000" w:themeColor="text1"/>
        </w:rPr>
        <w:t>Service Provider</w:t>
      </w:r>
      <w:r w:rsidRPr="002138FF">
        <w:rPr>
          <w:rFonts w:cs="Arial"/>
          <w:color w:val="000000" w:themeColor="text1"/>
        </w:rPr>
        <w:t xml:space="preserve"> during the visit through phone call and/or video conferencing</w:t>
      </w:r>
    </w:p>
    <w:p w:rsidR="002138FF" w:rsidP="002138FF" w14:paraId="57232E62" w14:textId="5DFFE9ED">
      <w:pPr>
        <w:pStyle w:val="ListParagraph"/>
        <w:numPr>
          <w:ilvl w:val="0"/>
          <w:numId w:val="37"/>
        </w:numPr>
        <w:spacing w:before="120" w:after="120" w:line="276" w:lineRule="auto"/>
        <w:rPr>
          <w:rFonts w:cs="Arial"/>
          <w:color w:val="000000" w:themeColor="text1"/>
        </w:rPr>
      </w:pPr>
      <w:r w:rsidRPr="002138FF">
        <w:rPr>
          <w:rFonts w:cs="Arial"/>
          <w:color w:val="000000" w:themeColor="text1"/>
        </w:rPr>
        <w:t>review the schedule for the visit and any specific areas the Sponsor representative/</w:t>
      </w:r>
      <w:r>
        <w:rPr>
          <w:rFonts w:cs="Arial"/>
          <w:color w:val="000000" w:themeColor="text1"/>
        </w:rPr>
        <w:t>Service Provider</w:t>
      </w:r>
      <w:r w:rsidRPr="002138FF">
        <w:rPr>
          <w:rFonts w:cs="Arial"/>
          <w:color w:val="000000" w:themeColor="text1"/>
        </w:rPr>
        <w:t xml:space="preserve"> is interested in addressing during the visit</w:t>
      </w:r>
    </w:p>
    <w:p w:rsidR="002138FF" w:rsidP="002138FF" w14:paraId="0870685D" w14:textId="77777777">
      <w:pPr>
        <w:pStyle w:val="ListParagraph"/>
        <w:numPr>
          <w:ilvl w:val="0"/>
          <w:numId w:val="37"/>
        </w:numPr>
        <w:spacing w:before="120" w:after="120" w:line="276" w:lineRule="auto"/>
        <w:rPr>
          <w:rFonts w:cs="Arial"/>
          <w:color w:val="000000" w:themeColor="text1"/>
        </w:rPr>
      </w:pPr>
      <w:r w:rsidRPr="002138FF">
        <w:rPr>
          <w:rFonts w:cs="Arial"/>
          <w:color w:val="000000" w:themeColor="text1"/>
        </w:rPr>
        <w:t>document attendance on a SIV Attendance/Training Log</w:t>
      </w:r>
    </w:p>
    <w:p w:rsidR="002138FF" w:rsidP="002138FF" w14:paraId="5AF3AA6A" w14:textId="77777777">
      <w:pPr>
        <w:pStyle w:val="ListParagraph"/>
        <w:numPr>
          <w:ilvl w:val="0"/>
          <w:numId w:val="37"/>
        </w:numPr>
        <w:spacing w:before="120" w:after="120" w:line="276" w:lineRule="auto"/>
        <w:rPr>
          <w:rFonts w:cs="Arial"/>
          <w:color w:val="000000" w:themeColor="text1"/>
        </w:rPr>
      </w:pPr>
      <w:r w:rsidRPr="002138FF">
        <w:rPr>
          <w:rFonts w:cs="Arial"/>
          <w:color w:val="000000" w:themeColor="text1"/>
        </w:rPr>
        <w:t xml:space="preserve">be available to assist, answer questions, and make introductions </w:t>
      </w:r>
    </w:p>
    <w:p w:rsidR="002138FF" w:rsidP="002138FF" w14:paraId="7BABAE07" w14:textId="77777777">
      <w:pPr>
        <w:pStyle w:val="ListParagraph"/>
        <w:numPr>
          <w:ilvl w:val="0"/>
          <w:numId w:val="37"/>
        </w:numPr>
        <w:spacing w:before="120" w:after="120" w:line="276" w:lineRule="auto"/>
        <w:rPr>
          <w:rFonts w:cs="Arial"/>
          <w:color w:val="000000" w:themeColor="text1"/>
        </w:rPr>
      </w:pPr>
      <w:r w:rsidRPr="002138FF">
        <w:rPr>
          <w:rFonts w:cs="Arial"/>
          <w:color w:val="000000" w:themeColor="text1"/>
        </w:rPr>
        <w:t>facilitate remote review of the regulatory files, pharmacy files, etc., as applicable</w:t>
      </w:r>
    </w:p>
    <w:p w:rsidR="002138FF" w:rsidP="002138FF" w14:paraId="4BB052BC" w14:textId="77777777">
      <w:pPr>
        <w:pStyle w:val="ListParagraph"/>
        <w:numPr>
          <w:ilvl w:val="0"/>
          <w:numId w:val="37"/>
        </w:numPr>
        <w:spacing w:before="120" w:after="120" w:line="276" w:lineRule="auto"/>
        <w:rPr>
          <w:rFonts w:cs="Arial"/>
          <w:color w:val="000000" w:themeColor="text1"/>
        </w:rPr>
      </w:pPr>
      <w:r w:rsidRPr="002138FF">
        <w:rPr>
          <w:rFonts w:cs="Arial"/>
          <w:color w:val="000000" w:themeColor="text1"/>
        </w:rPr>
        <w:t>ensure remote access to study files, including eReg, is terminated appropriately at the end of the visit day(s)</w:t>
      </w:r>
    </w:p>
    <w:p w:rsidR="00483B3A" w:rsidRPr="002138FF" w:rsidP="002138FF" w14:paraId="78E13790" w14:textId="62C571EC">
      <w:pPr>
        <w:pStyle w:val="ListParagraph"/>
        <w:numPr>
          <w:ilvl w:val="0"/>
          <w:numId w:val="37"/>
        </w:numPr>
        <w:spacing w:before="120" w:after="120" w:line="276" w:lineRule="auto"/>
        <w:rPr>
          <w:rFonts w:cs="Arial"/>
          <w:color w:val="000000" w:themeColor="text1"/>
        </w:rPr>
      </w:pPr>
      <w:r w:rsidRPr="002138FF">
        <w:rPr>
          <w:rFonts w:cs="Arial"/>
          <w:color w:val="000000" w:themeColor="text1"/>
        </w:rPr>
        <w:t>document the visit day(s) in the Monitoring Visit Log</w:t>
      </w:r>
    </w:p>
    <w:p w:rsidR="00B5742C" w:rsidP="00DE1B9F" w14:paraId="496F9A9C" w14:textId="77777777">
      <w:pPr>
        <w:pStyle w:val="1-PolicySectionlevel"/>
        <w:numPr>
          <w:ilvl w:val="1"/>
          <w:numId w:val="10"/>
        </w:numPr>
        <w:spacing w:before="120" w:after="120" w:line="276" w:lineRule="auto"/>
        <w:contextualSpacing w:val="0"/>
      </w:pPr>
      <w:r>
        <w:t>After the SIV</w:t>
      </w:r>
    </w:p>
    <w:p w:rsidR="00B5742C" w:rsidRPr="00B5742C" w:rsidP="00DE1B9F" w14:paraId="30F3DC8A" w14:textId="0F1C931F">
      <w:pPr>
        <w:pStyle w:val="1-PolicySectionlevel"/>
        <w:numPr>
          <w:ilvl w:val="2"/>
          <w:numId w:val="10"/>
        </w:numPr>
        <w:spacing w:before="120" w:after="120" w:line="276" w:lineRule="auto"/>
        <w:contextualSpacing w:val="0"/>
        <w:rPr>
          <w:b w:val="0"/>
          <w:bCs w:val="0"/>
        </w:rPr>
      </w:pPr>
      <w:r w:rsidRPr="00B5742C">
        <w:rPr>
          <w:rFonts w:cs="Arial"/>
          <w:b w:val="0"/>
          <w:bCs w:val="0"/>
        </w:rPr>
        <w:t>At the end of the visit, Responsible Personnel will discuss action items and review any outstanding items with the Sponsor representative/</w:t>
      </w:r>
      <w:r>
        <w:rPr>
          <w:rFonts w:cs="Arial"/>
          <w:b w:val="0"/>
          <w:bCs w:val="0"/>
        </w:rPr>
        <w:t>Service Provider</w:t>
      </w:r>
      <w:r w:rsidRPr="00B5742C">
        <w:rPr>
          <w:rFonts w:cs="Arial"/>
          <w:b w:val="0"/>
          <w:bCs w:val="0"/>
        </w:rPr>
        <w:t xml:space="preserve"> and other members of the research staff.</w:t>
      </w:r>
    </w:p>
    <w:p w:rsidR="00D839D8" w:rsidRPr="00D839D8" w:rsidP="524A59AF" w14:paraId="3CCEC28E" w14:textId="2154EB0D">
      <w:pPr>
        <w:pStyle w:val="1-PolicySectionlevel"/>
        <w:numPr>
          <w:ilvl w:val="2"/>
          <w:numId w:val="10"/>
        </w:numPr>
        <w:spacing w:before="120" w:after="120" w:line="276" w:lineRule="auto"/>
        <w:rPr>
          <w:b w:val="0"/>
          <w:bCs w:val="0"/>
        </w:rPr>
      </w:pPr>
      <w:r w:rsidRPr="524A59AF">
        <w:rPr>
          <w:rFonts w:cs="Arial"/>
          <w:b w:val="0"/>
          <w:bCs w:val="0"/>
        </w:rPr>
        <w:t>The Sponsor representative/</w:t>
      </w:r>
      <w:r>
        <w:rPr>
          <w:rFonts w:cs="Arial"/>
          <w:b w:val="0"/>
          <w:bCs w:val="0"/>
        </w:rPr>
        <w:t>Service Provider</w:t>
      </w:r>
      <w:r w:rsidRPr="524A59AF">
        <w:rPr>
          <w:rFonts w:cs="Arial"/>
          <w:b w:val="0"/>
          <w:bCs w:val="0"/>
        </w:rPr>
        <w:t xml:space="preserve"> will provide a SIV Follow Up Report. Responsible Personnel will make every effort to resolve all queries within the timelines specified in the report, or within two weeks of receipt of the report if no timeline has been stated. </w:t>
      </w:r>
    </w:p>
    <w:bookmarkEnd w:id="3"/>
    <w:p w:rsidR="006C0F7E" w:rsidP="00FC3D00" w14:paraId="55F55C76" w14:textId="76E1F170">
      <w:pPr>
        <w:pStyle w:val="1-PolicySectionlevel"/>
        <w:numPr>
          <w:ilvl w:val="1"/>
          <w:numId w:val="10"/>
        </w:numPr>
        <w:spacing w:before="120" w:after="120" w:line="276" w:lineRule="auto"/>
        <w:contextualSpacing w:val="0"/>
      </w:pPr>
      <w:r>
        <w:t>Training</w:t>
      </w:r>
    </w:p>
    <w:p w:rsidR="006C0F7E" w:rsidRPr="006C0F7E" w:rsidP="00FC3D00" w14:paraId="7E739524" w14:textId="36CC8AD3">
      <w:pPr>
        <w:widowControl w:val="0"/>
        <w:adjustRightInd w:val="0"/>
        <w:snapToGrid w:val="0"/>
        <w:spacing w:before="120" w:line="276" w:lineRule="auto"/>
        <w:ind w:left="1080"/>
        <w:rPr>
          <w:rFonts w:cs="Arial"/>
        </w:rPr>
      </w:pPr>
      <w:r w:rsidRPr="00BA2755">
        <w:rPr>
          <w:rFonts w:cs="Arial"/>
        </w:rPr>
        <w:t xml:space="preserve">All Responsible Personnel listed within this SOP will receive training appropriate to their role and level of responsibility. </w:t>
      </w:r>
    </w:p>
    <w:p w:rsidR="00DE1B9F" w:rsidRPr="00E35DD3" w:rsidP="00DE1B9F" w14:paraId="7AF3D9B8" w14:textId="77777777">
      <w:pPr>
        <w:pStyle w:val="SectionHeading"/>
        <w:numPr>
          <w:ilvl w:val="0"/>
          <w:numId w:val="10"/>
        </w:numPr>
        <w:ind w:left="720" w:hanging="720"/>
        <w:rPr>
          <w:color w:val="365F91" w:themeColor="accent1" w:themeShade="BF"/>
          <w:sz w:val="28"/>
          <w:szCs w:val="28"/>
        </w:rPr>
      </w:pPr>
      <w:r w:rsidRPr="00E35DD3">
        <w:rPr>
          <w:color w:val="365F91" w:themeColor="accent1" w:themeShade="BF"/>
          <w:sz w:val="28"/>
          <w:szCs w:val="28"/>
        </w:rPr>
        <w:t>Roles and Responsibilities</w:t>
      </w:r>
    </w:p>
    <w:p w:rsidR="00DE1B9F" w:rsidP="00DE1B9F" w14:paraId="77F45490" w14:textId="77777777">
      <w:pPr>
        <w:pStyle w:val="BodyText"/>
        <w:numPr>
          <w:ilvl w:val="0"/>
          <w:numId w:val="40"/>
        </w:numPr>
        <w:spacing w:line="276" w:lineRule="auto"/>
        <w:ind w:left="1080"/>
        <w:jc w:val="both"/>
        <w:rPr>
          <w:rFonts w:cs="Arial"/>
        </w:rPr>
      </w:pPr>
      <w:r w:rsidRPr="00267874">
        <w:rPr>
          <w:rFonts w:cs="Arial"/>
        </w:rPr>
        <w:t>Principal Investigator (PI)</w:t>
      </w:r>
      <w:r>
        <w:rPr>
          <w:rFonts w:cs="Arial"/>
        </w:rPr>
        <w:t>: The PI</w:t>
      </w:r>
      <w:r w:rsidRPr="00267874">
        <w:rPr>
          <w:rFonts w:cs="Arial"/>
        </w:rPr>
        <w:t xml:space="preserve"> is ultimately accountable for all clinical research activities and is responsible for the appropriate delegation of tasks to individuals with adequate training and education to perform such tasks. The PI ensures that a project is carried out in compliance with the terms, conditions, and policies of </w:t>
      </w:r>
      <w:r>
        <w:rPr>
          <w:rFonts w:cs="Arial"/>
        </w:rPr>
        <w:t>GCP and other applicable local and national regulations</w:t>
      </w:r>
      <w:r w:rsidRPr="00267874">
        <w:rPr>
          <w:rFonts w:cs="Arial"/>
        </w:rPr>
        <w:t xml:space="preserve">. </w:t>
      </w:r>
    </w:p>
    <w:p w:rsidR="00DE1B9F" w:rsidP="00DE1B9F" w14:paraId="735D07BA" w14:textId="77777777">
      <w:pPr>
        <w:pStyle w:val="BodyText"/>
        <w:spacing w:line="276" w:lineRule="auto"/>
        <w:ind w:left="1080"/>
        <w:jc w:val="both"/>
        <w:rPr>
          <w:rFonts w:cs="Arial"/>
        </w:rPr>
      </w:pPr>
    </w:p>
    <w:p w:rsidR="00DE1B9F" w:rsidP="00DE1B9F" w14:paraId="52FE6EAB" w14:textId="77777777">
      <w:pPr>
        <w:pStyle w:val="BodyText"/>
        <w:spacing w:line="276" w:lineRule="auto"/>
        <w:ind w:left="1080"/>
        <w:rPr>
          <w:rFonts w:cs="Arial"/>
        </w:rPr>
      </w:pPr>
      <w:r w:rsidRPr="00267874">
        <w:rPr>
          <w:rFonts w:cs="Arial"/>
        </w:rPr>
        <w:t>The PI may delegate some duties to key research personnel; however, the ultimate responsibility for the management of the project rests with the PI.</w:t>
      </w:r>
    </w:p>
    <w:p w:rsidR="00DE1B9F" w:rsidP="00DE1B9F" w14:paraId="05E878F5" w14:textId="77777777">
      <w:pPr>
        <w:pStyle w:val="BodyText"/>
        <w:spacing w:line="276" w:lineRule="auto"/>
        <w:ind w:left="720"/>
        <w:jc w:val="both"/>
        <w:rPr>
          <w:rFonts w:cs="Arial"/>
        </w:rPr>
      </w:pPr>
    </w:p>
    <w:p w:rsidR="00DE1B9F" w:rsidP="00DE1B9F" w14:paraId="4274F285" w14:textId="77777777">
      <w:pPr>
        <w:pStyle w:val="BodyText"/>
        <w:numPr>
          <w:ilvl w:val="0"/>
          <w:numId w:val="40"/>
        </w:numPr>
        <w:spacing w:line="276" w:lineRule="auto"/>
        <w:ind w:left="1080"/>
        <w:jc w:val="both"/>
        <w:rPr>
          <w:rFonts w:cs="Arial"/>
        </w:rPr>
      </w:pPr>
      <w:r>
        <w:rPr>
          <w:rFonts w:cs="Arial"/>
        </w:rPr>
        <w:t>Sub</w:t>
      </w:r>
      <w:r w:rsidRPr="00491760">
        <w:rPr>
          <w:rFonts w:cs="Arial"/>
        </w:rPr>
        <w:t>-investigators and other qualified study personnel</w:t>
      </w:r>
      <w:r>
        <w:rPr>
          <w:rFonts w:cs="Arial"/>
        </w:rPr>
        <w:t xml:space="preserve"> listed below</w:t>
      </w:r>
      <w:r w:rsidRPr="00491760">
        <w:rPr>
          <w:rFonts w:cs="Arial"/>
        </w:rPr>
        <w:t xml:space="preserve"> are responsible to conduct study-related duties as authorized by the Principal Investigator in accordance with GCP and other applicable local and national regulations.</w:t>
      </w:r>
      <w:r>
        <w:rPr>
          <w:rFonts w:cs="Arial"/>
        </w:rPr>
        <w:t xml:space="preserve"> The responsible study personnel include:</w:t>
      </w:r>
    </w:p>
    <w:p w:rsidR="00DE1B9F" w:rsidRPr="00BA2755" w:rsidP="00DE1B9F" w14:paraId="1B88B5E8" w14:textId="77777777">
      <w:pPr>
        <w:pStyle w:val="ListParagraph"/>
        <w:numPr>
          <w:ilvl w:val="0"/>
          <w:numId w:val="41"/>
        </w:numPr>
        <w:spacing w:line="276" w:lineRule="auto"/>
        <w:rPr>
          <w:rFonts w:cs="Arial"/>
          <w:bCs/>
        </w:rPr>
      </w:pPr>
      <w:r w:rsidRPr="00BA2755">
        <w:rPr>
          <w:rFonts w:cs="Arial"/>
          <w:bCs/>
        </w:rPr>
        <w:t>Sub-Investigator (Sub-I)</w:t>
      </w:r>
    </w:p>
    <w:p w:rsidR="00DE1B9F" w:rsidRPr="00BA2755" w:rsidP="00DE1B9F" w14:paraId="06E7A086" w14:textId="77777777">
      <w:pPr>
        <w:pStyle w:val="ListParagraph"/>
        <w:numPr>
          <w:ilvl w:val="0"/>
          <w:numId w:val="41"/>
        </w:numPr>
        <w:spacing w:line="276" w:lineRule="auto"/>
        <w:rPr>
          <w:rFonts w:cs="Arial"/>
          <w:bCs/>
        </w:rPr>
      </w:pPr>
      <w:r w:rsidRPr="00BA2755">
        <w:rPr>
          <w:rFonts w:cs="Arial"/>
          <w:bCs/>
        </w:rPr>
        <w:t>Clinic Staff</w:t>
      </w:r>
    </w:p>
    <w:p w:rsidR="00DE1B9F" w:rsidRPr="00BA2755" w:rsidP="00DE1B9F" w14:paraId="7F05E9CD" w14:textId="4866C6D6">
      <w:pPr>
        <w:pStyle w:val="ListParagraph"/>
        <w:numPr>
          <w:ilvl w:val="0"/>
          <w:numId w:val="41"/>
        </w:numPr>
        <w:spacing w:line="276" w:lineRule="auto"/>
        <w:rPr>
          <w:rFonts w:cs="Arial"/>
          <w:bCs/>
        </w:rPr>
      </w:pPr>
      <w:r w:rsidRPr="00BA2755">
        <w:rPr>
          <w:rFonts w:cs="Arial"/>
          <w:bCs/>
        </w:rPr>
        <w:t>Clinical Research Coordinator</w:t>
      </w:r>
      <w:r>
        <w:rPr>
          <w:rFonts w:cs="Arial"/>
          <w:bCs/>
        </w:rPr>
        <w:t xml:space="preserve"> (CRC)</w:t>
      </w:r>
    </w:p>
    <w:p w:rsidR="00385937" w:rsidRPr="001C71C3" w:rsidP="00DE1B9F" w14:paraId="6FFE535C" w14:textId="635CF8F2">
      <w:pPr>
        <w:pStyle w:val="ListParagraph"/>
        <w:numPr>
          <w:ilvl w:val="0"/>
          <w:numId w:val="41"/>
        </w:numPr>
        <w:spacing w:line="276" w:lineRule="auto"/>
        <w:rPr>
          <w:rFonts w:cs="Arial"/>
          <w:bCs/>
        </w:rPr>
      </w:pPr>
      <w:r w:rsidRPr="6C9D66EA">
        <w:rPr>
          <w:rFonts w:cs="Arial"/>
        </w:rPr>
        <w:t>Nurse Clinical Research Coordinator</w:t>
      </w:r>
      <w:r>
        <w:rPr>
          <w:rFonts w:cs="Arial"/>
        </w:rPr>
        <w:t xml:space="preserve"> (NCRC)</w:t>
      </w:r>
    </w:p>
    <w:p w:rsidR="001C71C3" w:rsidRPr="001C71C3" w:rsidP="001C71C3" w14:paraId="571DEC6B" w14:textId="1430A397">
      <w:pPr>
        <w:pStyle w:val="ListParagraph"/>
        <w:numPr>
          <w:ilvl w:val="0"/>
          <w:numId w:val="41"/>
        </w:numPr>
        <w:spacing w:line="276" w:lineRule="auto"/>
        <w:rPr>
          <w:rFonts w:cs="Arial"/>
          <w:bCs/>
        </w:rPr>
      </w:pPr>
      <w:r w:rsidRPr="6C9D66EA">
        <w:rPr>
          <w:rFonts w:cs="Arial"/>
        </w:rPr>
        <w:t>Research Assistant</w:t>
      </w:r>
    </w:p>
    <w:p w:rsidR="001C71C3" w:rsidRPr="001C71C3" w:rsidP="001C71C3" w14:paraId="2EE5B056" w14:textId="59AD37CE">
      <w:pPr>
        <w:pStyle w:val="ListParagraph"/>
        <w:numPr>
          <w:ilvl w:val="0"/>
          <w:numId w:val="41"/>
        </w:numPr>
        <w:spacing w:line="276" w:lineRule="auto"/>
        <w:rPr>
          <w:rFonts w:cs="Arial"/>
          <w:bCs/>
        </w:rPr>
      </w:pPr>
      <w:r w:rsidRPr="00BA2755">
        <w:rPr>
          <w:rFonts w:cs="Arial"/>
          <w:bCs/>
        </w:rPr>
        <w:t>Laboratory Assistant</w:t>
      </w:r>
    </w:p>
    <w:p w:rsidR="00DE1B9F" w:rsidRPr="00BA2755" w:rsidP="00DE1B9F" w14:paraId="65C275DF" w14:textId="77777777">
      <w:pPr>
        <w:pStyle w:val="ListParagraph"/>
        <w:numPr>
          <w:ilvl w:val="0"/>
          <w:numId w:val="41"/>
        </w:numPr>
        <w:spacing w:line="276" w:lineRule="auto"/>
        <w:rPr>
          <w:rFonts w:cs="Arial"/>
          <w:bCs/>
        </w:rPr>
      </w:pPr>
      <w:r w:rsidRPr="6C9D66EA">
        <w:rPr>
          <w:rFonts w:cs="Arial"/>
        </w:rPr>
        <w:t>Pharmacy Staff</w:t>
      </w:r>
    </w:p>
    <w:p w:rsidR="00DE1B9F" w:rsidRPr="00BA2755" w:rsidP="00DE1B9F" w14:paraId="7030E8D7" w14:textId="77777777">
      <w:pPr>
        <w:pStyle w:val="ListParagraph"/>
        <w:numPr>
          <w:ilvl w:val="0"/>
          <w:numId w:val="41"/>
        </w:numPr>
        <w:spacing w:line="276" w:lineRule="auto"/>
        <w:rPr>
          <w:rFonts w:cs="Arial"/>
          <w:bCs/>
        </w:rPr>
      </w:pPr>
      <w:r w:rsidRPr="6C9D66EA">
        <w:rPr>
          <w:rFonts w:cs="Arial"/>
        </w:rPr>
        <w:t>Regulatory Personnel</w:t>
      </w:r>
    </w:p>
    <w:p w:rsidR="004773EB" w:rsidRPr="00E35DD3" w:rsidP="00483B08" w14:paraId="6F26FC6E" w14:textId="38464F50">
      <w:pPr>
        <w:pStyle w:val="SectionHeading"/>
        <w:numPr>
          <w:ilvl w:val="0"/>
          <w:numId w:val="10"/>
        </w:numPr>
        <w:spacing w:before="240" w:after="240"/>
        <w:ind w:left="720" w:hanging="720"/>
        <w:contextualSpacing w:val="0"/>
        <w:rPr>
          <w:color w:val="365F91" w:themeColor="accent1" w:themeShade="BF"/>
          <w:sz w:val="28"/>
          <w:szCs w:val="28"/>
        </w:rPr>
      </w:pPr>
      <w:r w:rsidRPr="00E35DD3">
        <w:rPr>
          <w:color w:val="365F91" w:themeColor="accent1" w:themeShade="BF"/>
          <w:sz w:val="28"/>
          <w:szCs w:val="28"/>
        </w:rPr>
        <w:t xml:space="preserve">Contact Information </w:t>
      </w:r>
    </w:p>
    <w:p w:rsidR="004773EB" w:rsidP="0013721E" w14:paraId="45AF0671" w14:textId="3A06CB84">
      <w:pPr>
        <w:pStyle w:val="BodyText"/>
        <w:spacing w:after="240"/>
        <w:ind w:left="720"/>
        <w:contextualSpacing w:val="0"/>
      </w:pPr>
      <w:r>
        <w:t xml:space="preserve">Any exceptions </w:t>
      </w:r>
      <w:r w:rsidR="0013721E">
        <w:t xml:space="preserve">or questions pertaining </w:t>
      </w:r>
      <w:r>
        <w:t xml:space="preserve">to this procedure must be presented to </w:t>
      </w:r>
      <w:hyperlink r:id="rId13" w:history="1">
        <w:r w:rsidRPr="00117703">
          <w:rPr>
            <w:rStyle w:val="Hyperlink"/>
          </w:rPr>
          <w:t>ycci.sop@yale.edu</w:t>
        </w:r>
      </w:hyperlink>
      <w:r w:rsidR="00A41B44">
        <w:rPr>
          <w:rStyle w:val="Hyperlink"/>
        </w:rPr>
        <w:t>.</w:t>
      </w:r>
    </w:p>
    <w:p w:rsidR="00894643" w:rsidRPr="00E35DD3" w:rsidP="00906512" w14:paraId="53FDF780" w14:textId="1B78B7C8">
      <w:pPr>
        <w:pStyle w:val="SectionHeading"/>
        <w:numPr>
          <w:ilvl w:val="0"/>
          <w:numId w:val="10"/>
        </w:numPr>
        <w:spacing w:before="120" w:after="240"/>
        <w:ind w:left="720" w:hanging="720"/>
        <w:contextualSpacing w:val="0"/>
        <w:rPr>
          <w:color w:val="365F91" w:themeColor="accent1" w:themeShade="BF"/>
          <w:sz w:val="28"/>
          <w:szCs w:val="28"/>
        </w:rPr>
      </w:pPr>
      <w:r w:rsidRPr="00E35DD3">
        <w:rPr>
          <w:color w:val="365F91" w:themeColor="accent1" w:themeShade="BF"/>
          <w:sz w:val="28"/>
          <w:szCs w:val="28"/>
        </w:rPr>
        <w:t>Related Information</w:t>
      </w:r>
    </w:p>
    <w:p w:rsidR="00906512" w:rsidRPr="00906512" w:rsidP="00906512" w14:paraId="6B924FB4" w14:textId="1951FA6D">
      <w:pPr>
        <w:pStyle w:val="SectionHeading"/>
        <w:spacing w:before="120" w:after="240" w:line="276" w:lineRule="auto"/>
        <w:ind w:left="720"/>
        <w:contextualSpacing w:val="0"/>
        <w:rPr>
          <w:b w:val="0"/>
          <w:bCs/>
          <w:sz w:val="20"/>
          <w:szCs w:val="16"/>
        </w:rPr>
      </w:pPr>
      <w:r>
        <w:rPr>
          <w:b w:val="0"/>
          <w:bCs/>
          <w:sz w:val="20"/>
          <w:szCs w:val="16"/>
        </w:rPr>
        <w:t>This section identifies applicable regulations, guidance’s, and policies related to this procedure.</w:t>
      </w:r>
    </w:p>
    <w:p w:rsidR="000762A3" w:rsidP="00481383" w14:paraId="49362521" w14:textId="14D2962D">
      <w:pPr>
        <w:pStyle w:val="SectionHeading"/>
        <w:numPr>
          <w:ilvl w:val="1"/>
          <w:numId w:val="10"/>
        </w:numPr>
        <w:spacing w:before="240"/>
        <w:contextualSpacing w:val="0"/>
        <w:rPr>
          <w:sz w:val="20"/>
        </w:rPr>
      </w:pPr>
      <w:r w:rsidRPr="000762A3">
        <w:rPr>
          <w:sz w:val="20"/>
        </w:rPr>
        <w:t>Code of Federal Regulations</w:t>
      </w:r>
    </w:p>
    <w:p w:rsidR="008F5DAE" w:rsidP="008F5DAE" w14:paraId="5734C262" w14:textId="77777777">
      <w:pPr>
        <w:pStyle w:val="ListParagraph"/>
        <w:numPr>
          <w:ilvl w:val="0"/>
          <w:numId w:val="17"/>
        </w:numPr>
        <w:tabs>
          <w:tab w:val="left" w:pos="1080"/>
        </w:tabs>
        <w:spacing w:before="120" w:after="120" w:line="276" w:lineRule="auto"/>
        <w:rPr>
          <w:rFonts w:cs="Arial"/>
        </w:rPr>
      </w:pPr>
      <w:r w:rsidRPr="007F244C">
        <w:rPr>
          <w:rFonts w:cs="Arial"/>
        </w:rPr>
        <w:t>21 CFR § 312.5</w:t>
      </w:r>
      <w:r>
        <w:rPr>
          <w:rFonts w:cs="Arial"/>
        </w:rPr>
        <w:t xml:space="preserve">0 </w:t>
      </w:r>
      <w:r w:rsidRPr="007F244C">
        <w:rPr>
          <w:rFonts w:cs="Arial"/>
        </w:rPr>
        <w:t>— General responsibilities of Sponsors</w:t>
      </w:r>
    </w:p>
    <w:p w:rsidR="008F5DAE" w:rsidP="008F5DAE" w14:paraId="1E122084" w14:textId="77777777">
      <w:pPr>
        <w:pStyle w:val="ListParagraph"/>
        <w:numPr>
          <w:ilvl w:val="0"/>
          <w:numId w:val="17"/>
        </w:numPr>
        <w:tabs>
          <w:tab w:val="left" w:pos="1080"/>
        </w:tabs>
        <w:spacing w:line="276" w:lineRule="auto"/>
        <w:rPr>
          <w:rFonts w:cs="Arial"/>
        </w:rPr>
      </w:pPr>
      <w:r w:rsidRPr="00A02F26">
        <w:rPr>
          <w:rFonts w:cs="Arial"/>
        </w:rPr>
        <w:t>21 CFR § 312.60 — General responsibilities of investigators</w:t>
      </w:r>
    </w:p>
    <w:p w:rsidR="008F5DAE" w:rsidP="008F5DAE" w14:paraId="3876258C" w14:textId="77777777">
      <w:pPr>
        <w:pStyle w:val="ListParagraph"/>
        <w:numPr>
          <w:ilvl w:val="0"/>
          <w:numId w:val="17"/>
        </w:numPr>
        <w:tabs>
          <w:tab w:val="left" w:pos="1080"/>
        </w:tabs>
        <w:spacing w:line="276" w:lineRule="auto"/>
        <w:rPr>
          <w:rFonts w:cs="Arial"/>
        </w:rPr>
      </w:pPr>
      <w:r w:rsidRPr="00A02F26">
        <w:rPr>
          <w:rFonts w:cs="Arial"/>
        </w:rPr>
        <w:t>21 CFR § 312.62 — Investigator recordkeeping and record retention</w:t>
      </w:r>
    </w:p>
    <w:p w:rsidR="008F5DAE" w:rsidP="008F5DAE" w14:paraId="278B2B2D" w14:textId="77777777">
      <w:pPr>
        <w:pStyle w:val="ListParagraph"/>
        <w:numPr>
          <w:ilvl w:val="0"/>
          <w:numId w:val="17"/>
        </w:numPr>
        <w:tabs>
          <w:tab w:val="left" w:pos="1080"/>
        </w:tabs>
        <w:spacing w:line="276" w:lineRule="auto"/>
        <w:rPr>
          <w:rFonts w:cs="Arial"/>
        </w:rPr>
      </w:pPr>
      <w:r w:rsidRPr="00A02F26">
        <w:rPr>
          <w:rFonts w:cs="Arial"/>
        </w:rPr>
        <w:t>21 CFR § 812.45 — Monitoring investigations</w:t>
      </w:r>
    </w:p>
    <w:p w:rsidR="008F5DAE" w:rsidRPr="008F5DAE" w:rsidP="008F5DAE" w14:paraId="4BA86841" w14:textId="26C84EAD">
      <w:pPr>
        <w:pStyle w:val="ListParagraph"/>
        <w:numPr>
          <w:ilvl w:val="0"/>
          <w:numId w:val="17"/>
        </w:numPr>
        <w:tabs>
          <w:tab w:val="left" w:pos="1080"/>
        </w:tabs>
        <w:spacing w:line="276" w:lineRule="auto"/>
        <w:rPr>
          <w:rFonts w:cs="Arial"/>
        </w:rPr>
      </w:pPr>
      <w:r w:rsidRPr="00A02F26">
        <w:rPr>
          <w:rFonts w:cs="Arial"/>
        </w:rPr>
        <w:t>45 CFR § 46</w:t>
      </w:r>
    </w:p>
    <w:p w:rsidR="008F5DAE" w:rsidRPr="00907050" w:rsidP="000762A3" w14:paraId="1B659508" w14:textId="2D8A7B34">
      <w:pPr>
        <w:pStyle w:val="SectionHeading"/>
        <w:numPr>
          <w:ilvl w:val="1"/>
          <w:numId w:val="10"/>
        </w:numPr>
        <w:contextualSpacing w:val="0"/>
        <w:rPr>
          <w:sz w:val="20"/>
        </w:rPr>
      </w:pPr>
      <w:r w:rsidRPr="008F5DAE">
        <w:rPr>
          <w:rFonts w:cs="Arial"/>
          <w:sz w:val="20"/>
        </w:rPr>
        <w:t>Compliance Program Guidance Manual</w:t>
      </w:r>
    </w:p>
    <w:p w:rsidR="00907050" w:rsidRPr="001607D5" w:rsidP="00907050" w14:paraId="03C36C3C" w14:textId="4F209CCF">
      <w:pPr>
        <w:pStyle w:val="ListParagraph"/>
        <w:numPr>
          <w:ilvl w:val="0"/>
          <w:numId w:val="17"/>
        </w:numPr>
        <w:tabs>
          <w:tab w:val="left" w:pos="1080"/>
        </w:tabs>
        <w:spacing w:before="120" w:after="120" w:line="276" w:lineRule="auto"/>
        <w:rPr>
          <w:rFonts w:cs="Arial"/>
        </w:rPr>
      </w:pPr>
      <w:r w:rsidRPr="001607D5">
        <w:rPr>
          <w:rFonts w:cs="Arial"/>
        </w:rPr>
        <w:t xml:space="preserve">7348.811: Clinical Investigators; September </w:t>
      </w:r>
      <w:r w:rsidR="0067533C">
        <w:rPr>
          <w:rFonts w:cs="Arial"/>
        </w:rPr>
        <w:t>2021</w:t>
      </w:r>
    </w:p>
    <w:p w:rsidR="00907050" w:rsidRPr="004C50D3" w:rsidP="004C50D3" w14:paraId="6E9D2D83" w14:textId="4C37133C">
      <w:pPr>
        <w:pStyle w:val="ListParagraph"/>
        <w:numPr>
          <w:ilvl w:val="0"/>
          <w:numId w:val="17"/>
        </w:numPr>
        <w:tabs>
          <w:tab w:val="left" w:pos="1080"/>
        </w:tabs>
        <w:spacing w:after="120" w:line="276" w:lineRule="auto"/>
        <w:rPr>
          <w:rFonts w:cs="Arial"/>
        </w:rPr>
      </w:pPr>
      <w:r w:rsidRPr="001607D5">
        <w:rPr>
          <w:rFonts w:cs="Arial"/>
        </w:rPr>
        <w:t xml:space="preserve">7348.810: Sponsors, Contract Research Organizations and Monitors; September </w:t>
      </w:r>
      <w:r w:rsidR="0067533C">
        <w:rPr>
          <w:rFonts w:cs="Arial"/>
        </w:rPr>
        <w:t>2020</w:t>
      </w:r>
    </w:p>
    <w:p w:rsidR="00907050" w:rsidRPr="007373C5" w:rsidP="002E79A9" w14:paraId="2A9B2DB0" w14:textId="7E953177">
      <w:pPr>
        <w:pStyle w:val="SectionHeading"/>
        <w:keepNext w:val="0"/>
        <w:numPr>
          <w:ilvl w:val="1"/>
          <w:numId w:val="10"/>
        </w:numPr>
        <w:spacing w:before="240"/>
        <w:contextualSpacing w:val="0"/>
        <w:rPr>
          <w:sz w:val="20"/>
        </w:rPr>
      </w:pPr>
      <w:r>
        <w:rPr>
          <w:rFonts w:cs="Arial"/>
          <w:sz w:val="20"/>
        </w:rPr>
        <w:t>Good Clinical Practice</w:t>
      </w:r>
    </w:p>
    <w:p w:rsidR="007373C5" w:rsidRPr="007373C5" w:rsidP="007373C5" w14:paraId="52387907" w14:textId="7C088580">
      <w:pPr>
        <w:pStyle w:val="SectionHeading"/>
        <w:keepNext w:val="0"/>
        <w:numPr>
          <w:ilvl w:val="0"/>
          <w:numId w:val="43"/>
        </w:numPr>
        <w:spacing w:before="240"/>
        <w:ind w:left="1440"/>
        <w:contextualSpacing w:val="0"/>
        <w:rPr>
          <w:b w:val="0"/>
          <w:bCs/>
          <w:sz w:val="20"/>
        </w:rPr>
      </w:pPr>
      <w:r w:rsidRPr="007373C5">
        <w:rPr>
          <w:b w:val="0"/>
          <w:bCs/>
          <w:sz w:val="20"/>
        </w:rPr>
        <w:t>ICH E6 (R3) Good Clinical Practice</w:t>
      </w:r>
    </w:p>
    <w:p w:rsidR="00E862D6" w:rsidRPr="00E35DD3" w:rsidP="00195F9F" w14:paraId="2246D93D" w14:textId="77777777">
      <w:pPr>
        <w:pStyle w:val="SectionHeading"/>
        <w:numPr>
          <w:ilvl w:val="0"/>
          <w:numId w:val="10"/>
        </w:numPr>
        <w:spacing w:before="240"/>
        <w:ind w:left="720" w:hanging="720"/>
        <w:contextualSpacing w:val="0"/>
        <w:rPr>
          <w:color w:val="365F91" w:themeColor="accent1" w:themeShade="BF"/>
          <w:sz w:val="28"/>
          <w:szCs w:val="28"/>
        </w:rPr>
      </w:pPr>
      <w:r w:rsidRPr="00E35DD3">
        <w:rPr>
          <w:color w:val="365F91" w:themeColor="accent1" w:themeShade="BF"/>
          <w:sz w:val="28"/>
          <w:szCs w:val="28"/>
        </w:rPr>
        <w:t>Reference</w:t>
      </w:r>
      <w:r w:rsidRPr="00E35DD3" w:rsidR="00CE6CED">
        <w:rPr>
          <w:color w:val="365F91" w:themeColor="accent1" w:themeShade="BF"/>
          <w:sz w:val="28"/>
          <w:szCs w:val="28"/>
        </w:rPr>
        <w:t xml:space="preserve"> Materials</w:t>
      </w:r>
    </w:p>
    <w:p w:rsidR="00195F9F" w:rsidRPr="00195F9F" w:rsidP="00195F9F" w14:paraId="5A95A7F5" w14:textId="18BF1828">
      <w:pPr>
        <w:pStyle w:val="SectionHeading"/>
        <w:spacing w:before="240"/>
        <w:ind w:left="720"/>
        <w:contextualSpacing w:val="0"/>
        <w:rPr>
          <w:b w:val="0"/>
          <w:bCs/>
          <w:sz w:val="20"/>
        </w:rPr>
      </w:pPr>
      <w:r w:rsidRPr="00195F9F">
        <w:rPr>
          <w:rFonts w:cs="Arial"/>
          <w:b w:val="0"/>
          <w:bCs/>
          <w:sz w:val="20"/>
        </w:rPr>
        <w:t>Reference materials are located in each functional area’s working directory.</w:t>
      </w:r>
    </w:p>
    <w:p w:rsidR="00254A5D" w:rsidRPr="00EE03BA" w:rsidP="005F7953" w14:paraId="7756BAE3" w14:textId="51B26F21">
      <w:pPr>
        <w:pStyle w:val="ListParagraph"/>
        <w:numPr>
          <w:ilvl w:val="0"/>
          <w:numId w:val="13"/>
        </w:numPr>
        <w:spacing w:line="276" w:lineRule="auto"/>
        <w:rPr>
          <w:rFonts w:cs="Arial"/>
        </w:rPr>
      </w:pPr>
      <w:r w:rsidRPr="00A21190">
        <w:rPr>
          <w:rFonts w:cs="Arial"/>
        </w:rPr>
        <w:t>Guidance Document: Study Start-Up</w:t>
      </w:r>
    </w:p>
    <w:p w:rsidR="00A21190" w:rsidRPr="00241959" w:rsidP="005F7953" w14:paraId="743E50EA" w14:textId="621034AC">
      <w:pPr>
        <w:pStyle w:val="ListParagraph"/>
        <w:numPr>
          <w:ilvl w:val="0"/>
          <w:numId w:val="13"/>
        </w:numPr>
        <w:spacing w:line="276" w:lineRule="auto"/>
        <w:rPr>
          <w:rFonts w:cs="Arial"/>
          <w:color w:val="0000FF"/>
          <w:u w:val="single"/>
        </w:rPr>
      </w:pPr>
      <w:hyperlink r:id="rId14" w:history="1">
        <w:r w:rsidRPr="00241959">
          <w:rPr>
            <w:rStyle w:val="Hyperlink"/>
            <w:rFonts w:cs="Arial"/>
          </w:rPr>
          <w:t>Yale Center for Clinical Investigation - Office of Quality Assurance: Guidance, Study Tools and Templates</w:t>
        </w:r>
      </w:hyperlink>
    </w:p>
    <w:p w:rsidR="00A21190" w:rsidRPr="00EE03BA" w:rsidP="005F7953" w14:paraId="0FEACF02" w14:textId="537D9E79">
      <w:pPr>
        <w:pStyle w:val="ListParagraph"/>
        <w:numPr>
          <w:ilvl w:val="0"/>
          <w:numId w:val="13"/>
        </w:numPr>
        <w:spacing w:line="276" w:lineRule="auto"/>
        <w:rPr>
          <w:rFonts w:cs="Arial"/>
          <w:i/>
          <w:iCs/>
          <w:color w:val="0000FF"/>
          <w:u w:val="single"/>
        </w:rPr>
      </w:pPr>
      <w:hyperlink r:id="rId15" w:history="1">
        <w:r>
          <w:rPr>
            <w:rStyle w:val="Hyperlink"/>
            <w:rFonts w:eastAsia="Calibri" w:cs="Arial"/>
          </w:rPr>
          <w:t>YCCI eReg Guidance Document: Review Sessions</w:t>
        </w:r>
      </w:hyperlink>
      <w:r w:rsidRPr="00A21190" w:rsidR="00254A5D">
        <w:rPr>
          <w:rFonts w:eastAsia="Calibri" w:cs="Arial"/>
        </w:rPr>
        <w:t xml:space="preserve"> </w:t>
      </w:r>
    </w:p>
    <w:p w:rsidR="00A21190" w:rsidRPr="00EE03BA" w:rsidP="005F7953" w14:paraId="137379E1" w14:textId="2C639E16">
      <w:pPr>
        <w:pStyle w:val="ListParagraph"/>
        <w:numPr>
          <w:ilvl w:val="0"/>
          <w:numId w:val="13"/>
        </w:numPr>
        <w:spacing w:line="276" w:lineRule="auto"/>
        <w:rPr>
          <w:rFonts w:cs="Arial"/>
          <w:i/>
          <w:iCs/>
          <w:color w:val="0000FF"/>
          <w:u w:val="single"/>
        </w:rPr>
      </w:pPr>
      <w:hyperlink r:id="rId16" w:history="1">
        <w:r>
          <w:rPr>
            <w:rStyle w:val="Hyperlink"/>
            <w:rFonts w:eastAsia="Calibri" w:cs="Arial"/>
          </w:rPr>
          <w:t>YCCI eReg Information and Compliance Documents</w:t>
        </w:r>
      </w:hyperlink>
      <w:r w:rsidRPr="00A21190" w:rsidR="00254A5D">
        <w:rPr>
          <w:rFonts w:eastAsia="Calibri" w:cs="Arial"/>
        </w:rPr>
        <w:t xml:space="preserve"> </w:t>
      </w:r>
    </w:p>
    <w:p w:rsidR="00A21190" w:rsidRPr="00EE03BA" w:rsidP="005F7953" w14:paraId="0CDC6522" w14:textId="51F812BB">
      <w:pPr>
        <w:pStyle w:val="ListParagraph"/>
        <w:numPr>
          <w:ilvl w:val="0"/>
          <w:numId w:val="13"/>
        </w:numPr>
        <w:spacing w:line="276" w:lineRule="auto"/>
        <w:rPr>
          <w:rFonts w:cs="Arial"/>
          <w:i/>
          <w:iCs/>
          <w:color w:val="0000FF"/>
          <w:u w:val="single"/>
        </w:rPr>
      </w:pPr>
      <w:hyperlink r:id="rId17" w:history="1">
        <w:r>
          <w:rPr>
            <w:rStyle w:val="Hyperlink"/>
            <w:rFonts w:eastAsia="Calibri" w:cs="Arial"/>
          </w:rPr>
          <w:t>YCCI eReg User Access Request Form</w:t>
        </w:r>
      </w:hyperlink>
      <w:r w:rsidRPr="00A21190" w:rsidR="00254A5D">
        <w:rPr>
          <w:rFonts w:eastAsia="Calibri" w:cs="Arial"/>
        </w:rPr>
        <w:t xml:space="preserve"> </w:t>
      </w:r>
    </w:p>
    <w:p w:rsidR="00254A5D" w:rsidRPr="00A21190" w:rsidP="005F7953" w14:paraId="29903629" w14:textId="562B52B2">
      <w:pPr>
        <w:pStyle w:val="ListParagraph"/>
        <w:numPr>
          <w:ilvl w:val="0"/>
          <w:numId w:val="13"/>
        </w:numPr>
        <w:spacing w:line="276" w:lineRule="auto"/>
        <w:rPr>
          <w:rFonts w:cs="Arial"/>
          <w:i/>
          <w:iCs/>
          <w:color w:val="0000FF"/>
          <w:u w:val="single"/>
        </w:rPr>
      </w:pPr>
      <w:hyperlink r:id="rId18" w:history="1">
        <w:r w:rsidRPr="00241959">
          <w:rPr>
            <w:rStyle w:val="Hyperlink"/>
            <w:rFonts w:eastAsia="Calibri" w:cs="Arial"/>
          </w:rPr>
          <w:t>Yale University Visitor Policy</w:t>
        </w:r>
      </w:hyperlink>
    </w:p>
    <w:p w:rsidR="00E862D6" w:rsidRPr="00E35DD3" w:rsidP="00906512" w14:paraId="32092978" w14:textId="77777777">
      <w:pPr>
        <w:pStyle w:val="SectionHeading"/>
        <w:numPr>
          <w:ilvl w:val="0"/>
          <w:numId w:val="10"/>
        </w:numPr>
        <w:spacing w:before="120" w:after="240"/>
        <w:ind w:left="720" w:hanging="720"/>
        <w:contextualSpacing w:val="0"/>
        <w:rPr>
          <w:b w:val="0"/>
          <w:color w:val="365F91" w:themeColor="accent1" w:themeShade="BF"/>
          <w:sz w:val="28"/>
          <w:szCs w:val="28"/>
        </w:rPr>
      </w:pPr>
      <w:r w:rsidRPr="00E35DD3">
        <w:rPr>
          <w:color w:val="365F91" w:themeColor="accent1" w:themeShade="BF"/>
          <w:sz w:val="28"/>
          <w:szCs w:val="28"/>
        </w:rPr>
        <w:t xml:space="preserve">Version </w:t>
      </w:r>
      <w:r w:rsidRPr="00E35DD3" w:rsidR="00477589">
        <w:rPr>
          <w:color w:val="365F91" w:themeColor="accent1" w:themeShade="BF"/>
          <w:sz w:val="28"/>
          <w:szCs w:val="28"/>
        </w:rPr>
        <w:t>History</w:t>
      </w:r>
    </w:p>
    <w:p w:rsidR="00E35DD3" w:rsidRPr="00E35DD3" w:rsidP="00E35DD3" w14:paraId="3F5C83C9" w14:textId="660DD0AD">
      <w:pPr>
        <w:pStyle w:val="BodyText"/>
        <w:numPr>
          <w:ilvl w:val="0"/>
          <w:numId w:val="9"/>
        </w:numPr>
        <w:spacing w:before="120" w:after="240" w:line="276" w:lineRule="auto"/>
        <w:contextualSpacing w:val="0"/>
        <w:rPr>
          <w:rFonts w:cs="Arial"/>
          <w:color w:val="000000"/>
        </w:rPr>
      </w:pPr>
      <w:r>
        <w:rPr>
          <w:rFonts w:cs="Arial"/>
          <w:color w:val="000000"/>
        </w:rPr>
        <w:t>10/12</w:t>
      </w:r>
      <w:r w:rsidRPr="00E862D6" w:rsidR="00DF0720">
        <w:rPr>
          <w:rFonts w:cs="Arial"/>
          <w:color w:val="000000"/>
        </w:rPr>
        <w:t>/2023: New document (no prior history)</w:t>
      </w:r>
      <w:r>
        <w:rPr>
          <w:rFonts w:cs="Arial"/>
          <w:color w:val="000000"/>
        </w:rPr>
        <w:br/>
      </w:r>
    </w:p>
    <w:p w:rsidR="00E35DD3" w:rsidRPr="00E35DD3" w:rsidP="00E35DD3" w14:paraId="426A0855" w14:textId="1A739CD6">
      <w:pPr>
        <w:pStyle w:val="BodyText"/>
        <w:rPr>
          <w:szCs w:val="24"/>
        </w:rPr>
      </w:pPr>
      <w:r w:rsidRPr="00825DBD">
        <w:rPr>
          <w:b/>
          <w:bCs/>
          <w:szCs w:val="24"/>
        </w:rPr>
        <w:t xml:space="preserve">Responsible Official: </w:t>
      </w:r>
      <w:r w:rsidRPr="00825DBD">
        <w:rPr>
          <w:b/>
          <w:bCs/>
          <w:szCs w:val="24"/>
        </w:rPr>
        <w:tab/>
      </w:r>
      <w:r w:rsidRPr="00825DBD">
        <w:rPr>
          <w:b/>
          <w:bCs/>
          <w:szCs w:val="24"/>
        </w:rPr>
        <w:tab/>
      </w:r>
      <w:r w:rsidRPr="008C6AB3">
        <w:rPr>
          <w:szCs w:val="24"/>
        </w:rPr>
        <w:t>Co</w:t>
      </w:r>
      <w:r>
        <w:rPr>
          <w:szCs w:val="24"/>
        </w:rPr>
        <w:t>-</w:t>
      </w:r>
      <w:r w:rsidRPr="008C6AB3">
        <w:rPr>
          <w:szCs w:val="24"/>
        </w:rPr>
        <w:t>Directors</w:t>
      </w:r>
    </w:p>
    <w:p w:rsidR="00E35DD3" w:rsidP="00E35DD3" w14:paraId="1619EDD6" w14:textId="1FFCDAFE">
      <w:pPr>
        <w:pStyle w:val="BodyText"/>
      </w:pPr>
      <w:r w:rsidRPr="00825DBD">
        <w:rPr>
          <w:b/>
          <w:bCs/>
          <w:szCs w:val="24"/>
        </w:rPr>
        <w:t>Document Administrator:</w:t>
      </w:r>
      <w:r w:rsidRPr="00825DBD">
        <w:rPr>
          <w:b/>
          <w:bCs/>
          <w:szCs w:val="24"/>
        </w:rPr>
        <w:tab/>
      </w:r>
      <w:r w:rsidRPr="00825DBD">
        <w:fldChar w:fldCharType="begin"/>
      </w:r>
      <w:r>
        <w:instrText xml:space="preserve"> DOCVARIABLE </w:instrText>
      </w:r>
      <w:r>
        <w:instrText>PO_Both</w:instrText>
      </w:r>
      <w:r>
        <w:instrText xml:space="preserve"> </w:instrText>
      </w:r>
      <w:r>
        <w:instrText>\*</w:instrText>
      </w:r>
      <w:r>
        <w:instrText xml:space="preserve"> </w:instrText>
      </w:r>
      <w:r>
        <w:instrText>MERGEFORMAT</w:instrText>
      </w:r>
      <w:r>
        <w:instrText xml:space="preserve"> </w:instrText>
      </w:r>
      <w:r w:rsidRPr="00825DBD">
        <w:fldChar w:fldCharType="separate"/>
      </w:r>
      <w:r w:rsidRPr="00825DBD">
        <w:t>Audrey King</w:t>
      </w:r>
      <w:r w:rsidRPr="00825DBD">
        <w:fldChar w:fldCharType="end"/>
      </w:r>
    </w:p>
    <w:p w:rsidR="00E35DD3" w:rsidP="00E35DD3" w14:paraId="7BC5E868" w14:textId="77777777">
      <w:pPr>
        <w:pStyle w:val="BodyText"/>
      </w:pPr>
      <w:r w:rsidRPr="00825DBD">
        <w:rPr>
          <w:b/>
          <w:bCs/>
          <w:szCs w:val="24"/>
        </w:rPr>
        <w:t xml:space="preserve">Date of Origin: </w:t>
      </w:r>
      <w:r w:rsidRPr="00825DBD">
        <w:rPr>
          <w:b/>
          <w:bCs/>
          <w:szCs w:val="24"/>
        </w:rPr>
        <w:tab/>
      </w:r>
      <w:r w:rsidRPr="00825DBD">
        <w:rPr>
          <w:b/>
          <w:bCs/>
          <w:szCs w:val="24"/>
        </w:rPr>
        <w:tab/>
      </w:r>
      <w:r w:rsidRPr="00825DBD">
        <w:fldChar w:fldCharType="begin"/>
      </w:r>
      <w:r>
        <w:instrText xml:space="preserve"> DOCVARIABLE </w:instrText>
      </w:r>
      <w:r>
        <w:instrText>Original_Creation_Date</w:instrText>
      </w:r>
      <w:r>
        <w:instrText xml:space="preserve"> </w:instrText>
      </w:r>
      <w:r>
        <w:instrText>\*</w:instrText>
      </w:r>
      <w:r>
        <w:instrText xml:space="preserve"> </w:instrText>
      </w:r>
      <w:r>
        <w:instrText>MERGEFORMAT</w:instrText>
      </w:r>
      <w:r>
        <w:instrText xml:space="preserve"> </w:instrText>
      </w:r>
      <w:r w:rsidRPr="00825DBD">
        <w:fldChar w:fldCharType="separate"/>
      </w:r>
      <w:r w:rsidRPr="00825DBD">
        <w:t>11/07/2023</w:t>
      </w:r>
      <w:r w:rsidRPr="00825DBD">
        <w:fldChar w:fldCharType="end"/>
      </w:r>
    </w:p>
    <w:p w:rsidR="00E35DD3" w:rsidP="00E35DD3" w14:paraId="7271CA6D" w14:textId="77777777">
      <w:pPr>
        <w:pStyle w:val="BodyText"/>
      </w:pPr>
      <w:r w:rsidRPr="00825DBD">
        <w:rPr>
          <w:b/>
          <w:bCs/>
          <w:szCs w:val="24"/>
        </w:rPr>
        <w:t>Approval Date</w:t>
      </w:r>
      <w:r w:rsidRPr="00825DBD">
        <w:rPr>
          <w:b/>
          <w:bCs/>
          <w:szCs w:val="24"/>
        </w:rPr>
        <w:tab/>
      </w:r>
      <w:r w:rsidRPr="00825DBD">
        <w:rPr>
          <w:b/>
          <w:bCs/>
          <w:szCs w:val="24"/>
        </w:rPr>
        <w:tab/>
      </w:r>
      <w:r w:rsidRPr="00825DBD">
        <w:rPr>
          <w:b/>
          <w:bCs/>
          <w:szCs w:val="24"/>
        </w:rPr>
        <w:tab/>
      </w:r>
      <w:r w:rsidRPr="00825DBD">
        <w:fldChar w:fldCharType="begin"/>
      </w:r>
      <w:r>
        <w:instrText xml:space="preserve"> DOCVARIABLE </w:instrText>
      </w:r>
      <w:r>
        <w:instrText>Date_Approved</w:instrText>
      </w:r>
      <w:r>
        <w:instrText xml:space="preserve"> </w:instrText>
      </w:r>
      <w:r>
        <w:instrText>\*</w:instrText>
      </w:r>
      <w:r>
        <w:instrText xml:space="preserve"> </w:instrText>
      </w:r>
      <w:r>
        <w:instrText>MERGEFORMAT</w:instrText>
      </w:r>
      <w:r>
        <w:instrText xml:space="preserve"> </w:instrText>
      </w:r>
      <w:r w:rsidRPr="00825DBD">
        <w:fldChar w:fldCharType="separate"/>
      </w:r>
      <w:r w:rsidRPr="00825DBD">
        <w:t>11/07/2023</w:t>
      </w:r>
      <w:r w:rsidRPr="00825DBD">
        <w:fldChar w:fldCharType="end"/>
      </w:r>
    </w:p>
    <w:p w:rsidR="00E35DD3" w:rsidRPr="00E862D6" w:rsidP="00E35DD3" w14:paraId="2127FCCC" w14:textId="77777777">
      <w:pPr>
        <w:pStyle w:val="BodyText"/>
        <w:spacing w:before="120" w:after="240" w:line="276" w:lineRule="auto"/>
        <w:contextualSpacing w:val="0"/>
        <w:rPr>
          <w:rFonts w:cs="Arial"/>
          <w:color w:val="000000"/>
        </w:rPr>
      </w:pPr>
    </w:p>
    <w:sectPr w:rsidSect="00641FF8">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E6E36" w14:paraId="0F5581AD" w14:textId="77777777">
      <w:pPr>
        <w:spacing w:before="0" w:after="0"/>
      </w:pPr>
      <w:r>
        <w:separator/>
      </w:r>
    </w:p>
  </w:endnote>
  <w:endnote w:type="continuationSeparator" w:id="1">
    <w:p w:rsidR="009E6E36" w14:paraId="1F7F90F6"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F6513" w:rsidRPr="00823578" w:rsidP="00823578" w14:paraId="6DACC586" w14:textId="33A2460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5</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3578" w14:paraId="676CF242" w14:textId="3B9B01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5</w:t>
    </w:r>
    <w:r>
      <w:rPr>
        <w:b/>
        <w:bCs/>
        <w:sz w:val="24"/>
        <w:szCs w:val="24"/>
      </w:rPr>
      <w:fldChar w:fldCharType="end"/>
    </w:r>
  </w:p>
  <w:p w:rsidR="00970B5C" w14:paraId="2A75DC7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6E36" w14:paraId="5F898936" w14:textId="77777777">
      <w:pPr>
        <w:spacing w:before="0" w:after="0"/>
      </w:pPr>
      <w:r>
        <w:separator/>
      </w:r>
    </w:p>
  </w:footnote>
  <w:footnote w:type="continuationSeparator" w:id="1">
    <w:p w:rsidR="009E6E36" w14:paraId="5264EF61"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5DD3" w:rsidP="00E35DD3" w14:paraId="3702F046" w14:textId="77777777">
    <w:pPr>
      <w:pStyle w:val="DocTitle"/>
    </w:pPr>
    <w:r>
      <w:rPr>
        <w:noProof/>
      </w:rPr>
      <w:drawing>
        <wp:inline distT="0" distB="0" distL="0" distR="0">
          <wp:extent cx="4432300" cy="317500"/>
          <wp:effectExtent l="0" t="0" r="0" b="0"/>
          <wp:docPr id="787140895" name="Picture 78714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40895" name="Picture 3"/>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2300" cy="317500"/>
                  </a:xfrm>
                  <a:prstGeom prst="rect">
                    <a:avLst/>
                  </a:prstGeom>
                </pic:spPr>
              </pic:pic>
            </a:graphicData>
          </a:graphic>
        </wp:inline>
      </w:drawing>
    </w:r>
  </w:p>
  <w:p w:rsidR="00E35DD3" w:rsidRPr="00E35DD3" w:rsidP="00E35DD3" w14:paraId="06C88972" w14:textId="55E816DF">
    <w:pPr>
      <w:pStyle w:val="DocTitle"/>
      <w:rPr>
        <w:color w:val="17365D" w:themeColor="text2" w:themeShade="BF"/>
      </w:rPr>
    </w:pPr>
    <w:r w:rsidRPr="00E35DD3">
      <w:rPr>
        <w:color w:val="17365D" w:themeColor="text2" w:themeShade="BF"/>
      </w:rPr>
      <w:t>Site Initiation Visits (Site) -0506- Procedure</w:t>
    </w:r>
  </w:p>
  <w:p w:rsidR="00B9296C" w:rsidP="00B9296C" w14:paraId="0B698A71" w14:textId="39653958">
    <w:pPr>
      <w:pStyle w:val="BodyText"/>
      <w:rPr>
        <w:b/>
        <w:bCs/>
        <w:szCs w:val="24"/>
      </w:rPr>
    </w:pPr>
    <w:r w:rsidRPr="00825DBD">
      <w:rPr>
        <w:b/>
        <w:bCs/>
        <w:szCs w:val="24"/>
      </w:rPr>
      <w:t>Responsible Office:</w:t>
    </w:r>
    <w:r w:rsidRPr="00825DBD">
      <w:rPr>
        <w:b/>
        <w:bCs/>
        <w:szCs w:val="24"/>
      </w:rPr>
      <w:tab/>
    </w:r>
    <w:r w:rsidRPr="00825DBD">
      <w:rPr>
        <w:b/>
        <w:bCs/>
        <w:szCs w:val="24"/>
      </w:rPr>
      <w:tab/>
    </w:r>
    <w:r w:rsidRPr="0009197F">
      <w:rPr>
        <w:szCs w:val="24"/>
      </w:rPr>
      <w:t>YCCI</w:t>
    </w:r>
  </w:p>
  <w:p w:rsidR="00B9296C" w:rsidRPr="0009197F" w:rsidP="00B9296C" w14:paraId="2148A91A" w14:textId="59D8D030">
    <w:pPr>
      <w:pStyle w:val="BodyText"/>
      <w:rPr>
        <w:szCs w:val="24"/>
      </w:rPr>
    </w:pPr>
    <w:r>
      <w:rPr>
        <w:b/>
        <w:bCs/>
        <w:szCs w:val="24"/>
      </w:rPr>
      <w:t>Procedure</w:t>
    </w:r>
    <w:r w:rsidRPr="00825DBD" w:rsidR="008D3096">
      <w:rPr>
        <w:b/>
        <w:bCs/>
        <w:szCs w:val="24"/>
      </w:rPr>
      <w:t xml:space="preserve"> Sponsor:</w:t>
    </w:r>
    <w:r w:rsidRPr="00825DBD" w:rsidR="008D3096">
      <w:rPr>
        <w:b/>
        <w:bCs/>
        <w:szCs w:val="24"/>
      </w:rPr>
      <w:tab/>
    </w:r>
    <w:r w:rsidRPr="00825DBD" w:rsidR="008D3096">
      <w:rPr>
        <w:b/>
        <w:bCs/>
        <w:szCs w:val="24"/>
      </w:rPr>
      <w:tab/>
    </w:r>
    <w:r>
      <w:rPr>
        <w:szCs w:val="24"/>
      </w:rPr>
      <w:t>Erica Rocco, Manuel Avedissian</w:t>
    </w:r>
  </w:p>
  <w:p w:rsidR="00EA07CA" w:rsidP="00E35DD3" w14:paraId="5A772FDB" w14:textId="7A6921D3">
    <w:pPr>
      <w:pStyle w:val="BodyText"/>
      <w:pBdr>
        <w:bottom w:val="single" w:sz="6" w:space="1" w:color="auto"/>
      </w:pBdr>
      <w:rPr>
        <w:b/>
        <w:bCs/>
        <w:szCs w:val="24"/>
      </w:rPr>
    </w:pPr>
    <w:r w:rsidRPr="00825DBD">
      <w:rPr>
        <w:b/>
        <w:bCs/>
        <w:szCs w:val="24"/>
      </w:rPr>
      <w:t>Effective Date:</w:t>
    </w:r>
    <w:r w:rsidRPr="00825DBD">
      <w:rPr>
        <w:b/>
        <w:bCs/>
        <w:szCs w:val="24"/>
      </w:rPr>
      <w:tab/>
    </w:r>
    <w:r w:rsidRPr="00825DBD">
      <w:rPr>
        <w:b/>
        <w:bCs/>
        <w:szCs w:val="24"/>
      </w:rPr>
      <w:tab/>
    </w:r>
    <w:r w:rsidRPr="00825DBD">
      <w:rPr>
        <w:b/>
        <w:bCs/>
        <w:szCs w:val="24"/>
      </w:rPr>
      <w:tab/>
    </w:r>
    <w:r w:rsidRPr="00825DBD">
      <w:fldChar w:fldCharType="begin"/>
    </w:r>
    <w:r>
      <w:instrText xml:space="preserve"> DOCVARIABLE </w:instrText>
    </w:r>
    <w:r>
      <w:instrText>Last_Periodic_Review_Date</w:instrText>
    </w:r>
    <w:r>
      <w:instrText xml:space="preserve"> </w:instrText>
    </w:r>
    <w:r>
      <w:instrText>\*</w:instrText>
    </w:r>
    <w:r>
      <w:instrText xml:space="preserve"> </w:instrText>
    </w:r>
    <w:r>
      <w:instrText>MERGEFORMAT</w:instrText>
    </w:r>
    <w:r>
      <w:instrText xml:space="preserve"> </w:instrText>
    </w:r>
    <w:r w:rsidRPr="00825DBD">
      <w:fldChar w:fldCharType="separate"/>
    </w:r>
    <w:r w:rsidRPr="00825DBD">
      <w:t>11/07/2023</w:t>
    </w:r>
    <w:r w:rsidRPr="00825DBD">
      <w:fldChar w:fldCharType="end"/>
    </w:r>
    <w:r w:rsidRPr="00825DBD" w:rsidR="00AA004D">
      <w:rPr>
        <w:b/>
        <w:bCs/>
        <w:szCs w:val="24"/>
      </w:rPr>
      <w:tab/>
    </w:r>
  </w:p>
  <w:p w:rsidR="00E35DD3" w:rsidP="00E35DD3" w14:paraId="215DB104" w14:textId="77777777">
    <w:pPr>
      <w:pStyle w:val="BodyText"/>
      <w:pBdr>
        <w:bottom w:val="single" w:sz="6" w:space="1" w:color="auto"/>
      </w:pBdr>
      <w:rPr>
        <w:b/>
        <w:bCs/>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2DC4FCD"/>
    <w:multiLevelType w:val="hybridMultilevel"/>
    <w:tmpl w:val="67FEE6C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2" w15:restartNumberingAfterBreak="0">
    <w:nsid w:val="0DA827F7"/>
    <w:multiLevelType w:val="hybridMultilevel"/>
    <w:tmpl w:val="B884173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15:restartNumberingAfterBreak="0">
    <w:nsid w:val="121617B4"/>
    <w:multiLevelType w:val="hybridMultilevel"/>
    <w:tmpl w:val="66820A8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5" w15:restartNumberingAfterBreak="0">
    <w:nsid w:val="1F7B78E2"/>
    <w:multiLevelType w:val="hybridMultilevel"/>
    <w:tmpl w:val="6748B2D2"/>
    <w:lvl w:ilvl="0">
      <w:start w:val="1"/>
      <w:numFmt w:val="bullet"/>
      <w:pStyle w:val="SOP-L1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15:restartNumberingAfterBreak="0">
    <w:nsid w:val="2BD0767C"/>
    <w:multiLevelType w:val="hybridMultilevel"/>
    <w:tmpl w:val="898428B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3BED2065"/>
    <w:multiLevelType w:val="hybridMultilevel"/>
    <w:tmpl w:val="5D029B00"/>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8" w15:restartNumberingAfterBreak="0">
    <w:nsid w:val="3CFA0E08"/>
    <w:multiLevelType w:val="hybridMultilevel"/>
    <w:tmpl w:val="C69AA156"/>
    <w:lvl w:ilvl="0">
      <w:start w:val="1"/>
      <w:numFmt w:val="bullet"/>
      <w:lvlText w:val=""/>
      <w:lvlJc w:val="left"/>
      <w:pPr>
        <w:ind w:left="1080" w:hanging="360"/>
      </w:pPr>
      <w:rPr>
        <w:rFonts w:ascii="Symbol" w:hAnsi="Symbol"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15:restartNumberingAfterBreak="0">
    <w:nsid w:val="40041E4A"/>
    <w:multiLevelType w:val="multilevel"/>
    <w:tmpl w:val="A4E8D2F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656" w:hanging="216"/>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445544E"/>
    <w:multiLevelType w:val="hybridMultilevel"/>
    <w:tmpl w:val="D578162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15:restartNumberingAfterBreak="0">
    <w:nsid w:val="47414FE2"/>
    <w:multiLevelType w:val="hybridMultilevel"/>
    <w:tmpl w:val="BC00CD2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14"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5" w15:restartNumberingAfterBreak="0">
    <w:nsid w:val="5874204A"/>
    <w:multiLevelType w:val="hybridMultilevel"/>
    <w:tmpl w:val="CCBAB13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6"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17" w15:restartNumberingAfterBreak="0">
    <w:nsid w:val="69007F80"/>
    <w:multiLevelType w:val="hybridMultilevel"/>
    <w:tmpl w:val="836AE3FE"/>
    <w:lvl w:ilvl="0">
      <w:start w:val="1"/>
      <w:numFmt w:val="low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8" w15:restartNumberingAfterBreak="0">
    <w:nsid w:val="703B611F"/>
    <w:multiLevelType w:val="multilevel"/>
    <w:tmpl w:val="2C669012"/>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b/>
        <w:bCs/>
        <w:sz w:val="20"/>
        <w:szCs w:val="2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0DB4BE5"/>
    <w:multiLevelType w:val="hybridMultilevel"/>
    <w:tmpl w:val="6A00FF6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75D67392"/>
    <w:multiLevelType w:val="hybridMultilevel"/>
    <w:tmpl w:val="2FBA828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15:restartNumberingAfterBreak="0">
    <w:nsid w:val="78AF1D56"/>
    <w:multiLevelType w:val="hybridMultilevel"/>
    <w:tmpl w:val="41A004A4"/>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15:restartNumberingAfterBreak="0">
    <w:nsid w:val="7B165CF1"/>
    <w:multiLevelType w:val="hybridMultilevel"/>
    <w:tmpl w:val="400EBE22"/>
    <w:lvl w:ilvl="0">
      <w:start w:val="1"/>
      <w:numFmt w:val="low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3" w15:restartNumberingAfterBreak="0">
    <w:nsid w:val="7B664F90"/>
    <w:multiLevelType w:val="hybridMultilevel"/>
    <w:tmpl w:val="24CE55A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3484118">
    <w:abstractNumId w:val="4"/>
  </w:num>
  <w:num w:numId="2" w16cid:durableId="1289582430">
    <w:abstractNumId w:val="16"/>
  </w:num>
  <w:num w:numId="3" w16cid:durableId="1479885800">
    <w:abstractNumId w:val="1"/>
  </w:num>
  <w:num w:numId="4" w16cid:durableId="1457530301">
    <w:abstractNumId w:val="13"/>
  </w:num>
  <w:num w:numId="5" w16cid:durableId="1026715395">
    <w:abstractNumId w:val="14"/>
  </w:num>
  <w:num w:numId="6" w16cid:durableId="1148597849">
    <w:abstractNumId w:val="10"/>
  </w:num>
  <w:num w:numId="7" w16cid:durableId="1623464680">
    <w:abstractNumId w:val="24"/>
  </w:num>
  <w:num w:numId="8" w16cid:durableId="563832158">
    <w:abstractNumId w:val="9"/>
  </w:num>
  <w:num w:numId="9" w16cid:durableId="1194150504">
    <w:abstractNumId w:val="11"/>
  </w:num>
  <w:num w:numId="10" w16cid:durableId="250703795">
    <w:abstractNumId w:val="18"/>
  </w:num>
  <w:num w:numId="11" w16cid:durableId="39525188">
    <w:abstractNumId w:val="12"/>
  </w:num>
  <w:num w:numId="12" w16cid:durableId="1402410450">
    <w:abstractNumId w:val="5"/>
  </w:num>
  <w:num w:numId="13" w16cid:durableId="1982616395">
    <w:abstractNumId w:val="8"/>
  </w:num>
  <w:num w:numId="14" w16cid:durableId="659576687">
    <w:abstractNumId w:val="0"/>
  </w:num>
  <w:num w:numId="15" w16cid:durableId="2096776863">
    <w:abstractNumId w:val="3"/>
  </w:num>
  <w:num w:numId="16" w16cid:durableId="780489257">
    <w:abstractNumId w:val="7"/>
  </w:num>
  <w:num w:numId="17" w16cid:durableId="1942949672">
    <w:abstractNumId w:val="6"/>
  </w:num>
  <w:num w:numId="18" w16cid:durableId="1447118682">
    <w:abstractNumId w:val="5"/>
  </w:num>
  <w:num w:numId="19" w16cid:durableId="1846818476">
    <w:abstractNumId w:val="5"/>
  </w:num>
  <w:num w:numId="20" w16cid:durableId="1422215880">
    <w:abstractNumId w:val="5"/>
  </w:num>
  <w:num w:numId="21" w16cid:durableId="1406105883">
    <w:abstractNumId w:val="5"/>
  </w:num>
  <w:num w:numId="22" w16cid:durableId="1958028482">
    <w:abstractNumId w:val="5"/>
  </w:num>
  <w:num w:numId="23" w16cid:durableId="1430007783">
    <w:abstractNumId w:val="24"/>
  </w:num>
  <w:num w:numId="24" w16cid:durableId="1613978362">
    <w:abstractNumId w:val="24"/>
  </w:num>
  <w:num w:numId="25" w16cid:durableId="569080408">
    <w:abstractNumId w:val="24"/>
  </w:num>
  <w:num w:numId="26" w16cid:durableId="723336006">
    <w:abstractNumId w:val="24"/>
  </w:num>
  <w:num w:numId="27" w16cid:durableId="1546982772">
    <w:abstractNumId w:val="24"/>
  </w:num>
  <w:num w:numId="28" w16cid:durableId="599681468">
    <w:abstractNumId w:val="24"/>
  </w:num>
  <w:num w:numId="29" w16cid:durableId="32310274">
    <w:abstractNumId w:val="24"/>
  </w:num>
  <w:num w:numId="30" w16cid:durableId="610237957">
    <w:abstractNumId w:val="24"/>
  </w:num>
  <w:num w:numId="31" w16cid:durableId="1908301877">
    <w:abstractNumId w:val="24"/>
  </w:num>
  <w:num w:numId="32" w16cid:durableId="2091583325">
    <w:abstractNumId w:val="24"/>
  </w:num>
  <w:num w:numId="33" w16cid:durableId="24065657">
    <w:abstractNumId w:val="24"/>
  </w:num>
  <w:num w:numId="34" w16cid:durableId="392385514">
    <w:abstractNumId w:val="24"/>
  </w:num>
  <w:num w:numId="35" w16cid:durableId="1702634142">
    <w:abstractNumId w:val="24"/>
  </w:num>
  <w:num w:numId="36" w16cid:durableId="1443107063">
    <w:abstractNumId w:val="22"/>
  </w:num>
  <w:num w:numId="37" w16cid:durableId="278687232">
    <w:abstractNumId w:val="17"/>
  </w:num>
  <w:num w:numId="38" w16cid:durableId="136998283">
    <w:abstractNumId w:val="19"/>
  </w:num>
  <w:num w:numId="39" w16cid:durableId="1801797616">
    <w:abstractNumId w:val="23"/>
  </w:num>
  <w:num w:numId="40" w16cid:durableId="1633056852">
    <w:abstractNumId w:val="20"/>
  </w:num>
  <w:num w:numId="41" w16cid:durableId="362369590">
    <w:abstractNumId w:val="21"/>
  </w:num>
  <w:num w:numId="42" w16cid:durableId="1693146567">
    <w:abstractNumId w:val="15"/>
  </w:num>
  <w:num w:numId="43" w16cid:durableId="1712075565">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758"/>
    <w:rsid w:val="00004F04"/>
    <w:rsid w:val="000050D0"/>
    <w:rsid w:val="000058F3"/>
    <w:rsid w:val="00006B3C"/>
    <w:rsid w:val="00010B0E"/>
    <w:rsid w:val="00011C9A"/>
    <w:rsid w:val="0001221A"/>
    <w:rsid w:val="0001230E"/>
    <w:rsid w:val="000156D7"/>
    <w:rsid w:val="00016EA6"/>
    <w:rsid w:val="000213C0"/>
    <w:rsid w:val="000218E3"/>
    <w:rsid w:val="00021F2B"/>
    <w:rsid w:val="00023948"/>
    <w:rsid w:val="00024A35"/>
    <w:rsid w:val="000268DE"/>
    <w:rsid w:val="00026ACE"/>
    <w:rsid w:val="000276AF"/>
    <w:rsid w:val="000325E2"/>
    <w:rsid w:val="00032814"/>
    <w:rsid w:val="00032FE2"/>
    <w:rsid w:val="00033A7E"/>
    <w:rsid w:val="00034081"/>
    <w:rsid w:val="00035D8D"/>
    <w:rsid w:val="000368ED"/>
    <w:rsid w:val="000414B0"/>
    <w:rsid w:val="00041D62"/>
    <w:rsid w:val="00041E7A"/>
    <w:rsid w:val="00043F15"/>
    <w:rsid w:val="000447C2"/>
    <w:rsid w:val="00044F5D"/>
    <w:rsid w:val="0004646A"/>
    <w:rsid w:val="00047249"/>
    <w:rsid w:val="00050B29"/>
    <w:rsid w:val="00051C36"/>
    <w:rsid w:val="00051FF1"/>
    <w:rsid w:val="00052227"/>
    <w:rsid w:val="00060971"/>
    <w:rsid w:val="00062DAF"/>
    <w:rsid w:val="000762A3"/>
    <w:rsid w:val="000765DA"/>
    <w:rsid w:val="0007688E"/>
    <w:rsid w:val="000800F8"/>
    <w:rsid w:val="00080AC9"/>
    <w:rsid w:val="00080E8A"/>
    <w:rsid w:val="00081824"/>
    <w:rsid w:val="00082237"/>
    <w:rsid w:val="00082C60"/>
    <w:rsid w:val="000838BF"/>
    <w:rsid w:val="00087375"/>
    <w:rsid w:val="00090030"/>
    <w:rsid w:val="0009197F"/>
    <w:rsid w:val="000966FE"/>
    <w:rsid w:val="0009692D"/>
    <w:rsid w:val="0009717D"/>
    <w:rsid w:val="000A0153"/>
    <w:rsid w:val="000A2840"/>
    <w:rsid w:val="000A3FA0"/>
    <w:rsid w:val="000A50ED"/>
    <w:rsid w:val="000A5E51"/>
    <w:rsid w:val="000A6504"/>
    <w:rsid w:val="000A74BA"/>
    <w:rsid w:val="000A7E25"/>
    <w:rsid w:val="000B0238"/>
    <w:rsid w:val="000B0334"/>
    <w:rsid w:val="000B1591"/>
    <w:rsid w:val="000B4521"/>
    <w:rsid w:val="000B4C88"/>
    <w:rsid w:val="000C0189"/>
    <w:rsid w:val="000C1D37"/>
    <w:rsid w:val="000C3E72"/>
    <w:rsid w:val="000C7A92"/>
    <w:rsid w:val="000D0E68"/>
    <w:rsid w:val="000D1C89"/>
    <w:rsid w:val="000D27FB"/>
    <w:rsid w:val="000D31E8"/>
    <w:rsid w:val="000D4787"/>
    <w:rsid w:val="000D49D6"/>
    <w:rsid w:val="000D64CF"/>
    <w:rsid w:val="000D6C12"/>
    <w:rsid w:val="000D6CD5"/>
    <w:rsid w:val="000E0CAE"/>
    <w:rsid w:val="000E3108"/>
    <w:rsid w:val="000E350A"/>
    <w:rsid w:val="000E48B8"/>
    <w:rsid w:val="000E61AA"/>
    <w:rsid w:val="000E7503"/>
    <w:rsid w:val="000E76F5"/>
    <w:rsid w:val="000E7C4D"/>
    <w:rsid w:val="000F0209"/>
    <w:rsid w:val="000F032D"/>
    <w:rsid w:val="000F1B02"/>
    <w:rsid w:val="000F1F08"/>
    <w:rsid w:val="000F48D8"/>
    <w:rsid w:val="000F69D3"/>
    <w:rsid w:val="000F7C3F"/>
    <w:rsid w:val="001005D9"/>
    <w:rsid w:val="00103082"/>
    <w:rsid w:val="0010327F"/>
    <w:rsid w:val="001042FF"/>
    <w:rsid w:val="00105D79"/>
    <w:rsid w:val="00111585"/>
    <w:rsid w:val="00111D68"/>
    <w:rsid w:val="00112EA1"/>
    <w:rsid w:val="001142EB"/>
    <w:rsid w:val="001163CC"/>
    <w:rsid w:val="001171A6"/>
    <w:rsid w:val="00117650"/>
    <w:rsid w:val="00117703"/>
    <w:rsid w:val="00121052"/>
    <w:rsid w:val="001243BC"/>
    <w:rsid w:val="00124654"/>
    <w:rsid w:val="001252EB"/>
    <w:rsid w:val="0012629D"/>
    <w:rsid w:val="00126645"/>
    <w:rsid w:val="00126F3D"/>
    <w:rsid w:val="00130BB8"/>
    <w:rsid w:val="0013213C"/>
    <w:rsid w:val="0013238A"/>
    <w:rsid w:val="0013462B"/>
    <w:rsid w:val="00135A76"/>
    <w:rsid w:val="0013721E"/>
    <w:rsid w:val="001377B2"/>
    <w:rsid w:val="00137C09"/>
    <w:rsid w:val="00141C0C"/>
    <w:rsid w:val="00141C65"/>
    <w:rsid w:val="001426D8"/>
    <w:rsid w:val="001433C2"/>
    <w:rsid w:val="00144526"/>
    <w:rsid w:val="00145899"/>
    <w:rsid w:val="001458F3"/>
    <w:rsid w:val="001465B7"/>
    <w:rsid w:val="00146FB0"/>
    <w:rsid w:val="00151D0F"/>
    <w:rsid w:val="00152067"/>
    <w:rsid w:val="00154494"/>
    <w:rsid w:val="001562A5"/>
    <w:rsid w:val="00156327"/>
    <w:rsid w:val="001607D5"/>
    <w:rsid w:val="00162C3D"/>
    <w:rsid w:val="00163236"/>
    <w:rsid w:val="00163B9F"/>
    <w:rsid w:val="00164FC5"/>
    <w:rsid w:val="00165122"/>
    <w:rsid w:val="0017042A"/>
    <w:rsid w:val="00171059"/>
    <w:rsid w:val="00173605"/>
    <w:rsid w:val="001753A6"/>
    <w:rsid w:val="001761A0"/>
    <w:rsid w:val="00177AC6"/>
    <w:rsid w:val="00177C10"/>
    <w:rsid w:val="00180611"/>
    <w:rsid w:val="00180CE2"/>
    <w:rsid w:val="00182159"/>
    <w:rsid w:val="00183426"/>
    <w:rsid w:val="00184CFD"/>
    <w:rsid w:val="001875B9"/>
    <w:rsid w:val="00187CFA"/>
    <w:rsid w:val="00190E1C"/>
    <w:rsid w:val="00195F9F"/>
    <w:rsid w:val="0019604E"/>
    <w:rsid w:val="001A040A"/>
    <w:rsid w:val="001A1981"/>
    <w:rsid w:val="001A2BCF"/>
    <w:rsid w:val="001A4E6D"/>
    <w:rsid w:val="001A65D4"/>
    <w:rsid w:val="001A6664"/>
    <w:rsid w:val="001A7AC0"/>
    <w:rsid w:val="001B1411"/>
    <w:rsid w:val="001B363A"/>
    <w:rsid w:val="001B5CC1"/>
    <w:rsid w:val="001B6B98"/>
    <w:rsid w:val="001B7499"/>
    <w:rsid w:val="001B7ACC"/>
    <w:rsid w:val="001C13D1"/>
    <w:rsid w:val="001C3A51"/>
    <w:rsid w:val="001C592D"/>
    <w:rsid w:val="001C71C3"/>
    <w:rsid w:val="001D00E7"/>
    <w:rsid w:val="001D0518"/>
    <w:rsid w:val="001D1F77"/>
    <w:rsid w:val="001D2F7B"/>
    <w:rsid w:val="001D3861"/>
    <w:rsid w:val="001D4E33"/>
    <w:rsid w:val="001D5C2F"/>
    <w:rsid w:val="001D5CEC"/>
    <w:rsid w:val="001D76B3"/>
    <w:rsid w:val="001E0B69"/>
    <w:rsid w:val="001E2903"/>
    <w:rsid w:val="001E66A1"/>
    <w:rsid w:val="001F147E"/>
    <w:rsid w:val="001F14C9"/>
    <w:rsid w:val="001F2229"/>
    <w:rsid w:val="001F40F6"/>
    <w:rsid w:val="001F4449"/>
    <w:rsid w:val="001F45AD"/>
    <w:rsid w:val="001F4B92"/>
    <w:rsid w:val="001F645F"/>
    <w:rsid w:val="001F64A9"/>
    <w:rsid w:val="001F754D"/>
    <w:rsid w:val="0020028F"/>
    <w:rsid w:val="00201C64"/>
    <w:rsid w:val="00202EA9"/>
    <w:rsid w:val="0020397E"/>
    <w:rsid w:val="002046B8"/>
    <w:rsid w:val="00205EFE"/>
    <w:rsid w:val="00206690"/>
    <w:rsid w:val="00207563"/>
    <w:rsid w:val="002106A8"/>
    <w:rsid w:val="00210E38"/>
    <w:rsid w:val="00210F37"/>
    <w:rsid w:val="002130D2"/>
    <w:rsid w:val="002138FF"/>
    <w:rsid w:val="002146E6"/>
    <w:rsid w:val="00220209"/>
    <w:rsid w:val="00220937"/>
    <w:rsid w:val="00221D92"/>
    <w:rsid w:val="00222BCB"/>
    <w:rsid w:val="00223FDE"/>
    <w:rsid w:val="00225FFD"/>
    <w:rsid w:val="00227CE9"/>
    <w:rsid w:val="00227CF8"/>
    <w:rsid w:val="00230FAA"/>
    <w:rsid w:val="0023220D"/>
    <w:rsid w:val="0023230D"/>
    <w:rsid w:val="0023520D"/>
    <w:rsid w:val="00235684"/>
    <w:rsid w:val="002373A7"/>
    <w:rsid w:val="00237826"/>
    <w:rsid w:val="00237D7E"/>
    <w:rsid w:val="00240ED0"/>
    <w:rsid w:val="00241959"/>
    <w:rsid w:val="00241A4B"/>
    <w:rsid w:val="00242272"/>
    <w:rsid w:val="002422EA"/>
    <w:rsid w:val="00246EB5"/>
    <w:rsid w:val="002478EB"/>
    <w:rsid w:val="0025006B"/>
    <w:rsid w:val="00250327"/>
    <w:rsid w:val="00252658"/>
    <w:rsid w:val="00253902"/>
    <w:rsid w:val="002539BC"/>
    <w:rsid w:val="00254A5D"/>
    <w:rsid w:val="002550E4"/>
    <w:rsid w:val="00255359"/>
    <w:rsid w:val="0025701C"/>
    <w:rsid w:val="0026089D"/>
    <w:rsid w:val="00261D79"/>
    <w:rsid w:val="002633AA"/>
    <w:rsid w:val="00263EA6"/>
    <w:rsid w:val="00264CDF"/>
    <w:rsid w:val="00267874"/>
    <w:rsid w:val="00271F05"/>
    <w:rsid w:val="00271F83"/>
    <w:rsid w:val="00272A83"/>
    <w:rsid w:val="00273B9A"/>
    <w:rsid w:val="00275DEF"/>
    <w:rsid w:val="002761E6"/>
    <w:rsid w:val="00277070"/>
    <w:rsid w:val="00277BC2"/>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476D"/>
    <w:rsid w:val="002A4F44"/>
    <w:rsid w:val="002A52FB"/>
    <w:rsid w:val="002A54B1"/>
    <w:rsid w:val="002A6577"/>
    <w:rsid w:val="002A6B19"/>
    <w:rsid w:val="002B110C"/>
    <w:rsid w:val="002B3BB7"/>
    <w:rsid w:val="002B521A"/>
    <w:rsid w:val="002C1D2E"/>
    <w:rsid w:val="002C5A6C"/>
    <w:rsid w:val="002C67AF"/>
    <w:rsid w:val="002D00C7"/>
    <w:rsid w:val="002D03B1"/>
    <w:rsid w:val="002D1E4F"/>
    <w:rsid w:val="002D2287"/>
    <w:rsid w:val="002D3192"/>
    <w:rsid w:val="002D528B"/>
    <w:rsid w:val="002D561C"/>
    <w:rsid w:val="002E3E04"/>
    <w:rsid w:val="002E511E"/>
    <w:rsid w:val="002E6EC7"/>
    <w:rsid w:val="002E79A9"/>
    <w:rsid w:val="002F754F"/>
    <w:rsid w:val="0030160C"/>
    <w:rsid w:val="00301C42"/>
    <w:rsid w:val="00301D41"/>
    <w:rsid w:val="00303150"/>
    <w:rsid w:val="003032F3"/>
    <w:rsid w:val="00303B47"/>
    <w:rsid w:val="00303BC5"/>
    <w:rsid w:val="00303F7C"/>
    <w:rsid w:val="00304BEC"/>
    <w:rsid w:val="003063F8"/>
    <w:rsid w:val="00306ADF"/>
    <w:rsid w:val="00307C22"/>
    <w:rsid w:val="003133FC"/>
    <w:rsid w:val="00313C4F"/>
    <w:rsid w:val="00314D37"/>
    <w:rsid w:val="00317B85"/>
    <w:rsid w:val="00317F58"/>
    <w:rsid w:val="003226A5"/>
    <w:rsid w:val="00322AF8"/>
    <w:rsid w:val="003230D6"/>
    <w:rsid w:val="00327AF4"/>
    <w:rsid w:val="00327E28"/>
    <w:rsid w:val="00333DD7"/>
    <w:rsid w:val="00334BE8"/>
    <w:rsid w:val="003353AA"/>
    <w:rsid w:val="00335D07"/>
    <w:rsid w:val="00336760"/>
    <w:rsid w:val="00340753"/>
    <w:rsid w:val="003409A0"/>
    <w:rsid w:val="00346954"/>
    <w:rsid w:val="00347500"/>
    <w:rsid w:val="003504B0"/>
    <w:rsid w:val="00351E0D"/>
    <w:rsid w:val="0035264A"/>
    <w:rsid w:val="0035349C"/>
    <w:rsid w:val="0035454F"/>
    <w:rsid w:val="00354754"/>
    <w:rsid w:val="0035607C"/>
    <w:rsid w:val="00356A51"/>
    <w:rsid w:val="00356FD8"/>
    <w:rsid w:val="003601BA"/>
    <w:rsid w:val="00362959"/>
    <w:rsid w:val="0036350D"/>
    <w:rsid w:val="00364C36"/>
    <w:rsid w:val="0036566D"/>
    <w:rsid w:val="0036792E"/>
    <w:rsid w:val="00367F3F"/>
    <w:rsid w:val="003706E9"/>
    <w:rsid w:val="00370939"/>
    <w:rsid w:val="003714CD"/>
    <w:rsid w:val="00371535"/>
    <w:rsid w:val="00374481"/>
    <w:rsid w:val="003745E6"/>
    <w:rsid w:val="003748D9"/>
    <w:rsid w:val="00375F17"/>
    <w:rsid w:val="00376580"/>
    <w:rsid w:val="00382185"/>
    <w:rsid w:val="0038266C"/>
    <w:rsid w:val="0038398C"/>
    <w:rsid w:val="00383F1F"/>
    <w:rsid w:val="003843DA"/>
    <w:rsid w:val="003846C1"/>
    <w:rsid w:val="00384DEE"/>
    <w:rsid w:val="0038548D"/>
    <w:rsid w:val="003854A8"/>
    <w:rsid w:val="00385937"/>
    <w:rsid w:val="00386CDA"/>
    <w:rsid w:val="00390A24"/>
    <w:rsid w:val="00390BFB"/>
    <w:rsid w:val="0039108C"/>
    <w:rsid w:val="00391C72"/>
    <w:rsid w:val="00391CAB"/>
    <w:rsid w:val="003940F9"/>
    <w:rsid w:val="00394E57"/>
    <w:rsid w:val="00397D91"/>
    <w:rsid w:val="003A00A6"/>
    <w:rsid w:val="003A0DC7"/>
    <w:rsid w:val="003A336B"/>
    <w:rsid w:val="003A383F"/>
    <w:rsid w:val="003A39F8"/>
    <w:rsid w:val="003A4742"/>
    <w:rsid w:val="003A76DA"/>
    <w:rsid w:val="003B0311"/>
    <w:rsid w:val="003B45E1"/>
    <w:rsid w:val="003B483A"/>
    <w:rsid w:val="003B4958"/>
    <w:rsid w:val="003B5BE0"/>
    <w:rsid w:val="003B69A4"/>
    <w:rsid w:val="003C01BA"/>
    <w:rsid w:val="003C2F37"/>
    <w:rsid w:val="003C36BD"/>
    <w:rsid w:val="003C5748"/>
    <w:rsid w:val="003C671E"/>
    <w:rsid w:val="003C7CE8"/>
    <w:rsid w:val="003D07AC"/>
    <w:rsid w:val="003D271F"/>
    <w:rsid w:val="003D329E"/>
    <w:rsid w:val="003D40AF"/>
    <w:rsid w:val="003D4CE3"/>
    <w:rsid w:val="003D680E"/>
    <w:rsid w:val="003D77BA"/>
    <w:rsid w:val="003E0D57"/>
    <w:rsid w:val="003E2FE6"/>
    <w:rsid w:val="003E31E5"/>
    <w:rsid w:val="003E5735"/>
    <w:rsid w:val="003E7736"/>
    <w:rsid w:val="003F2823"/>
    <w:rsid w:val="003F3147"/>
    <w:rsid w:val="003F325B"/>
    <w:rsid w:val="003F5C45"/>
    <w:rsid w:val="003F5FD9"/>
    <w:rsid w:val="003F662D"/>
    <w:rsid w:val="003F6BE5"/>
    <w:rsid w:val="00400065"/>
    <w:rsid w:val="00402C6F"/>
    <w:rsid w:val="00404C3E"/>
    <w:rsid w:val="00406008"/>
    <w:rsid w:val="00406E1D"/>
    <w:rsid w:val="00411912"/>
    <w:rsid w:val="004150A9"/>
    <w:rsid w:val="004151AE"/>
    <w:rsid w:val="004170DA"/>
    <w:rsid w:val="00417E40"/>
    <w:rsid w:val="00420D0C"/>
    <w:rsid w:val="00423574"/>
    <w:rsid w:val="00432230"/>
    <w:rsid w:val="0043364A"/>
    <w:rsid w:val="00434BEC"/>
    <w:rsid w:val="00434E8E"/>
    <w:rsid w:val="00435682"/>
    <w:rsid w:val="00436B3F"/>
    <w:rsid w:val="00436B7C"/>
    <w:rsid w:val="00441974"/>
    <w:rsid w:val="0044241A"/>
    <w:rsid w:val="0044241D"/>
    <w:rsid w:val="00443795"/>
    <w:rsid w:val="00444895"/>
    <w:rsid w:val="00445DD4"/>
    <w:rsid w:val="00452BBE"/>
    <w:rsid w:val="00452DCD"/>
    <w:rsid w:val="0045393F"/>
    <w:rsid w:val="00454652"/>
    <w:rsid w:val="00456B1E"/>
    <w:rsid w:val="00462DDD"/>
    <w:rsid w:val="00463782"/>
    <w:rsid w:val="00464B34"/>
    <w:rsid w:val="0046638E"/>
    <w:rsid w:val="00466DB0"/>
    <w:rsid w:val="00470035"/>
    <w:rsid w:val="0047348F"/>
    <w:rsid w:val="00475615"/>
    <w:rsid w:val="00476276"/>
    <w:rsid w:val="00476F57"/>
    <w:rsid w:val="004773EB"/>
    <w:rsid w:val="00477589"/>
    <w:rsid w:val="00480E85"/>
    <w:rsid w:val="00481178"/>
    <w:rsid w:val="00481383"/>
    <w:rsid w:val="00481759"/>
    <w:rsid w:val="0048264C"/>
    <w:rsid w:val="004829E4"/>
    <w:rsid w:val="00483B08"/>
    <w:rsid w:val="00483B3A"/>
    <w:rsid w:val="00485D13"/>
    <w:rsid w:val="0048727B"/>
    <w:rsid w:val="00487D39"/>
    <w:rsid w:val="00490951"/>
    <w:rsid w:val="004914A7"/>
    <w:rsid w:val="00491760"/>
    <w:rsid w:val="00492040"/>
    <w:rsid w:val="00493BBC"/>
    <w:rsid w:val="004942CE"/>
    <w:rsid w:val="004942F0"/>
    <w:rsid w:val="00494316"/>
    <w:rsid w:val="00496F52"/>
    <w:rsid w:val="004971D2"/>
    <w:rsid w:val="004A1AA3"/>
    <w:rsid w:val="004A22B6"/>
    <w:rsid w:val="004A32DE"/>
    <w:rsid w:val="004A3AD3"/>
    <w:rsid w:val="004A4CDA"/>
    <w:rsid w:val="004A5884"/>
    <w:rsid w:val="004A6958"/>
    <w:rsid w:val="004A7255"/>
    <w:rsid w:val="004A7959"/>
    <w:rsid w:val="004B22F1"/>
    <w:rsid w:val="004B377F"/>
    <w:rsid w:val="004B49EF"/>
    <w:rsid w:val="004B571E"/>
    <w:rsid w:val="004C040F"/>
    <w:rsid w:val="004C210A"/>
    <w:rsid w:val="004C2194"/>
    <w:rsid w:val="004C27B1"/>
    <w:rsid w:val="004C36AF"/>
    <w:rsid w:val="004C3AF8"/>
    <w:rsid w:val="004C50D3"/>
    <w:rsid w:val="004C5193"/>
    <w:rsid w:val="004C6AC0"/>
    <w:rsid w:val="004C7345"/>
    <w:rsid w:val="004D0276"/>
    <w:rsid w:val="004D09EF"/>
    <w:rsid w:val="004D0B0B"/>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39E2"/>
    <w:rsid w:val="005047DF"/>
    <w:rsid w:val="005057A7"/>
    <w:rsid w:val="005057AB"/>
    <w:rsid w:val="005070E1"/>
    <w:rsid w:val="0050728F"/>
    <w:rsid w:val="00507373"/>
    <w:rsid w:val="00507E98"/>
    <w:rsid w:val="0051133A"/>
    <w:rsid w:val="005113AB"/>
    <w:rsid w:val="00511829"/>
    <w:rsid w:val="0051312B"/>
    <w:rsid w:val="00515289"/>
    <w:rsid w:val="00515BE6"/>
    <w:rsid w:val="00516E05"/>
    <w:rsid w:val="005175C6"/>
    <w:rsid w:val="00520EEB"/>
    <w:rsid w:val="0052358D"/>
    <w:rsid w:val="0052386C"/>
    <w:rsid w:val="00523E75"/>
    <w:rsid w:val="00527DB8"/>
    <w:rsid w:val="00530AE8"/>
    <w:rsid w:val="00530CFE"/>
    <w:rsid w:val="00533AD8"/>
    <w:rsid w:val="00534DC9"/>
    <w:rsid w:val="005351FA"/>
    <w:rsid w:val="005356F2"/>
    <w:rsid w:val="00537FE5"/>
    <w:rsid w:val="00541855"/>
    <w:rsid w:val="00541D99"/>
    <w:rsid w:val="00542A41"/>
    <w:rsid w:val="005437D9"/>
    <w:rsid w:val="00543B85"/>
    <w:rsid w:val="005440F5"/>
    <w:rsid w:val="005462B0"/>
    <w:rsid w:val="0055233F"/>
    <w:rsid w:val="00553814"/>
    <w:rsid w:val="005540A1"/>
    <w:rsid w:val="00554342"/>
    <w:rsid w:val="0055459C"/>
    <w:rsid w:val="005550EB"/>
    <w:rsid w:val="00555676"/>
    <w:rsid w:val="00555D22"/>
    <w:rsid w:val="00560D34"/>
    <w:rsid w:val="00563045"/>
    <w:rsid w:val="005634B0"/>
    <w:rsid w:val="0056698A"/>
    <w:rsid w:val="00571156"/>
    <w:rsid w:val="0057323E"/>
    <w:rsid w:val="0057524F"/>
    <w:rsid w:val="00575B4E"/>
    <w:rsid w:val="00581A4C"/>
    <w:rsid w:val="00584E14"/>
    <w:rsid w:val="00586F6A"/>
    <w:rsid w:val="00591087"/>
    <w:rsid w:val="005912E4"/>
    <w:rsid w:val="00595BD0"/>
    <w:rsid w:val="00595CA4"/>
    <w:rsid w:val="00595FF5"/>
    <w:rsid w:val="00597D5A"/>
    <w:rsid w:val="005A04CC"/>
    <w:rsid w:val="005A18FD"/>
    <w:rsid w:val="005A21C3"/>
    <w:rsid w:val="005A5593"/>
    <w:rsid w:val="005A58B4"/>
    <w:rsid w:val="005A5BA6"/>
    <w:rsid w:val="005B115A"/>
    <w:rsid w:val="005B138B"/>
    <w:rsid w:val="005B3B43"/>
    <w:rsid w:val="005B4188"/>
    <w:rsid w:val="005B5585"/>
    <w:rsid w:val="005B5BB2"/>
    <w:rsid w:val="005B5E0C"/>
    <w:rsid w:val="005B70C4"/>
    <w:rsid w:val="005B7214"/>
    <w:rsid w:val="005C308F"/>
    <w:rsid w:val="005C3719"/>
    <w:rsid w:val="005C3D27"/>
    <w:rsid w:val="005C4E4F"/>
    <w:rsid w:val="005C572B"/>
    <w:rsid w:val="005C772A"/>
    <w:rsid w:val="005D10D8"/>
    <w:rsid w:val="005D3C62"/>
    <w:rsid w:val="005D5EB6"/>
    <w:rsid w:val="005D61D6"/>
    <w:rsid w:val="005D6B6D"/>
    <w:rsid w:val="005D6F73"/>
    <w:rsid w:val="005D7D7D"/>
    <w:rsid w:val="005E4374"/>
    <w:rsid w:val="005E5583"/>
    <w:rsid w:val="005E57BA"/>
    <w:rsid w:val="005E5919"/>
    <w:rsid w:val="005E6E27"/>
    <w:rsid w:val="005E7C37"/>
    <w:rsid w:val="005F1E55"/>
    <w:rsid w:val="005F2388"/>
    <w:rsid w:val="005F2B71"/>
    <w:rsid w:val="005F3F3B"/>
    <w:rsid w:val="005F473C"/>
    <w:rsid w:val="005F7953"/>
    <w:rsid w:val="0060090B"/>
    <w:rsid w:val="00601606"/>
    <w:rsid w:val="006027DD"/>
    <w:rsid w:val="00603E58"/>
    <w:rsid w:val="00604378"/>
    <w:rsid w:val="00606346"/>
    <w:rsid w:val="00607DBD"/>
    <w:rsid w:val="00610802"/>
    <w:rsid w:val="00612C72"/>
    <w:rsid w:val="0061379C"/>
    <w:rsid w:val="00614870"/>
    <w:rsid w:val="00615F4D"/>
    <w:rsid w:val="006161C7"/>
    <w:rsid w:val="0061650D"/>
    <w:rsid w:val="00616F6A"/>
    <w:rsid w:val="00617AC4"/>
    <w:rsid w:val="00620680"/>
    <w:rsid w:val="00623D38"/>
    <w:rsid w:val="006269B3"/>
    <w:rsid w:val="006314BA"/>
    <w:rsid w:val="00631C48"/>
    <w:rsid w:val="00631EE8"/>
    <w:rsid w:val="006327ED"/>
    <w:rsid w:val="0063484E"/>
    <w:rsid w:val="00636E50"/>
    <w:rsid w:val="00641FF8"/>
    <w:rsid w:val="006438C6"/>
    <w:rsid w:val="00645AB7"/>
    <w:rsid w:val="00645C38"/>
    <w:rsid w:val="00645EB6"/>
    <w:rsid w:val="00646936"/>
    <w:rsid w:val="00647D51"/>
    <w:rsid w:val="006546EA"/>
    <w:rsid w:val="006554EE"/>
    <w:rsid w:val="00664FF6"/>
    <w:rsid w:val="00665200"/>
    <w:rsid w:val="00665E32"/>
    <w:rsid w:val="006669DA"/>
    <w:rsid w:val="006703FE"/>
    <w:rsid w:val="00671143"/>
    <w:rsid w:val="00673378"/>
    <w:rsid w:val="00673FFA"/>
    <w:rsid w:val="0067533C"/>
    <w:rsid w:val="00676E1A"/>
    <w:rsid w:val="006805C2"/>
    <w:rsid w:val="00684F3D"/>
    <w:rsid w:val="00685E20"/>
    <w:rsid w:val="006901E5"/>
    <w:rsid w:val="00690EB2"/>
    <w:rsid w:val="00692284"/>
    <w:rsid w:val="00692ED9"/>
    <w:rsid w:val="006947D1"/>
    <w:rsid w:val="006973AA"/>
    <w:rsid w:val="006A1739"/>
    <w:rsid w:val="006B2178"/>
    <w:rsid w:val="006B2A1C"/>
    <w:rsid w:val="006B3C9C"/>
    <w:rsid w:val="006B5C0B"/>
    <w:rsid w:val="006B6937"/>
    <w:rsid w:val="006C0F7E"/>
    <w:rsid w:val="006C32E5"/>
    <w:rsid w:val="006C34CF"/>
    <w:rsid w:val="006C4D08"/>
    <w:rsid w:val="006C6216"/>
    <w:rsid w:val="006C7C00"/>
    <w:rsid w:val="006D064E"/>
    <w:rsid w:val="006D1598"/>
    <w:rsid w:val="006D5DAE"/>
    <w:rsid w:val="006D7394"/>
    <w:rsid w:val="006D7C17"/>
    <w:rsid w:val="006E15FE"/>
    <w:rsid w:val="006E35CD"/>
    <w:rsid w:val="006F2722"/>
    <w:rsid w:val="006F66CD"/>
    <w:rsid w:val="006F66EA"/>
    <w:rsid w:val="006F6E14"/>
    <w:rsid w:val="007007FC"/>
    <w:rsid w:val="00701AD9"/>
    <w:rsid w:val="007029C6"/>
    <w:rsid w:val="007029F2"/>
    <w:rsid w:val="00702A83"/>
    <w:rsid w:val="00703BCE"/>
    <w:rsid w:val="0070433F"/>
    <w:rsid w:val="007043A1"/>
    <w:rsid w:val="007043FF"/>
    <w:rsid w:val="0070506E"/>
    <w:rsid w:val="00705B46"/>
    <w:rsid w:val="00706E08"/>
    <w:rsid w:val="007102D0"/>
    <w:rsid w:val="007103B3"/>
    <w:rsid w:val="00710DE0"/>
    <w:rsid w:val="007121B2"/>
    <w:rsid w:val="007125C1"/>
    <w:rsid w:val="00714143"/>
    <w:rsid w:val="0071431D"/>
    <w:rsid w:val="00715819"/>
    <w:rsid w:val="00716D73"/>
    <w:rsid w:val="00717474"/>
    <w:rsid w:val="00720A5F"/>
    <w:rsid w:val="0072225D"/>
    <w:rsid w:val="00722435"/>
    <w:rsid w:val="007240D8"/>
    <w:rsid w:val="007261AB"/>
    <w:rsid w:val="007314A9"/>
    <w:rsid w:val="0073218D"/>
    <w:rsid w:val="007324AA"/>
    <w:rsid w:val="00732E22"/>
    <w:rsid w:val="0073639B"/>
    <w:rsid w:val="00736A5F"/>
    <w:rsid w:val="007370CD"/>
    <w:rsid w:val="007373C5"/>
    <w:rsid w:val="00740573"/>
    <w:rsid w:val="007437CA"/>
    <w:rsid w:val="00745A6B"/>
    <w:rsid w:val="00746086"/>
    <w:rsid w:val="0074698B"/>
    <w:rsid w:val="00746A5A"/>
    <w:rsid w:val="00747C30"/>
    <w:rsid w:val="00750204"/>
    <w:rsid w:val="00753C87"/>
    <w:rsid w:val="00754DF2"/>
    <w:rsid w:val="00754E1F"/>
    <w:rsid w:val="00756876"/>
    <w:rsid w:val="0075711E"/>
    <w:rsid w:val="0076002E"/>
    <w:rsid w:val="007610D7"/>
    <w:rsid w:val="00761AA4"/>
    <w:rsid w:val="007626E1"/>
    <w:rsid w:val="00762A94"/>
    <w:rsid w:val="00762BEC"/>
    <w:rsid w:val="0076304C"/>
    <w:rsid w:val="007642C7"/>
    <w:rsid w:val="00764CC3"/>
    <w:rsid w:val="00772A25"/>
    <w:rsid w:val="00772E2E"/>
    <w:rsid w:val="00775EF9"/>
    <w:rsid w:val="007835A9"/>
    <w:rsid w:val="007838EB"/>
    <w:rsid w:val="00785F68"/>
    <w:rsid w:val="007930A1"/>
    <w:rsid w:val="0079426F"/>
    <w:rsid w:val="00795437"/>
    <w:rsid w:val="007955B8"/>
    <w:rsid w:val="00796BE2"/>
    <w:rsid w:val="007976FA"/>
    <w:rsid w:val="007979A4"/>
    <w:rsid w:val="007A08DC"/>
    <w:rsid w:val="007A44A1"/>
    <w:rsid w:val="007A5446"/>
    <w:rsid w:val="007A70EC"/>
    <w:rsid w:val="007A74C3"/>
    <w:rsid w:val="007B137C"/>
    <w:rsid w:val="007B4950"/>
    <w:rsid w:val="007B5CF2"/>
    <w:rsid w:val="007B711F"/>
    <w:rsid w:val="007C2FC6"/>
    <w:rsid w:val="007C3CEF"/>
    <w:rsid w:val="007C5A99"/>
    <w:rsid w:val="007C6379"/>
    <w:rsid w:val="007C7225"/>
    <w:rsid w:val="007D0C1A"/>
    <w:rsid w:val="007D14A4"/>
    <w:rsid w:val="007D2479"/>
    <w:rsid w:val="007D2BA3"/>
    <w:rsid w:val="007D34D8"/>
    <w:rsid w:val="007D369D"/>
    <w:rsid w:val="007D39A2"/>
    <w:rsid w:val="007D50EB"/>
    <w:rsid w:val="007D7453"/>
    <w:rsid w:val="007D7EEA"/>
    <w:rsid w:val="007E0D47"/>
    <w:rsid w:val="007E1F9A"/>
    <w:rsid w:val="007E32D8"/>
    <w:rsid w:val="007E3683"/>
    <w:rsid w:val="007E405C"/>
    <w:rsid w:val="007E432C"/>
    <w:rsid w:val="007E60B1"/>
    <w:rsid w:val="007E6ADE"/>
    <w:rsid w:val="007F0AFE"/>
    <w:rsid w:val="007F1BCB"/>
    <w:rsid w:val="007F244C"/>
    <w:rsid w:val="007F3A39"/>
    <w:rsid w:val="007F4426"/>
    <w:rsid w:val="007F469E"/>
    <w:rsid w:val="007F5D38"/>
    <w:rsid w:val="007F680D"/>
    <w:rsid w:val="007F7348"/>
    <w:rsid w:val="007F7578"/>
    <w:rsid w:val="007F7962"/>
    <w:rsid w:val="00805494"/>
    <w:rsid w:val="0080730A"/>
    <w:rsid w:val="00811B48"/>
    <w:rsid w:val="00812B14"/>
    <w:rsid w:val="00812B72"/>
    <w:rsid w:val="008132E1"/>
    <w:rsid w:val="00814078"/>
    <w:rsid w:val="008142A8"/>
    <w:rsid w:val="00814999"/>
    <w:rsid w:val="00814D7A"/>
    <w:rsid w:val="008155E2"/>
    <w:rsid w:val="008173DD"/>
    <w:rsid w:val="00823578"/>
    <w:rsid w:val="00823C7B"/>
    <w:rsid w:val="008256C9"/>
    <w:rsid w:val="00825CE0"/>
    <w:rsid w:val="00825DBD"/>
    <w:rsid w:val="00825EBF"/>
    <w:rsid w:val="00826BC3"/>
    <w:rsid w:val="00826CE9"/>
    <w:rsid w:val="00827290"/>
    <w:rsid w:val="00827C61"/>
    <w:rsid w:val="008312FB"/>
    <w:rsid w:val="0083149A"/>
    <w:rsid w:val="008323EC"/>
    <w:rsid w:val="008329AA"/>
    <w:rsid w:val="008342BC"/>
    <w:rsid w:val="00834629"/>
    <w:rsid w:val="0083527C"/>
    <w:rsid w:val="00840BDE"/>
    <w:rsid w:val="00843D35"/>
    <w:rsid w:val="00844783"/>
    <w:rsid w:val="008474C1"/>
    <w:rsid w:val="0085298D"/>
    <w:rsid w:val="00852ECD"/>
    <w:rsid w:val="00855A9B"/>
    <w:rsid w:val="00857118"/>
    <w:rsid w:val="00857419"/>
    <w:rsid w:val="0085776A"/>
    <w:rsid w:val="00857A84"/>
    <w:rsid w:val="00860E71"/>
    <w:rsid w:val="00861ABE"/>
    <w:rsid w:val="00861BE6"/>
    <w:rsid w:val="00863DB0"/>
    <w:rsid w:val="008649EF"/>
    <w:rsid w:val="0086622F"/>
    <w:rsid w:val="0087030D"/>
    <w:rsid w:val="008731B4"/>
    <w:rsid w:val="00873F4F"/>
    <w:rsid w:val="00874E7C"/>
    <w:rsid w:val="00877B04"/>
    <w:rsid w:val="00880A2F"/>
    <w:rsid w:val="00882E0B"/>
    <w:rsid w:val="0088318A"/>
    <w:rsid w:val="00883DC9"/>
    <w:rsid w:val="00883E24"/>
    <w:rsid w:val="008840C6"/>
    <w:rsid w:val="008855FD"/>
    <w:rsid w:val="00887A95"/>
    <w:rsid w:val="0089131D"/>
    <w:rsid w:val="0089154F"/>
    <w:rsid w:val="00891BD8"/>
    <w:rsid w:val="00894643"/>
    <w:rsid w:val="008950BC"/>
    <w:rsid w:val="00895C94"/>
    <w:rsid w:val="0089723F"/>
    <w:rsid w:val="00897364"/>
    <w:rsid w:val="008973CD"/>
    <w:rsid w:val="008973CE"/>
    <w:rsid w:val="008A0B62"/>
    <w:rsid w:val="008A2E1C"/>
    <w:rsid w:val="008B5F7D"/>
    <w:rsid w:val="008B604D"/>
    <w:rsid w:val="008C0244"/>
    <w:rsid w:val="008C04CC"/>
    <w:rsid w:val="008C0853"/>
    <w:rsid w:val="008C1262"/>
    <w:rsid w:val="008C1C6B"/>
    <w:rsid w:val="008C1CF9"/>
    <w:rsid w:val="008C4785"/>
    <w:rsid w:val="008C6AB3"/>
    <w:rsid w:val="008C6D4A"/>
    <w:rsid w:val="008C7393"/>
    <w:rsid w:val="008C7C39"/>
    <w:rsid w:val="008C7CC8"/>
    <w:rsid w:val="008C7DBA"/>
    <w:rsid w:val="008D18B1"/>
    <w:rsid w:val="008D3096"/>
    <w:rsid w:val="008D36CB"/>
    <w:rsid w:val="008D3B87"/>
    <w:rsid w:val="008D4A86"/>
    <w:rsid w:val="008E0184"/>
    <w:rsid w:val="008E08E2"/>
    <w:rsid w:val="008E0D26"/>
    <w:rsid w:val="008E1FEE"/>
    <w:rsid w:val="008E2257"/>
    <w:rsid w:val="008E22B3"/>
    <w:rsid w:val="008E2F3D"/>
    <w:rsid w:val="008E3C51"/>
    <w:rsid w:val="008E3ED7"/>
    <w:rsid w:val="008E3F16"/>
    <w:rsid w:val="008E44B5"/>
    <w:rsid w:val="008E4DD4"/>
    <w:rsid w:val="008E7B45"/>
    <w:rsid w:val="008F0D9F"/>
    <w:rsid w:val="008F11B6"/>
    <w:rsid w:val="008F1792"/>
    <w:rsid w:val="008F192B"/>
    <w:rsid w:val="008F2E06"/>
    <w:rsid w:val="008F460C"/>
    <w:rsid w:val="008F5DAE"/>
    <w:rsid w:val="008F6B06"/>
    <w:rsid w:val="00901DA8"/>
    <w:rsid w:val="00902C4D"/>
    <w:rsid w:val="0090511E"/>
    <w:rsid w:val="00906512"/>
    <w:rsid w:val="00907050"/>
    <w:rsid w:val="00910B36"/>
    <w:rsid w:val="00912D85"/>
    <w:rsid w:val="00913D17"/>
    <w:rsid w:val="00914F7A"/>
    <w:rsid w:val="00915B7B"/>
    <w:rsid w:val="009162EE"/>
    <w:rsid w:val="00920516"/>
    <w:rsid w:val="00920D64"/>
    <w:rsid w:val="00921F03"/>
    <w:rsid w:val="00923AB5"/>
    <w:rsid w:val="00925A2D"/>
    <w:rsid w:val="00925E16"/>
    <w:rsid w:val="009267AA"/>
    <w:rsid w:val="009315D0"/>
    <w:rsid w:val="00933007"/>
    <w:rsid w:val="009337E9"/>
    <w:rsid w:val="00933D39"/>
    <w:rsid w:val="00941E75"/>
    <w:rsid w:val="00943858"/>
    <w:rsid w:val="009447BB"/>
    <w:rsid w:val="009460DC"/>
    <w:rsid w:val="009463AB"/>
    <w:rsid w:val="009510E6"/>
    <w:rsid w:val="009511AA"/>
    <w:rsid w:val="00951268"/>
    <w:rsid w:val="009536C1"/>
    <w:rsid w:val="00953B1E"/>
    <w:rsid w:val="0095502D"/>
    <w:rsid w:val="00955E6C"/>
    <w:rsid w:val="0095630C"/>
    <w:rsid w:val="00956F2C"/>
    <w:rsid w:val="00957DA9"/>
    <w:rsid w:val="0096136D"/>
    <w:rsid w:val="00961435"/>
    <w:rsid w:val="0096180A"/>
    <w:rsid w:val="00970B5C"/>
    <w:rsid w:val="009714C6"/>
    <w:rsid w:val="00972CB7"/>
    <w:rsid w:val="00972DC3"/>
    <w:rsid w:val="0097336A"/>
    <w:rsid w:val="00977963"/>
    <w:rsid w:val="00986289"/>
    <w:rsid w:val="00987746"/>
    <w:rsid w:val="00991B18"/>
    <w:rsid w:val="00992076"/>
    <w:rsid w:val="009921AE"/>
    <w:rsid w:val="0099404F"/>
    <w:rsid w:val="0099446F"/>
    <w:rsid w:val="009947C4"/>
    <w:rsid w:val="0099541E"/>
    <w:rsid w:val="00995858"/>
    <w:rsid w:val="0099607A"/>
    <w:rsid w:val="0099789A"/>
    <w:rsid w:val="00997CAD"/>
    <w:rsid w:val="009A1AE6"/>
    <w:rsid w:val="009A1F38"/>
    <w:rsid w:val="009A2BEF"/>
    <w:rsid w:val="009A39BC"/>
    <w:rsid w:val="009A4101"/>
    <w:rsid w:val="009A518F"/>
    <w:rsid w:val="009A554C"/>
    <w:rsid w:val="009A7B6F"/>
    <w:rsid w:val="009B09F4"/>
    <w:rsid w:val="009B0AD4"/>
    <w:rsid w:val="009B364E"/>
    <w:rsid w:val="009B429D"/>
    <w:rsid w:val="009B6A6D"/>
    <w:rsid w:val="009C193E"/>
    <w:rsid w:val="009C225A"/>
    <w:rsid w:val="009C7308"/>
    <w:rsid w:val="009D1648"/>
    <w:rsid w:val="009D25AA"/>
    <w:rsid w:val="009D2BA4"/>
    <w:rsid w:val="009D48B1"/>
    <w:rsid w:val="009D6BBC"/>
    <w:rsid w:val="009E1DA8"/>
    <w:rsid w:val="009E2337"/>
    <w:rsid w:val="009E299B"/>
    <w:rsid w:val="009E4DAD"/>
    <w:rsid w:val="009E4F07"/>
    <w:rsid w:val="009E6780"/>
    <w:rsid w:val="009E6E36"/>
    <w:rsid w:val="009F073C"/>
    <w:rsid w:val="009F1949"/>
    <w:rsid w:val="009F19C1"/>
    <w:rsid w:val="009F1A07"/>
    <w:rsid w:val="009F1D98"/>
    <w:rsid w:val="009F2EC9"/>
    <w:rsid w:val="009F34CF"/>
    <w:rsid w:val="009F4465"/>
    <w:rsid w:val="009F720E"/>
    <w:rsid w:val="009F7269"/>
    <w:rsid w:val="009F7356"/>
    <w:rsid w:val="00A02F26"/>
    <w:rsid w:val="00A044BB"/>
    <w:rsid w:val="00A04945"/>
    <w:rsid w:val="00A04AD4"/>
    <w:rsid w:val="00A053D2"/>
    <w:rsid w:val="00A057F5"/>
    <w:rsid w:val="00A06246"/>
    <w:rsid w:val="00A0672E"/>
    <w:rsid w:val="00A112D8"/>
    <w:rsid w:val="00A162A6"/>
    <w:rsid w:val="00A17E7E"/>
    <w:rsid w:val="00A21190"/>
    <w:rsid w:val="00A21C61"/>
    <w:rsid w:val="00A22DCB"/>
    <w:rsid w:val="00A31DB0"/>
    <w:rsid w:val="00A32637"/>
    <w:rsid w:val="00A35363"/>
    <w:rsid w:val="00A3683C"/>
    <w:rsid w:val="00A37CC1"/>
    <w:rsid w:val="00A418D7"/>
    <w:rsid w:val="00A41B44"/>
    <w:rsid w:val="00A42BEF"/>
    <w:rsid w:val="00A43A77"/>
    <w:rsid w:val="00A43AC4"/>
    <w:rsid w:val="00A4411E"/>
    <w:rsid w:val="00A44CA1"/>
    <w:rsid w:val="00A45251"/>
    <w:rsid w:val="00A45DA0"/>
    <w:rsid w:val="00A52864"/>
    <w:rsid w:val="00A57509"/>
    <w:rsid w:val="00A63B53"/>
    <w:rsid w:val="00A63C2B"/>
    <w:rsid w:val="00A63D39"/>
    <w:rsid w:val="00A659EB"/>
    <w:rsid w:val="00A665CD"/>
    <w:rsid w:val="00A67F9B"/>
    <w:rsid w:val="00A71427"/>
    <w:rsid w:val="00A73DEF"/>
    <w:rsid w:val="00A7416A"/>
    <w:rsid w:val="00A7454C"/>
    <w:rsid w:val="00A75130"/>
    <w:rsid w:val="00A768C0"/>
    <w:rsid w:val="00A778C4"/>
    <w:rsid w:val="00A80284"/>
    <w:rsid w:val="00A83DC1"/>
    <w:rsid w:val="00A846C1"/>
    <w:rsid w:val="00A8680A"/>
    <w:rsid w:val="00A92A1D"/>
    <w:rsid w:val="00A9327E"/>
    <w:rsid w:val="00A9630E"/>
    <w:rsid w:val="00A97752"/>
    <w:rsid w:val="00AA004D"/>
    <w:rsid w:val="00AA6D6C"/>
    <w:rsid w:val="00AB0D22"/>
    <w:rsid w:val="00AB0D49"/>
    <w:rsid w:val="00AB1406"/>
    <w:rsid w:val="00AB2D9C"/>
    <w:rsid w:val="00AB4D78"/>
    <w:rsid w:val="00AB71A3"/>
    <w:rsid w:val="00AB7AFA"/>
    <w:rsid w:val="00AC185F"/>
    <w:rsid w:val="00AC4065"/>
    <w:rsid w:val="00AC510B"/>
    <w:rsid w:val="00AC54EC"/>
    <w:rsid w:val="00AC7472"/>
    <w:rsid w:val="00AD0F6A"/>
    <w:rsid w:val="00AD12AD"/>
    <w:rsid w:val="00AD3039"/>
    <w:rsid w:val="00AD56FD"/>
    <w:rsid w:val="00AD6D0A"/>
    <w:rsid w:val="00AE0E41"/>
    <w:rsid w:val="00AE20AF"/>
    <w:rsid w:val="00AE4B90"/>
    <w:rsid w:val="00AE54A4"/>
    <w:rsid w:val="00AE73E4"/>
    <w:rsid w:val="00AF0289"/>
    <w:rsid w:val="00AF043E"/>
    <w:rsid w:val="00AF1D3A"/>
    <w:rsid w:val="00AF3670"/>
    <w:rsid w:val="00AF3A41"/>
    <w:rsid w:val="00AF4AE3"/>
    <w:rsid w:val="00AF7A3E"/>
    <w:rsid w:val="00B005B6"/>
    <w:rsid w:val="00B00C03"/>
    <w:rsid w:val="00B014C0"/>
    <w:rsid w:val="00B0194B"/>
    <w:rsid w:val="00B01D12"/>
    <w:rsid w:val="00B03FB6"/>
    <w:rsid w:val="00B04717"/>
    <w:rsid w:val="00B05F71"/>
    <w:rsid w:val="00B06914"/>
    <w:rsid w:val="00B069C9"/>
    <w:rsid w:val="00B10DFB"/>
    <w:rsid w:val="00B12A3A"/>
    <w:rsid w:val="00B12C52"/>
    <w:rsid w:val="00B13AE6"/>
    <w:rsid w:val="00B13F67"/>
    <w:rsid w:val="00B14AEA"/>
    <w:rsid w:val="00B14F39"/>
    <w:rsid w:val="00B14FBD"/>
    <w:rsid w:val="00B15CD7"/>
    <w:rsid w:val="00B16142"/>
    <w:rsid w:val="00B2393D"/>
    <w:rsid w:val="00B2525D"/>
    <w:rsid w:val="00B2597C"/>
    <w:rsid w:val="00B25E5B"/>
    <w:rsid w:val="00B26B3C"/>
    <w:rsid w:val="00B27931"/>
    <w:rsid w:val="00B27D35"/>
    <w:rsid w:val="00B326A3"/>
    <w:rsid w:val="00B3280C"/>
    <w:rsid w:val="00B32C58"/>
    <w:rsid w:val="00B33BEE"/>
    <w:rsid w:val="00B35EE8"/>
    <w:rsid w:val="00B36993"/>
    <w:rsid w:val="00B37DD2"/>
    <w:rsid w:val="00B40265"/>
    <w:rsid w:val="00B438F5"/>
    <w:rsid w:val="00B454AD"/>
    <w:rsid w:val="00B4657A"/>
    <w:rsid w:val="00B46AC3"/>
    <w:rsid w:val="00B4785E"/>
    <w:rsid w:val="00B5157D"/>
    <w:rsid w:val="00B52AFA"/>
    <w:rsid w:val="00B532C0"/>
    <w:rsid w:val="00B559DE"/>
    <w:rsid w:val="00B57249"/>
    <w:rsid w:val="00B5742C"/>
    <w:rsid w:val="00B576B1"/>
    <w:rsid w:val="00B61312"/>
    <w:rsid w:val="00B62DF0"/>
    <w:rsid w:val="00B658E1"/>
    <w:rsid w:val="00B713C1"/>
    <w:rsid w:val="00B748F6"/>
    <w:rsid w:val="00B74A51"/>
    <w:rsid w:val="00B74F92"/>
    <w:rsid w:val="00B7536A"/>
    <w:rsid w:val="00B77985"/>
    <w:rsid w:val="00B81340"/>
    <w:rsid w:val="00B818F0"/>
    <w:rsid w:val="00B82217"/>
    <w:rsid w:val="00B8224B"/>
    <w:rsid w:val="00B82A35"/>
    <w:rsid w:val="00B82D5C"/>
    <w:rsid w:val="00B82F2F"/>
    <w:rsid w:val="00B851B5"/>
    <w:rsid w:val="00B85D6A"/>
    <w:rsid w:val="00B925CA"/>
    <w:rsid w:val="00B9296C"/>
    <w:rsid w:val="00B93039"/>
    <w:rsid w:val="00B94152"/>
    <w:rsid w:val="00BA189E"/>
    <w:rsid w:val="00BA1C54"/>
    <w:rsid w:val="00BA2755"/>
    <w:rsid w:val="00BA29E9"/>
    <w:rsid w:val="00BA5D34"/>
    <w:rsid w:val="00BA7ECA"/>
    <w:rsid w:val="00BC006F"/>
    <w:rsid w:val="00BC51C4"/>
    <w:rsid w:val="00BC5FE3"/>
    <w:rsid w:val="00BC6B69"/>
    <w:rsid w:val="00BD0CFD"/>
    <w:rsid w:val="00BD0EB0"/>
    <w:rsid w:val="00BD1561"/>
    <w:rsid w:val="00BD1B2D"/>
    <w:rsid w:val="00BD304E"/>
    <w:rsid w:val="00BD3552"/>
    <w:rsid w:val="00BD4716"/>
    <w:rsid w:val="00BD54F1"/>
    <w:rsid w:val="00BD798F"/>
    <w:rsid w:val="00BE0A26"/>
    <w:rsid w:val="00BE2459"/>
    <w:rsid w:val="00BE4BAD"/>
    <w:rsid w:val="00BE5239"/>
    <w:rsid w:val="00BE5C05"/>
    <w:rsid w:val="00BE5CFA"/>
    <w:rsid w:val="00BF0155"/>
    <w:rsid w:val="00BF08A1"/>
    <w:rsid w:val="00BF1199"/>
    <w:rsid w:val="00BF19BA"/>
    <w:rsid w:val="00BF2176"/>
    <w:rsid w:val="00BF241A"/>
    <w:rsid w:val="00BF2B99"/>
    <w:rsid w:val="00BF35DA"/>
    <w:rsid w:val="00BF3BD7"/>
    <w:rsid w:val="00BF5C93"/>
    <w:rsid w:val="00BF70E6"/>
    <w:rsid w:val="00BF7F94"/>
    <w:rsid w:val="00C0007E"/>
    <w:rsid w:val="00C01348"/>
    <w:rsid w:val="00C03651"/>
    <w:rsid w:val="00C05D37"/>
    <w:rsid w:val="00C1145E"/>
    <w:rsid w:val="00C119BC"/>
    <w:rsid w:val="00C156C5"/>
    <w:rsid w:val="00C15CF8"/>
    <w:rsid w:val="00C1667A"/>
    <w:rsid w:val="00C16B94"/>
    <w:rsid w:val="00C16D49"/>
    <w:rsid w:val="00C22538"/>
    <w:rsid w:val="00C22A9A"/>
    <w:rsid w:val="00C248FA"/>
    <w:rsid w:val="00C24ED2"/>
    <w:rsid w:val="00C25D25"/>
    <w:rsid w:val="00C27AEC"/>
    <w:rsid w:val="00C30CBF"/>
    <w:rsid w:val="00C3155D"/>
    <w:rsid w:val="00C32D74"/>
    <w:rsid w:val="00C3372C"/>
    <w:rsid w:val="00C33F1C"/>
    <w:rsid w:val="00C34154"/>
    <w:rsid w:val="00C345B0"/>
    <w:rsid w:val="00C36728"/>
    <w:rsid w:val="00C367FE"/>
    <w:rsid w:val="00C40CDD"/>
    <w:rsid w:val="00C41E54"/>
    <w:rsid w:val="00C43486"/>
    <w:rsid w:val="00C43521"/>
    <w:rsid w:val="00C43EF3"/>
    <w:rsid w:val="00C454DB"/>
    <w:rsid w:val="00C460B3"/>
    <w:rsid w:val="00C46C00"/>
    <w:rsid w:val="00C50CA0"/>
    <w:rsid w:val="00C50D0E"/>
    <w:rsid w:val="00C510DA"/>
    <w:rsid w:val="00C51253"/>
    <w:rsid w:val="00C53614"/>
    <w:rsid w:val="00C54DCA"/>
    <w:rsid w:val="00C63369"/>
    <w:rsid w:val="00C63C8A"/>
    <w:rsid w:val="00C648DB"/>
    <w:rsid w:val="00C64B83"/>
    <w:rsid w:val="00C65631"/>
    <w:rsid w:val="00C6709E"/>
    <w:rsid w:val="00C70E32"/>
    <w:rsid w:val="00C73C43"/>
    <w:rsid w:val="00C75AA6"/>
    <w:rsid w:val="00C771BF"/>
    <w:rsid w:val="00C82626"/>
    <w:rsid w:val="00C82F7A"/>
    <w:rsid w:val="00C831D4"/>
    <w:rsid w:val="00C85326"/>
    <w:rsid w:val="00C854EF"/>
    <w:rsid w:val="00C8599D"/>
    <w:rsid w:val="00C861BB"/>
    <w:rsid w:val="00C87F35"/>
    <w:rsid w:val="00C91701"/>
    <w:rsid w:val="00C921B8"/>
    <w:rsid w:val="00C932E1"/>
    <w:rsid w:val="00C96C6B"/>
    <w:rsid w:val="00C979C0"/>
    <w:rsid w:val="00CA00EB"/>
    <w:rsid w:val="00CA2543"/>
    <w:rsid w:val="00CA4608"/>
    <w:rsid w:val="00CA490A"/>
    <w:rsid w:val="00CA52AD"/>
    <w:rsid w:val="00CA5C4B"/>
    <w:rsid w:val="00CA69F9"/>
    <w:rsid w:val="00CA78CB"/>
    <w:rsid w:val="00CB03A8"/>
    <w:rsid w:val="00CB11CB"/>
    <w:rsid w:val="00CB3A66"/>
    <w:rsid w:val="00CB4DEB"/>
    <w:rsid w:val="00CB4EA5"/>
    <w:rsid w:val="00CB6311"/>
    <w:rsid w:val="00CB6429"/>
    <w:rsid w:val="00CB7487"/>
    <w:rsid w:val="00CC0FC1"/>
    <w:rsid w:val="00CC1339"/>
    <w:rsid w:val="00CC20EC"/>
    <w:rsid w:val="00CC28BA"/>
    <w:rsid w:val="00CC4343"/>
    <w:rsid w:val="00CC599A"/>
    <w:rsid w:val="00CC5A2D"/>
    <w:rsid w:val="00CC6BD5"/>
    <w:rsid w:val="00CD1BD2"/>
    <w:rsid w:val="00CD2291"/>
    <w:rsid w:val="00CD2474"/>
    <w:rsid w:val="00CD2ED9"/>
    <w:rsid w:val="00CD31C6"/>
    <w:rsid w:val="00CD3466"/>
    <w:rsid w:val="00CD3D35"/>
    <w:rsid w:val="00CD4190"/>
    <w:rsid w:val="00CD4614"/>
    <w:rsid w:val="00CD5A10"/>
    <w:rsid w:val="00CD74DF"/>
    <w:rsid w:val="00CE00CC"/>
    <w:rsid w:val="00CE1992"/>
    <w:rsid w:val="00CE395B"/>
    <w:rsid w:val="00CE5184"/>
    <w:rsid w:val="00CE521A"/>
    <w:rsid w:val="00CE6CED"/>
    <w:rsid w:val="00CE7000"/>
    <w:rsid w:val="00CE7633"/>
    <w:rsid w:val="00CE7C76"/>
    <w:rsid w:val="00CF41D4"/>
    <w:rsid w:val="00CF5E65"/>
    <w:rsid w:val="00D01268"/>
    <w:rsid w:val="00D01449"/>
    <w:rsid w:val="00D01C0D"/>
    <w:rsid w:val="00D01E64"/>
    <w:rsid w:val="00D02646"/>
    <w:rsid w:val="00D0270C"/>
    <w:rsid w:val="00D0407D"/>
    <w:rsid w:val="00D07DF1"/>
    <w:rsid w:val="00D103D0"/>
    <w:rsid w:val="00D118C0"/>
    <w:rsid w:val="00D1293A"/>
    <w:rsid w:val="00D140B8"/>
    <w:rsid w:val="00D158C0"/>
    <w:rsid w:val="00D163A8"/>
    <w:rsid w:val="00D179A0"/>
    <w:rsid w:val="00D20706"/>
    <w:rsid w:val="00D218B2"/>
    <w:rsid w:val="00D2224F"/>
    <w:rsid w:val="00D22396"/>
    <w:rsid w:val="00D225E1"/>
    <w:rsid w:val="00D2453F"/>
    <w:rsid w:val="00D27E55"/>
    <w:rsid w:val="00D27FE8"/>
    <w:rsid w:val="00D319BB"/>
    <w:rsid w:val="00D32C27"/>
    <w:rsid w:val="00D349BC"/>
    <w:rsid w:val="00D34EEA"/>
    <w:rsid w:val="00D355F2"/>
    <w:rsid w:val="00D36D0E"/>
    <w:rsid w:val="00D44BCF"/>
    <w:rsid w:val="00D4572C"/>
    <w:rsid w:val="00D46F3A"/>
    <w:rsid w:val="00D517BA"/>
    <w:rsid w:val="00D52585"/>
    <w:rsid w:val="00D53265"/>
    <w:rsid w:val="00D5338C"/>
    <w:rsid w:val="00D53C8B"/>
    <w:rsid w:val="00D5464E"/>
    <w:rsid w:val="00D54CFC"/>
    <w:rsid w:val="00D572F2"/>
    <w:rsid w:val="00D6083F"/>
    <w:rsid w:val="00D60B78"/>
    <w:rsid w:val="00D6131C"/>
    <w:rsid w:val="00D62DA2"/>
    <w:rsid w:val="00D64C00"/>
    <w:rsid w:val="00D657C7"/>
    <w:rsid w:val="00D65B8E"/>
    <w:rsid w:val="00D65FF9"/>
    <w:rsid w:val="00D66169"/>
    <w:rsid w:val="00D6622A"/>
    <w:rsid w:val="00D705A6"/>
    <w:rsid w:val="00D71E4A"/>
    <w:rsid w:val="00D81364"/>
    <w:rsid w:val="00D839D8"/>
    <w:rsid w:val="00D839FA"/>
    <w:rsid w:val="00D95ABB"/>
    <w:rsid w:val="00DA208E"/>
    <w:rsid w:val="00DA2842"/>
    <w:rsid w:val="00DA2CCC"/>
    <w:rsid w:val="00DA7270"/>
    <w:rsid w:val="00DB04A4"/>
    <w:rsid w:val="00DB22BE"/>
    <w:rsid w:val="00DB31DA"/>
    <w:rsid w:val="00DB3D65"/>
    <w:rsid w:val="00DB47E8"/>
    <w:rsid w:val="00DB5A14"/>
    <w:rsid w:val="00DB5B07"/>
    <w:rsid w:val="00DB5CBE"/>
    <w:rsid w:val="00DB5CD8"/>
    <w:rsid w:val="00DC1383"/>
    <w:rsid w:val="00DC216C"/>
    <w:rsid w:val="00DC39D4"/>
    <w:rsid w:val="00DC3F6F"/>
    <w:rsid w:val="00DC4B36"/>
    <w:rsid w:val="00DC731B"/>
    <w:rsid w:val="00DC776C"/>
    <w:rsid w:val="00DD0E33"/>
    <w:rsid w:val="00DD1B98"/>
    <w:rsid w:val="00DD1F5F"/>
    <w:rsid w:val="00DD38CC"/>
    <w:rsid w:val="00DD4296"/>
    <w:rsid w:val="00DD5AA5"/>
    <w:rsid w:val="00DE0CE1"/>
    <w:rsid w:val="00DE1B9F"/>
    <w:rsid w:val="00DE2094"/>
    <w:rsid w:val="00DE47B1"/>
    <w:rsid w:val="00DE4A99"/>
    <w:rsid w:val="00DE4BAD"/>
    <w:rsid w:val="00DE57B0"/>
    <w:rsid w:val="00DF0720"/>
    <w:rsid w:val="00DF24E4"/>
    <w:rsid w:val="00DF6099"/>
    <w:rsid w:val="00DF6282"/>
    <w:rsid w:val="00DF6B40"/>
    <w:rsid w:val="00E001F1"/>
    <w:rsid w:val="00E0123A"/>
    <w:rsid w:val="00E01E0D"/>
    <w:rsid w:val="00E04D9F"/>
    <w:rsid w:val="00E06179"/>
    <w:rsid w:val="00E07F77"/>
    <w:rsid w:val="00E10231"/>
    <w:rsid w:val="00E11E60"/>
    <w:rsid w:val="00E1525F"/>
    <w:rsid w:val="00E1701B"/>
    <w:rsid w:val="00E20BA1"/>
    <w:rsid w:val="00E22D82"/>
    <w:rsid w:val="00E2539E"/>
    <w:rsid w:val="00E27F24"/>
    <w:rsid w:val="00E328E2"/>
    <w:rsid w:val="00E32E7F"/>
    <w:rsid w:val="00E35C84"/>
    <w:rsid w:val="00E35CB9"/>
    <w:rsid w:val="00E35DD3"/>
    <w:rsid w:val="00E374FC"/>
    <w:rsid w:val="00E37922"/>
    <w:rsid w:val="00E421B7"/>
    <w:rsid w:val="00E427FB"/>
    <w:rsid w:val="00E42D21"/>
    <w:rsid w:val="00E466C7"/>
    <w:rsid w:val="00E468F4"/>
    <w:rsid w:val="00E51183"/>
    <w:rsid w:val="00E54284"/>
    <w:rsid w:val="00E5504A"/>
    <w:rsid w:val="00E569B6"/>
    <w:rsid w:val="00E60C2F"/>
    <w:rsid w:val="00E63111"/>
    <w:rsid w:val="00E63AC1"/>
    <w:rsid w:val="00E63D8D"/>
    <w:rsid w:val="00E6493F"/>
    <w:rsid w:val="00E6550E"/>
    <w:rsid w:val="00E656F0"/>
    <w:rsid w:val="00E66655"/>
    <w:rsid w:val="00E67E78"/>
    <w:rsid w:val="00E71F01"/>
    <w:rsid w:val="00E72073"/>
    <w:rsid w:val="00E7247B"/>
    <w:rsid w:val="00E73E9E"/>
    <w:rsid w:val="00E74F04"/>
    <w:rsid w:val="00E77364"/>
    <w:rsid w:val="00E80D56"/>
    <w:rsid w:val="00E82076"/>
    <w:rsid w:val="00E83A99"/>
    <w:rsid w:val="00E847A4"/>
    <w:rsid w:val="00E858AE"/>
    <w:rsid w:val="00E860F4"/>
    <w:rsid w:val="00E861C2"/>
    <w:rsid w:val="00E862D6"/>
    <w:rsid w:val="00E90A9D"/>
    <w:rsid w:val="00E90CF9"/>
    <w:rsid w:val="00E94705"/>
    <w:rsid w:val="00E95C6A"/>
    <w:rsid w:val="00EA07CA"/>
    <w:rsid w:val="00EA0BC7"/>
    <w:rsid w:val="00EA0D5E"/>
    <w:rsid w:val="00EA19E0"/>
    <w:rsid w:val="00EA23E9"/>
    <w:rsid w:val="00EA3DD6"/>
    <w:rsid w:val="00EA49F5"/>
    <w:rsid w:val="00EA7023"/>
    <w:rsid w:val="00EB4D1F"/>
    <w:rsid w:val="00EB4DAD"/>
    <w:rsid w:val="00EB618B"/>
    <w:rsid w:val="00EB7363"/>
    <w:rsid w:val="00EC03D1"/>
    <w:rsid w:val="00EC0ED8"/>
    <w:rsid w:val="00EC17E9"/>
    <w:rsid w:val="00EC4394"/>
    <w:rsid w:val="00EC4E37"/>
    <w:rsid w:val="00EC5837"/>
    <w:rsid w:val="00EC59E8"/>
    <w:rsid w:val="00EC5A5E"/>
    <w:rsid w:val="00EC6745"/>
    <w:rsid w:val="00EC74A0"/>
    <w:rsid w:val="00ED0F79"/>
    <w:rsid w:val="00ED1C2C"/>
    <w:rsid w:val="00ED7237"/>
    <w:rsid w:val="00EE03BA"/>
    <w:rsid w:val="00EE145B"/>
    <w:rsid w:val="00EE1A18"/>
    <w:rsid w:val="00EE5964"/>
    <w:rsid w:val="00EE5A68"/>
    <w:rsid w:val="00EE6C56"/>
    <w:rsid w:val="00EE6EAB"/>
    <w:rsid w:val="00EF2C79"/>
    <w:rsid w:val="00EF5DF7"/>
    <w:rsid w:val="00EF64CF"/>
    <w:rsid w:val="00EF6513"/>
    <w:rsid w:val="00EF69B7"/>
    <w:rsid w:val="00F00DEF"/>
    <w:rsid w:val="00F02E80"/>
    <w:rsid w:val="00F042DB"/>
    <w:rsid w:val="00F04439"/>
    <w:rsid w:val="00F04534"/>
    <w:rsid w:val="00F04571"/>
    <w:rsid w:val="00F04659"/>
    <w:rsid w:val="00F04D06"/>
    <w:rsid w:val="00F07FDA"/>
    <w:rsid w:val="00F10A9D"/>
    <w:rsid w:val="00F11D07"/>
    <w:rsid w:val="00F14465"/>
    <w:rsid w:val="00F159DD"/>
    <w:rsid w:val="00F16A49"/>
    <w:rsid w:val="00F17C2A"/>
    <w:rsid w:val="00F213F0"/>
    <w:rsid w:val="00F23828"/>
    <w:rsid w:val="00F24802"/>
    <w:rsid w:val="00F24C97"/>
    <w:rsid w:val="00F256D1"/>
    <w:rsid w:val="00F2626C"/>
    <w:rsid w:val="00F26AE5"/>
    <w:rsid w:val="00F26E13"/>
    <w:rsid w:val="00F27DDB"/>
    <w:rsid w:val="00F30CB6"/>
    <w:rsid w:val="00F32D8C"/>
    <w:rsid w:val="00F335E5"/>
    <w:rsid w:val="00F33A94"/>
    <w:rsid w:val="00F366D2"/>
    <w:rsid w:val="00F37974"/>
    <w:rsid w:val="00F40852"/>
    <w:rsid w:val="00F46157"/>
    <w:rsid w:val="00F4665C"/>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D83"/>
    <w:rsid w:val="00F67804"/>
    <w:rsid w:val="00F70D0D"/>
    <w:rsid w:val="00F70DC1"/>
    <w:rsid w:val="00F71B56"/>
    <w:rsid w:val="00F72741"/>
    <w:rsid w:val="00F731EE"/>
    <w:rsid w:val="00F733A0"/>
    <w:rsid w:val="00F739BE"/>
    <w:rsid w:val="00F74650"/>
    <w:rsid w:val="00F75B8C"/>
    <w:rsid w:val="00F76E04"/>
    <w:rsid w:val="00F833A7"/>
    <w:rsid w:val="00F84D94"/>
    <w:rsid w:val="00F86123"/>
    <w:rsid w:val="00F86166"/>
    <w:rsid w:val="00F9091F"/>
    <w:rsid w:val="00F92865"/>
    <w:rsid w:val="00F94621"/>
    <w:rsid w:val="00F94722"/>
    <w:rsid w:val="00F97D57"/>
    <w:rsid w:val="00FA10D3"/>
    <w:rsid w:val="00FA1477"/>
    <w:rsid w:val="00FA4522"/>
    <w:rsid w:val="00FA5702"/>
    <w:rsid w:val="00FA59FD"/>
    <w:rsid w:val="00FA6A14"/>
    <w:rsid w:val="00FB11DD"/>
    <w:rsid w:val="00FB1E72"/>
    <w:rsid w:val="00FB1F5B"/>
    <w:rsid w:val="00FB2789"/>
    <w:rsid w:val="00FB2DAF"/>
    <w:rsid w:val="00FC32E6"/>
    <w:rsid w:val="00FC348F"/>
    <w:rsid w:val="00FC3D00"/>
    <w:rsid w:val="00FC4861"/>
    <w:rsid w:val="00FC5B4B"/>
    <w:rsid w:val="00FC789F"/>
    <w:rsid w:val="00FC7B44"/>
    <w:rsid w:val="00FD1254"/>
    <w:rsid w:val="00FD1264"/>
    <w:rsid w:val="00FD196C"/>
    <w:rsid w:val="00FD25C4"/>
    <w:rsid w:val="00FD5D7B"/>
    <w:rsid w:val="00FD71C7"/>
    <w:rsid w:val="00FD7383"/>
    <w:rsid w:val="00FD755E"/>
    <w:rsid w:val="00FE124B"/>
    <w:rsid w:val="00FE1700"/>
    <w:rsid w:val="00FE1CC2"/>
    <w:rsid w:val="00FE2B54"/>
    <w:rsid w:val="00FE3E87"/>
    <w:rsid w:val="00FE4F8A"/>
    <w:rsid w:val="00FE5F7C"/>
    <w:rsid w:val="00FE6DB0"/>
    <w:rsid w:val="00FF0F3E"/>
    <w:rsid w:val="00FF5616"/>
    <w:rsid w:val="00FF61C0"/>
    <w:rsid w:val="0A9A89C7"/>
    <w:rsid w:val="11BDA3B7"/>
    <w:rsid w:val="1BDE20A6"/>
    <w:rsid w:val="2EC99CFA"/>
    <w:rsid w:val="4E6A780C"/>
    <w:rsid w:val="4F089848"/>
    <w:rsid w:val="524A59AF"/>
    <w:rsid w:val="6B90207F"/>
    <w:rsid w:val="6C9D66EA"/>
    <w:rsid w:val="7EA9B660"/>
  </w:rsids>
  <w:docVars>
    <w:docVar w:name="AP Job Title" w:val="AP Job Title"/>
    <w:docVar w:name="Date Approved" w:val="11/07/2023"/>
    <w:docVar w:name="Date_Approved" w:val="11/07/2023"/>
    <w:docVar w:name="Document Title" w:val="Site Initiation Visits (Site) -0506- Procedure"/>
    <w:docVar w:name="Last Periodic Review Date" w:val="11/07/2023"/>
    <w:docVar w:name="Last_Periodic_Review_Date" w:val="11/07/2023"/>
    <w:docVar w:name="Original Creation Date" w:val="11/07/2023"/>
    <w:docVar w:name="Original_Creation_Date" w:val="11/07/2023"/>
    <w:docVar w:name="PO Both" w:val="Audrey King"/>
    <w:docVar w:name="PO_Both" w:val="Audrey King"/>
    <w:docVar w:name="WR Both" w:val="WR Both"/>
    <w:docVar w:name="WR Department" w:val="WR Department"/>
    <w:docVar w:name="__Grammarly_42___1" w:val="H4sIAAAAAAAEAKtWcslP9kxRslIyNDY2NDcyMjYytzSxNDQwMzRT0lEKTi0uzszPAykwNqwFAADpBXM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78E6060"/>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next w:val="BodyText"/>
    <w:qFormat/>
    <w:rsid w:val="0048727B"/>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3"/>
      </w:numPr>
      <w:tabs>
        <w:tab w:val="clear" w:pos="360"/>
      </w:tabs>
      <w:spacing w:before="60" w:after="60"/>
      <w:ind w:left="1530"/>
    </w:pPr>
  </w:style>
  <w:style w:type="paragraph" w:customStyle="1" w:styleId="SectionNumberedList">
    <w:name w:val="Section Numbered List"/>
    <w:basedOn w:val="Normal"/>
    <w:rsid w:val="003D271F"/>
    <w:pPr>
      <w:numPr>
        <w:numId w:val="4"/>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5"/>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2"/>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1"/>
      </w:numPr>
      <w:tabs>
        <w:tab w:val="clear" w:pos="360"/>
        <w:tab w:val="left" w:pos="900"/>
      </w:tabs>
      <w:spacing w:before="60" w:after="60"/>
      <w:ind w:left="900"/>
    </w:pPr>
  </w:style>
  <w:style w:type="paragraph" w:customStyle="1" w:styleId="Disclaimer">
    <w:name w:val="Disclaimer"/>
    <w:basedOn w:val="Normal"/>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1"/>
    <w:qFormat/>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6"/>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6"/>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qFormat/>
    <w:rsid w:val="005E5583"/>
    <w:pPr>
      <w:pBdr>
        <w:bottom w:val="single" w:sz="6" w:space="1" w:color="auto"/>
      </w:pBdr>
      <w:tabs>
        <w:tab w:val="right" w:pos="9360"/>
      </w:tabs>
      <w:spacing w:before="0" w:line="360" w:lineRule="auto"/>
    </w:pPr>
    <w:rPr>
      <w:rFonts w:eastAsiaTheme="majorEastAsia" w:cstheme="majorBidi"/>
      <w:b/>
      <w:spacing w:val="-10"/>
      <w:kern w:val="28"/>
      <w:sz w:val="36"/>
      <w:szCs w:val="36"/>
    </w:rPr>
  </w:style>
  <w:style w:type="paragraph" w:customStyle="1" w:styleId="SectionHeading">
    <w:name w:val="Section Heading"/>
    <w:basedOn w:val="Heading1"/>
    <w:link w:val="SectionHeadingChar"/>
    <w:qFormat/>
    <w:rsid w:val="005E5583"/>
    <w:pPr>
      <w:pBdr>
        <w:top w:val="none" w:sz="0" w:space="0" w:color="auto"/>
      </w:pBdr>
      <w:spacing w:before="0"/>
    </w:pPr>
  </w:style>
  <w:style w:type="character" w:customStyle="1" w:styleId="DocTitleChar">
    <w:name w:val="Doc Title Char"/>
    <w:basedOn w:val="DefaultParagraphFont"/>
    <w:link w:val="DocTitle"/>
    <w:rsid w:val="005E5583"/>
    <w:rPr>
      <w:rFonts w:ascii="Arial" w:hAnsi="Arial" w:eastAsiaTheme="majorEastAsia" w:cstheme="majorBidi"/>
      <w:b/>
      <w:spacing w:val="-10"/>
      <w:kern w:val="28"/>
      <w:sz w:val="36"/>
      <w:szCs w:val="36"/>
    </w:rPr>
  </w:style>
  <w:style w:type="paragraph" w:customStyle="1" w:styleId="1-PolicySectionlevel">
    <w:name w:val="1- Policy Section level"/>
    <w:basedOn w:val="ListParagraph"/>
    <w:link w:val="1-PolicySectionlevelChar"/>
    <w:qFormat/>
    <w:rsid w:val="00423574"/>
    <w:pPr>
      <w:numPr>
        <w:numId w:val="7"/>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5E5583"/>
    <w:rPr>
      <w:rFonts w:ascii="Arial" w:hAnsi="Arial"/>
      <w:b/>
      <w:sz w:val="24"/>
    </w:rPr>
  </w:style>
  <w:style w:type="paragraph" w:customStyle="1" w:styleId="2-PolicySectionLevel">
    <w:name w:val="2- Policy Section Level"/>
    <w:basedOn w:val="ListParagraph"/>
    <w:link w:val="2-PolicySectionLevelChar"/>
    <w:qFormat/>
    <w:rsid w:val="000276AF"/>
    <w:pPr>
      <w:numPr>
        <w:ilvl w:val="1"/>
        <w:numId w:val="7"/>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7"/>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7"/>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 w:type="paragraph" w:customStyle="1" w:styleId="SOP-L1Bullet">
    <w:name w:val="SOP-L1 Bullet"/>
    <w:basedOn w:val="ListParagraph"/>
    <w:qFormat/>
    <w:rsid w:val="00537FE5"/>
    <w:pPr>
      <w:keepLines/>
      <w:widowControl w:val="0"/>
      <w:numPr>
        <w:numId w:val="12"/>
      </w:numPr>
      <w:adjustRightInd w:val="0"/>
      <w:snapToGrid w:val="0"/>
      <w:spacing w:before="0" w:after="120"/>
      <w:contextualSpacing w:val="0"/>
    </w:pPr>
    <w:rPr>
      <w:rFonts w:ascii="Calibri" w:hAnsi="Calibri" w:eastAsiaTheme="minorHAnsi" w:cs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footer" Target="footer2.xml" /><Relationship Id="rId13" Type="http://schemas.openxmlformats.org/officeDocument/2006/relationships/hyperlink" Target="mailto:ycci.sop@yale.edu" TargetMode="External" /><Relationship Id="rId14" Type="http://schemas.openxmlformats.org/officeDocument/2006/relationships/hyperlink" Target="https://medicine.yale.edu/ycci/researchservices/supportservices/general/toolsandtemplates/" TargetMode="External" /><Relationship Id="rId15" Type="http://schemas.openxmlformats.org/officeDocument/2006/relationships/hyperlink" Target="https://medicine.yale.edu/ycci/researchservices/systems/23_eReg%20Guidance%20-%20Review%20Sessions%2C%20v2.0_2022.05.23%5B44%5D_435407_284_47216_v2.pdf" TargetMode="External" /><Relationship Id="rId16" Type="http://schemas.openxmlformats.org/officeDocument/2006/relationships/hyperlink" Target="https://medicine.yale.edu/ycci/researchservices/systems/ereg/" TargetMode="External" /><Relationship Id="rId17" Type="http://schemas.openxmlformats.org/officeDocument/2006/relationships/hyperlink" Target="https://redcapynh-p11.ynhh.org/surveys/?s=F4XWHAD8ND" TargetMode="External" /><Relationship Id="rId18" Type="http://schemas.openxmlformats.org/officeDocument/2006/relationships/hyperlink" Target="https://covid19.yale.edu/visitors-policy" TargetMode="External" /><Relationship Id="rId19" Type="http://schemas.openxmlformats.org/officeDocument/2006/relationships/theme" Target="theme/theme1.xml" /><Relationship Id="rId2" Type="http://schemas.openxmlformats.org/officeDocument/2006/relationships/endnotes" Target="endnote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2.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customXml/itemProps4.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1484</Words>
  <Characters>9212</Characters>
  <Application>Microsoft Office Word</Application>
  <DocSecurity>0</DocSecurity>
  <Lines>196</Lines>
  <Paragraphs>135</Paragraphs>
  <ScaleCrop>false</ScaleCrop>
  <Company>Yale University</Company>
  <LinksUpToDate>false</LinksUpToDate>
  <CharactersWithSpaces>10561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Site Initiation Visits (Site) -0506- Procedure</dc:title>
  <dc:creator>Jarosz, Michael</dc:creator>
  <lastModifiedBy>King, Audrey</lastModifiedBy>
  <revision>184</revision>
  <lastPrinted>2015-08-17T19:29:00.0000000Z</lastPrinted>
  <dcterms:created xsi:type="dcterms:W3CDTF">2023-09-19T19:38:00.0000000Z</dcterms:created>
  <dcterms:modified xsi:type="dcterms:W3CDTF">2026-02-16T20:22:00.0000000Z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