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4BBE1948" w:rsidP="4BBE1948" w14:paraId="67903EEB" w14:textId="087B4FD4">
      <w:pPr>
        <w:spacing w:after="120"/>
      </w:pPr>
      <w:r w:rsidRPr="727B764C">
        <w:rPr>
          <w:rFonts w:ascii="Arial" w:eastAsia="Arial" w:hAnsi="Arial" w:cs="Arial"/>
          <w:b/>
          <w:bCs/>
          <w:color w:val="17365D" w:themeColor="text2" w:themeShade="BF"/>
          <w:sz w:val="28"/>
          <w:szCs w:val="28"/>
        </w:rPr>
        <w:t>Scope</w:t>
      </w:r>
    </w:p>
    <w:p w:rsidR="727B764C" w:rsidP="727B764C" w14:paraId="1D18668B" w14:textId="41C2C705">
      <w:pPr>
        <w:spacing w:after="120"/>
        <w:rPr>
          <w:rFonts w:ascii="Arial" w:eastAsia="Arial" w:hAnsi="Arial" w:cs="Arial"/>
          <w:b/>
          <w:bCs/>
          <w:color w:val="17365D" w:themeColor="text2" w:themeShade="BF"/>
          <w:sz w:val="28"/>
          <w:szCs w:val="28"/>
        </w:rPr>
      </w:pPr>
    </w:p>
    <w:p w:rsidR="4BBE1948" w:rsidP="4BBE1948" w14:paraId="7BFEAC39" w14:textId="4420BCBA">
      <w:pPr>
        <w:spacing w:after="120"/>
      </w:pPr>
      <w:r w:rsidRPr="1AF9B6AB" w:rsidR="1AF9B6AB">
        <w:rPr>
          <w:rFonts w:ascii="Arial" w:eastAsia="Arial" w:hAnsi="Arial" w:cs="Arial"/>
          <w:b/>
          <w:bCs/>
          <w:color w:val="17365D" w:themeColor="text2" w:themeShade="BF" w:themeTint="FF"/>
          <w:sz w:val="28"/>
          <w:szCs w:val="28"/>
        </w:rPr>
        <w:t>Reason for the Policy</w:t>
      </w:r>
    </w:p>
    <w:p w:rsidR="1AF9B6AB" w:rsidP="1AF9B6AB" w14:paraId="6AE70D57" w14:textId="595C2413">
      <w:pPr>
        <w:pStyle w:val="BodyText"/>
        <w:spacing w:before="2" w:after="120"/>
        <w:ind w:firstLine="0"/>
        <w:rPr>
          <w:rFonts w:ascii="Arial" w:eastAsia="Arial" w:hAnsi="Arial" w:cs="Arial"/>
          <w:b w:val="0"/>
          <w:bCs w:val="0"/>
          <w:i w:val="0"/>
          <w:iCs w:val="0"/>
          <w:caps w:val="0"/>
          <w:smallCaps w:val="0"/>
          <w:noProof w:val="0"/>
          <w:color w:val="000000" w:themeColor="text1" w:themeShade="FF" w:themeTint="FF"/>
          <w:sz w:val="20"/>
          <w:szCs w:val="20"/>
          <w:lang w:val="en-US"/>
        </w:rPr>
      </w:pPr>
      <w:r w:rsidRPr="1AF9B6AB">
        <w:rPr>
          <w:rFonts w:ascii="Arial" w:eastAsia="Arial" w:hAnsi="Arial" w:cs="Arial"/>
          <w:b w:val="0"/>
          <w:bCs w:val="0"/>
          <w:i w:val="0"/>
          <w:iCs w:val="0"/>
          <w:caps w:val="0"/>
          <w:smallCaps w:val="0"/>
          <w:noProof w:val="0"/>
          <w:color w:val="000000" w:themeColor="text1" w:themeShade="FF" w:themeTint="FF"/>
          <w:sz w:val="20"/>
          <w:szCs w:val="20"/>
          <w:lang w:val="en-US"/>
        </w:rPr>
        <w:t xml:space="preserve">To address the effects of fatigue and sleep deprivation on learning, patient care, and student well-being, the medical school </w:t>
      </w:r>
      <w:r w:rsidRPr="1AF9B6AB">
        <w:rPr>
          <w:rFonts w:ascii="Arial" w:eastAsia="Arial" w:hAnsi="Arial" w:cs="Arial"/>
          <w:b w:val="0"/>
          <w:bCs w:val="0"/>
          <w:i w:val="0"/>
          <w:iCs w:val="0"/>
          <w:caps w:val="0"/>
          <w:smallCaps w:val="0"/>
          <w:noProof w:val="0"/>
          <w:color w:val="000000" w:themeColor="text1" w:themeShade="FF" w:themeTint="FF"/>
          <w:sz w:val="20"/>
          <w:szCs w:val="20"/>
          <w:lang w:val="en-US"/>
        </w:rPr>
        <w:t>determines</w:t>
      </w:r>
      <w:r w:rsidRPr="1AF9B6AB">
        <w:rPr>
          <w:rFonts w:ascii="Arial" w:eastAsia="Arial" w:hAnsi="Arial" w:cs="Arial"/>
          <w:b w:val="0"/>
          <w:bCs w:val="0"/>
          <w:i w:val="0"/>
          <w:iCs w:val="0"/>
          <w:caps w:val="0"/>
          <w:smallCaps w:val="0"/>
          <w:noProof w:val="0"/>
          <w:color w:val="000000" w:themeColor="text1" w:themeShade="FF" w:themeTint="FF"/>
          <w:sz w:val="20"/>
          <w:szCs w:val="20"/>
          <w:lang w:val="en-US"/>
        </w:rPr>
        <w:t xml:space="preserve"> and </w:t>
      </w:r>
      <w:r w:rsidRPr="1AF9B6AB">
        <w:rPr>
          <w:rFonts w:ascii="Arial" w:eastAsia="Arial" w:hAnsi="Arial" w:cs="Arial"/>
          <w:b w:val="0"/>
          <w:bCs w:val="0"/>
          <w:i w:val="0"/>
          <w:iCs w:val="0"/>
          <w:caps w:val="0"/>
          <w:smallCaps w:val="0"/>
          <w:noProof w:val="0"/>
          <w:color w:val="000000" w:themeColor="text1" w:themeShade="FF" w:themeTint="FF"/>
          <w:sz w:val="20"/>
          <w:szCs w:val="20"/>
          <w:lang w:val="en-US"/>
        </w:rPr>
        <w:t>monitors</w:t>
      </w:r>
      <w:r w:rsidRPr="1AF9B6AB">
        <w:rPr>
          <w:rFonts w:ascii="Arial" w:eastAsia="Arial" w:hAnsi="Arial" w:cs="Arial"/>
          <w:b w:val="0"/>
          <w:bCs w:val="0"/>
          <w:i w:val="0"/>
          <w:iCs w:val="0"/>
          <w:caps w:val="0"/>
          <w:smallCaps w:val="0"/>
          <w:noProof w:val="0"/>
          <w:color w:val="000000" w:themeColor="text1" w:themeShade="FF" w:themeTint="FF"/>
          <w:sz w:val="20"/>
          <w:szCs w:val="20"/>
          <w:lang w:val="en-US"/>
        </w:rPr>
        <w:t xml:space="preserve"> the amount of time medical students spend in required educational activities.</w:t>
      </w:r>
    </w:p>
    <w:p w:rsidR="1AF9B6AB" w:rsidP="1AF9B6AB" w14:paraId="2898AC1F" w14:textId="478EB089">
      <w:pPr>
        <w:pStyle w:val="BodyText"/>
        <w:spacing w:before="2"/>
        <w:ind w:firstLine="0"/>
        <w:rPr>
          <w:rFonts w:ascii="Arial" w:hAnsi="Arial" w:cs="Arial"/>
          <w:sz w:val="20"/>
          <w:szCs w:val="20"/>
        </w:rPr>
      </w:pPr>
    </w:p>
    <w:p w:rsidR="4BBE1948" w:rsidP="4BBE1948" w14:paraId="015584A4" w14:textId="3FE30F52">
      <w:pPr>
        <w:pStyle w:val="BodyText"/>
        <w:spacing w:before="2"/>
        <w:ind w:firstLine="0"/>
        <w:rPr>
          <w:rFonts w:ascii="Arial" w:hAnsi="Arial" w:cs="Arial"/>
          <w:sz w:val="20"/>
          <w:szCs w:val="20"/>
        </w:rPr>
      </w:pPr>
    </w:p>
    <w:p w:rsidR="4BBE1948" w:rsidP="4BBE1948" w14:paraId="7EC6367E" w14:textId="6ECB348E">
      <w:pPr>
        <w:spacing w:after="120"/>
      </w:pPr>
      <w:r w:rsidRPr="4BBE1948">
        <w:rPr>
          <w:rFonts w:ascii="Arial" w:eastAsia="Arial" w:hAnsi="Arial" w:cs="Arial"/>
          <w:b/>
          <w:bCs/>
          <w:color w:val="17365D" w:themeColor="text2" w:themeShade="BF"/>
          <w:sz w:val="28"/>
          <w:szCs w:val="28"/>
        </w:rPr>
        <w:t>Definitions</w:t>
      </w:r>
    </w:p>
    <w:p w:rsidR="4BBE1948" w:rsidP="4BBE1948" w14:paraId="10C65B30" w14:textId="2D6CF355">
      <w:pPr>
        <w:spacing w:after="120"/>
        <w:rPr>
          <w:rFonts w:ascii="Arial" w:eastAsia="Arial" w:hAnsi="Arial" w:cs="Arial"/>
          <w:b/>
          <w:bCs/>
          <w:color w:val="17365D" w:themeColor="text2" w:themeShade="BF"/>
          <w:sz w:val="28"/>
          <w:szCs w:val="28"/>
        </w:rPr>
      </w:pPr>
    </w:p>
    <w:p w:rsidR="4BBE1948" w:rsidP="4BBE1948" w14:paraId="36BEA32B" w14:textId="544DECEA">
      <w:pPr>
        <w:spacing w:after="120"/>
      </w:pPr>
      <w:r w:rsidRPr="1AF9B6AB" w:rsidR="1AF9B6AB">
        <w:rPr>
          <w:rFonts w:ascii="Arial" w:eastAsia="Arial" w:hAnsi="Arial" w:cs="Arial"/>
          <w:b/>
          <w:bCs/>
          <w:color w:val="17365D" w:themeColor="text2" w:themeShade="BF" w:themeTint="FF"/>
          <w:sz w:val="28"/>
          <w:szCs w:val="28"/>
        </w:rPr>
        <w:t>Policy Sections</w:t>
      </w:r>
    </w:p>
    <w:p w:rsidR="4BBE1948" w:rsidP="1AF9B6AB" w14:paraId="566C95ED" w14:textId="55FF630E">
      <w:pPr>
        <w:pStyle w:val="1-PolicySectionlevel"/>
        <w:numPr>
          <w:ilvl w:val="0"/>
          <w:numId w:val="1"/>
        </w:numPr>
        <w:spacing w:before="240" w:after="240" w:line="230" w:lineRule="auto"/>
        <w:rPr>
          <w:rFonts w:ascii="Arial" w:eastAsia="Arial" w:hAnsi="Arial" w:cs="Arial"/>
          <w:b/>
          <w:bCs/>
          <w:i w:val="0"/>
          <w:iCs w:val="0"/>
          <w:caps w:val="0"/>
          <w:smallCaps w:val="0"/>
          <w:noProof w:val="0"/>
          <w:color w:val="000000" w:themeColor="text1" w:themeShade="FF" w:themeTint="FF"/>
          <w:sz w:val="20"/>
          <w:szCs w:val="20"/>
          <w:lang w:val="en-US"/>
        </w:rPr>
      </w:pPr>
      <w:r w:rsidRPr="1AF9B6AB" w:rsidR="1AF9B6AB">
        <w:rPr>
          <w:rFonts w:ascii="Arial" w:eastAsia="Arial" w:hAnsi="Arial" w:cs="Arial"/>
          <w:b/>
          <w:bCs/>
          <w:i w:val="0"/>
          <w:iCs w:val="0"/>
          <w:caps w:val="0"/>
          <w:smallCaps w:val="0"/>
          <w:noProof w:val="0"/>
          <w:color w:val="000000" w:themeColor="text1" w:themeShade="FF" w:themeTint="FF"/>
          <w:sz w:val="20"/>
          <w:szCs w:val="20"/>
          <w:lang w:val="en-US"/>
        </w:rPr>
        <w:t>Work hours</w:t>
      </w:r>
    </w:p>
    <w:p w:rsidR="4BBE1948" w:rsidP="1AF9B6AB" w14:paraId="11BF70D3" w14:textId="7984AF8B">
      <w:pPr>
        <w:pStyle w:val="2-PolicySectionLevel"/>
        <w:numPr>
          <w:ilvl w:val="1"/>
          <w:numId w:val="1"/>
        </w:numPr>
        <w:spacing w:before="240" w:after="240" w:line="230"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1AF9B6AB" w:rsidR="1AF9B6AB">
        <w:rPr>
          <w:rFonts w:ascii="Arial" w:eastAsia="Arial" w:hAnsi="Arial" w:cs="Arial"/>
          <w:b w:val="0"/>
          <w:bCs w:val="0"/>
          <w:i w:val="0"/>
          <w:iCs w:val="0"/>
          <w:caps w:val="0"/>
          <w:smallCaps w:val="0"/>
          <w:noProof w:val="0"/>
          <w:color w:val="000000" w:themeColor="text1" w:themeShade="FF" w:themeTint="FF"/>
          <w:sz w:val="20"/>
          <w:szCs w:val="20"/>
          <w:lang w:val="en-US"/>
        </w:rPr>
        <w:t>Medical students’ work hours will follow the ACGME clinical and educational work hours requirements for residents as outlined in depth on the following site:</w:t>
      </w:r>
      <w:r w:rsidRPr="1AF9B6AB" w:rsidR="1AF9B6AB">
        <w:rPr>
          <w:rFonts w:ascii="Arial" w:eastAsia="Arial" w:hAnsi="Arial" w:cs="Arial"/>
          <w:b w:val="0"/>
          <w:bCs w:val="0"/>
          <w:i w:val="0"/>
          <w:iCs w:val="0"/>
          <w:caps w:val="0"/>
          <w:smallCaps w:val="0"/>
          <w:noProof w:val="0"/>
          <w:color w:val="0000FF"/>
          <w:sz w:val="20"/>
          <w:szCs w:val="20"/>
          <w:lang w:val="en-US"/>
        </w:rPr>
        <w:t xml:space="preserve"> </w:t>
      </w:r>
      <w:hyperlink r:id="rId7">
        <w:r w:rsidRPr="1AF9B6AB" w:rsidR="1AF9B6AB">
          <w:rPr>
            <w:rStyle w:val="Hyperlink"/>
            <w:rFonts w:ascii="Arial" w:eastAsia="Arial" w:hAnsi="Arial" w:cs="Arial"/>
            <w:b w:val="0"/>
            <w:bCs w:val="0"/>
            <w:i w:val="0"/>
            <w:iCs w:val="0"/>
            <w:caps w:val="0"/>
            <w:smallCaps w:val="0"/>
            <w:strike w:val="0"/>
            <w:dstrike w:val="0"/>
            <w:noProof w:val="0"/>
            <w:sz w:val="20"/>
            <w:szCs w:val="20"/>
            <w:lang w:val="en-US"/>
          </w:rPr>
          <w:t>ACGME Work Hours.</w:t>
        </w:r>
      </w:hyperlink>
    </w:p>
    <w:p w:rsidR="4BBE1948" w:rsidP="1AF9B6AB" w14:paraId="153CA120" w14:textId="760B1BC5">
      <w:pPr>
        <w:pStyle w:val="2-PolicySectionLevel"/>
        <w:numPr>
          <w:ilvl w:val="1"/>
          <w:numId w:val="1"/>
        </w:numPr>
        <w:spacing w:before="240" w:after="240" w:line="230"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1AF9B6AB" w:rsidR="1AF9B6AB">
        <w:rPr>
          <w:rFonts w:ascii="Arial" w:eastAsia="Arial" w:hAnsi="Arial" w:cs="Arial"/>
          <w:b w:val="0"/>
          <w:bCs w:val="0"/>
          <w:i w:val="0"/>
          <w:iCs w:val="0"/>
          <w:caps w:val="0"/>
          <w:smallCaps w:val="0"/>
          <w:noProof w:val="0"/>
          <w:color w:val="000000" w:themeColor="text1" w:themeShade="FF" w:themeTint="FF"/>
          <w:sz w:val="20"/>
          <w:szCs w:val="20"/>
          <w:lang w:val="en-US"/>
        </w:rPr>
        <w:t>Work hours are limited to time spent in the hospital and/or other clinical settings caring for patients and/or attending related educational activities.</w:t>
      </w:r>
    </w:p>
    <w:p w:rsidR="4BBE1948" w:rsidP="1AF9B6AB" w14:paraId="058962DA" w14:textId="6DE2F7C3">
      <w:pPr>
        <w:pStyle w:val="2-PolicySectionLevel"/>
        <w:numPr>
          <w:ilvl w:val="1"/>
          <w:numId w:val="1"/>
        </w:numPr>
        <w:spacing w:before="240" w:after="240" w:line="230"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1AF9B6AB" w:rsidR="1AF9B6AB">
        <w:rPr>
          <w:rFonts w:ascii="Arial" w:eastAsia="Arial" w:hAnsi="Arial" w:cs="Arial"/>
          <w:b w:val="0"/>
          <w:bCs w:val="0"/>
          <w:i w:val="0"/>
          <w:iCs w:val="0"/>
          <w:caps w:val="0"/>
          <w:smallCaps w:val="0"/>
          <w:noProof w:val="0"/>
          <w:color w:val="000000" w:themeColor="text1" w:themeShade="FF" w:themeTint="FF"/>
          <w:sz w:val="20"/>
          <w:szCs w:val="20"/>
          <w:lang w:val="en-US"/>
        </w:rPr>
        <w:t>There are no on-call responsibilities during the required clerkships. Students who participate in night floats or night shifts during a required clerkship do so in place of their regular day shift.</w:t>
      </w:r>
    </w:p>
    <w:p w:rsidR="4BBE1948" w:rsidP="1AF9B6AB" w14:paraId="3EA1FAFA" w14:textId="3EFAA3ED">
      <w:pPr>
        <w:pStyle w:val="2-PolicySectionLevel"/>
        <w:numPr>
          <w:ilvl w:val="1"/>
          <w:numId w:val="1"/>
        </w:numPr>
        <w:spacing w:before="240" w:after="240" w:line="230"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1AF9B6AB" w:rsidR="1AF9B6AB">
        <w:rPr>
          <w:rFonts w:ascii="Arial" w:eastAsia="Arial" w:hAnsi="Arial" w:cs="Arial"/>
          <w:b w:val="0"/>
          <w:bCs w:val="0"/>
          <w:i w:val="0"/>
          <w:iCs w:val="0"/>
          <w:caps w:val="0"/>
          <w:smallCaps w:val="0"/>
          <w:noProof w:val="0"/>
          <w:color w:val="000000" w:themeColor="text1" w:themeShade="FF" w:themeTint="FF"/>
          <w:sz w:val="20"/>
          <w:szCs w:val="20"/>
          <w:lang w:val="en-US"/>
        </w:rPr>
        <w:t>Students may take call-in sub-internships. When they do, the following requirements must be met:</w:t>
      </w:r>
    </w:p>
    <w:p w:rsidR="4BBE1948" w:rsidP="1AF9B6AB" w14:paraId="5A74115A" w14:textId="2320E0B3">
      <w:pPr>
        <w:pStyle w:val="3-PolicySectionLevel"/>
        <w:numPr>
          <w:ilvl w:val="2"/>
          <w:numId w:val="1"/>
        </w:numPr>
        <w:spacing w:before="240" w:after="240" w:line="230"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1AF9B6AB" w:rsidR="1AF9B6AB">
        <w:rPr>
          <w:rFonts w:ascii="Arial" w:eastAsia="Arial" w:hAnsi="Arial" w:cs="Arial"/>
          <w:b w:val="0"/>
          <w:bCs w:val="0"/>
          <w:i w:val="0"/>
          <w:iCs w:val="0"/>
          <w:caps w:val="0"/>
          <w:smallCaps w:val="0"/>
          <w:noProof w:val="0"/>
          <w:color w:val="000000" w:themeColor="text1" w:themeShade="FF" w:themeTint="FF"/>
          <w:sz w:val="20"/>
          <w:szCs w:val="20"/>
          <w:lang w:val="en-US"/>
        </w:rPr>
        <w:t>Clinical work periods must not exceed 24 continuous hours. Up to four hours of additional time may be used for activities related to patient safety, such as providing effective transitions of care, and/or resident education.</w:t>
      </w:r>
    </w:p>
    <w:p w:rsidR="4BBE1948" w:rsidP="1AF9B6AB" w14:paraId="19412DEB" w14:textId="4815365C">
      <w:pPr>
        <w:pStyle w:val="3-PolicySectionLevel"/>
        <w:numPr>
          <w:ilvl w:val="2"/>
          <w:numId w:val="1"/>
        </w:numPr>
        <w:spacing w:before="240" w:after="240" w:line="230"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1AF9B6AB" w:rsidR="1AF9B6AB">
        <w:rPr>
          <w:rFonts w:ascii="Arial" w:eastAsia="Arial" w:hAnsi="Arial" w:cs="Arial"/>
          <w:b w:val="0"/>
          <w:bCs w:val="0"/>
          <w:i w:val="0"/>
          <w:iCs w:val="0"/>
          <w:caps w:val="0"/>
          <w:smallCaps w:val="0"/>
          <w:noProof w:val="0"/>
          <w:color w:val="000000" w:themeColor="text1" w:themeShade="FF" w:themeTint="FF"/>
          <w:sz w:val="20"/>
          <w:szCs w:val="20"/>
          <w:lang w:val="en-US"/>
        </w:rPr>
        <w:t>Students must have at least 14 hours free of clinical work after 24 hours of clinical assignments.</w:t>
      </w:r>
    </w:p>
    <w:p w:rsidR="4BBE1948" w:rsidP="1AF9B6AB" w14:paraId="02830625" w14:textId="7B7BB140">
      <w:pPr>
        <w:pStyle w:val="2-PolicySectionLevel"/>
        <w:numPr>
          <w:ilvl w:val="1"/>
          <w:numId w:val="1"/>
        </w:numPr>
        <w:spacing w:before="240" w:after="240" w:line="230"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1AF9B6AB" w:rsidR="1AF9B6AB">
        <w:rPr>
          <w:rFonts w:ascii="Arial" w:eastAsia="Arial" w:hAnsi="Arial" w:cs="Arial"/>
          <w:b w:val="0"/>
          <w:bCs w:val="0"/>
          <w:i w:val="0"/>
          <w:iCs w:val="0"/>
          <w:caps w:val="0"/>
          <w:smallCaps w:val="0"/>
          <w:noProof w:val="0"/>
          <w:color w:val="000000" w:themeColor="text1" w:themeShade="FF" w:themeTint="FF"/>
          <w:sz w:val="20"/>
          <w:szCs w:val="20"/>
          <w:lang w:val="en-US"/>
        </w:rPr>
        <w:t xml:space="preserve">Calculation of work hours does not include reading, studying, write-ups, and academic preparation time outside of required clinical activities. </w:t>
      </w:r>
    </w:p>
    <w:p w:rsidR="4BBE1948" w:rsidP="1AF9B6AB" w14:paraId="04F5B034" w14:textId="2670F8F4">
      <w:pPr>
        <w:pStyle w:val="3-PolicySectionLevel"/>
        <w:numPr>
          <w:ilvl w:val="2"/>
          <w:numId w:val="1"/>
        </w:numPr>
        <w:spacing w:before="240" w:after="240" w:line="259"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1AF9B6AB" w:rsidR="1AF9B6AB">
        <w:rPr>
          <w:rFonts w:ascii="Arial" w:eastAsia="Arial" w:hAnsi="Arial" w:cs="Arial"/>
          <w:b w:val="0"/>
          <w:bCs w:val="0"/>
          <w:i w:val="0"/>
          <w:iCs w:val="0"/>
          <w:caps w:val="0"/>
          <w:smallCaps w:val="0"/>
          <w:noProof w:val="0"/>
          <w:color w:val="000000" w:themeColor="text1" w:themeShade="FF" w:themeTint="FF"/>
          <w:sz w:val="20"/>
          <w:szCs w:val="20"/>
          <w:lang w:val="en-US"/>
        </w:rPr>
        <w:t>As an example, a student who comes to the hospital at 7 a.m. and stays until 10 p.m. will have 15 hours of work time. A student could then go home and read to prepare for rounds the next day. This time at home reading is not considered part of work hours. In such a case, the student would have 10 p.m. to 7 a.m. work-free (no direct patient care responsibilities or required educational in-hospital activities) before the next work period.</w:t>
      </w:r>
    </w:p>
    <w:p w:rsidR="4BBE1948" w:rsidP="1AF9B6AB" w14:paraId="099BEFBB" w14:textId="77ED5FA2">
      <w:pPr>
        <w:pStyle w:val="2-PolicySectionLevel"/>
        <w:numPr>
          <w:ilvl w:val="1"/>
          <w:numId w:val="1"/>
        </w:numPr>
        <w:spacing w:before="240" w:after="240" w:line="230"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1AF9B6AB" w:rsidR="1AF9B6AB">
        <w:rPr>
          <w:rFonts w:ascii="Arial" w:eastAsia="Arial" w:hAnsi="Arial" w:cs="Arial"/>
          <w:b w:val="0"/>
          <w:bCs w:val="0"/>
          <w:i w:val="0"/>
          <w:iCs w:val="0"/>
          <w:caps w:val="0"/>
          <w:smallCaps w:val="0"/>
          <w:noProof w:val="0"/>
          <w:color w:val="000000" w:themeColor="text1" w:themeShade="FF" w:themeTint="FF"/>
          <w:sz w:val="20"/>
          <w:szCs w:val="20"/>
          <w:lang w:val="en-US"/>
        </w:rPr>
        <w:t>Clinical work done from home, which includes using electronic health records and taking calls, counts toward the 80-hour work week.</w:t>
      </w:r>
    </w:p>
    <w:p w:rsidR="4BBE1948" w:rsidP="1AF9B6AB" w14:paraId="44EAE5DD" w14:textId="7AD865EA">
      <w:pPr>
        <w:pStyle w:val="1-PolicySectionlevel"/>
        <w:numPr>
          <w:ilvl w:val="0"/>
          <w:numId w:val="1"/>
        </w:numPr>
        <w:spacing w:before="240" w:after="240" w:line="230" w:lineRule="auto"/>
        <w:rPr>
          <w:rFonts w:ascii="Arial" w:eastAsia="Arial" w:hAnsi="Arial" w:cs="Arial"/>
          <w:b/>
          <w:bCs/>
          <w:i w:val="0"/>
          <w:iCs w:val="0"/>
          <w:caps w:val="0"/>
          <w:smallCaps w:val="0"/>
          <w:noProof w:val="0"/>
          <w:color w:val="000000" w:themeColor="text1" w:themeShade="FF" w:themeTint="FF"/>
          <w:sz w:val="20"/>
          <w:szCs w:val="20"/>
          <w:lang w:val="en-US"/>
        </w:rPr>
      </w:pPr>
      <w:r w:rsidRPr="1AF9B6AB" w:rsidR="1AF9B6AB">
        <w:rPr>
          <w:rFonts w:ascii="Arial" w:eastAsia="Arial" w:hAnsi="Arial" w:cs="Arial"/>
          <w:b/>
          <w:bCs/>
          <w:i w:val="0"/>
          <w:iCs w:val="0"/>
          <w:caps w:val="0"/>
          <w:smallCaps w:val="0"/>
          <w:noProof w:val="0"/>
          <w:color w:val="000000" w:themeColor="text1" w:themeShade="FF" w:themeTint="FF"/>
          <w:sz w:val="20"/>
          <w:szCs w:val="20"/>
          <w:lang w:val="en-US"/>
        </w:rPr>
        <w:t>Monitoring work hours</w:t>
      </w:r>
    </w:p>
    <w:p w:rsidR="4BBE1948" w:rsidP="1AF9B6AB" w14:paraId="2F88989F" w14:textId="6DFDC95C">
      <w:pPr>
        <w:pStyle w:val="2-PolicySectionLevel"/>
        <w:numPr>
          <w:ilvl w:val="1"/>
          <w:numId w:val="1"/>
        </w:numPr>
        <w:spacing w:before="240" w:after="240" w:line="230"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1AF9B6AB" w:rsidR="1AF9B6AB">
        <w:rPr>
          <w:rFonts w:ascii="Arial" w:eastAsia="Arial" w:hAnsi="Arial" w:cs="Arial"/>
          <w:b w:val="0"/>
          <w:bCs w:val="0"/>
          <w:i w:val="0"/>
          <w:iCs w:val="0"/>
          <w:caps w:val="0"/>
          <w:smallCaps w:val="0"/>
          <w:noProof w:val="0"/>
          <w:color w:val="000000" w:themeColor="text1" w:themeShade="FF" w:themeTint="FF"/>
          <w:sz w:val="20"/>
          <w:szCs w:val="20"/>
          <w:lang w:val="en-US"/>
        </w:rPr>
        <w:t>Work hours will be monitored by each Clerkship Director and/or by each Elective/Sub-I Director.</w:t>
      </w:r>
    </w:p>
    <w:p w:rsidR="4BBE1948" w:rsidP="1AF9B6AB" w14:paraId="0AED47CE" w14:textId="10E7CA75">
      <w:pPr>
        <w:pStyle w:val="2-PolicySectionLevel"/>
        <w:numPr>
          <w:ilvl w:val="1"/>
          <w:numId w:val="1"/>
        </w:numPr>
        <w:spacing w:before="240" w:after="240" w:line="230"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1AF9B6AB" w:rsidR="1AF9B6AB">
        <w:rPr>
          <w:rFonts w:ascii="Arial" w:eastAsia="Arial" w:hAnsi="Arial" w:cs="Arial"/>
          <w:b w:val="0"/>
          <w:bCs w:val="0"/>
          <w:i w:val="0"/>
          <w:iCs w:val="0"/>
          <w:caps w:val="0"/>
          <w:smallCaps w:val="0"/>
          <w:noProof w:val="0"/>
          <w:color w:val="000000" w:themeColor="text1" w:themeShade="FF" w:themeTint="FF"/>
          <w:sz w:val="20"/>
          <w:szCs w:val="20"/>
          <w:lang w:val="en-US"/>
        </w:rPr>
        <w:t>As part of the routine electronic evaluation of the rotation, students will be asked whether they worked more than the ACGME guidelines described above. Responses are anonymous.</w:t>
      </w:r>
    </w:p>
    <w:p w:rsidR="4BBE1948" w:rsidP="1AF9B6AB" w14:paraId="7C1B7A69" w14:textId="6976F464">
      <w:pPr>
        <w:pStyle w:val="2-PolicySectionLevel"/>
        <w:numPr>
          <w:ilvl w:val="1"/>
          <w:numId w:val="1"/>
        </w:numPr>
        <w:spacing w:before="240" w:after="240" w:line="230"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1AF9B6AB" w:rsidR="1AF9B6AB">
        <w:rPr>
          <w:rFonts w:ascii="Arial" w:eastAsia="Arial" w:hAnsi="Arial" w:cs="Arial"/>
          <w:b w:val="0"/>
          <w:bCs w:val="0"/>
          <w:i w:val="0"/>
          <w:iCs w:val="0"/>
          <w:caps w:val="0"/>
          <w:smallCaps w:val="0"/>
          <w:noProof w:val="0"/>
          <w:color w:val="000000" w:themeColor="text1" w:themeShade="FF" w:themeTint="FF"/>
          <w:sz w:val="20"/>
          <w:szCs w:val="20"/>
          <w:lang w:val="en-US"/>
        </w:rPr>
        <w:t xml:space="preserve">To preserve anonymity, student concerns about work hours and reports of work hours exceeding the policy standard will be reviewed every six months. Responses indicating work hours above ACGME requirements will be sent to the Clerkship Director and to the Department Chair. The Clerkship Director will indicate to the Office of Curriculum how they plan to address the concern. </w:t>
      </w:r>
    </w:p>
    <w:p w:rsidR="4BBE1948" w:rsidP="1AF9B6AB" w14:paraId="17B7EE27" w14:textId="1B68A1FA">
      <w:pPr>
        <w:pStyle w:val="2-PolicySectionLevel"/>
        <w:numPr>
          <w:ilvl w:val="1"/>
          <w:numId w:val="1"/>
        </w:numPr>
        <w:spacing w:before="240" w:after="240" w:line="230"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1AF9B6AB" w:rsidR="1AF9B6AB">
        <w:rPr>
          <w:rFonts w:ascii="Arial" w:eastAsia="Arial" w:hAnsi="Arial" w:cs="Arial"/>
          <w:b w:val="0"/>
          <w:bCs w:val="0"/>
          <w:i w:val="0"/>
          <w:iCs w:val="0"/>
          <w:caps w:val="0"/>
          <w:smallCaps w:val="0"/>
          <w:noProof w:val="0"/>
          <w:color w:val="000000" w:themeColor="text1" w:themeShade="FF" w:themeTint="FF"/>
          <w:sz w:val="20"/>
          <w:szCs w:val="20"/>
          <w:lang w:val="en-US"/>
        </w:rPr>
        <w:t>Findings will be reported to the Educational Policy and Curriculum Committee (EPCC) each year.</w:t>
      </w:r>
    </w:p>
    <w:p w:rsidR="4BBE1948" w:rsidP="4BBE1948" w14:paraId="18DEFFDE" w14:textId="1C07D0B5">
      <w:pPr>
        <w:tabs>
          <w:tab w:val="left" w:pos="1134"/>
        </w:tabs>
        <w:spacing w:before="9" w:line="230" w:lineRule="auto"/>
        <w:ind w:right="495"/>
        <w:rPr>
          <w:rFonts w:ascii="Arial" w:hAnsi="Arial" w:cs="Arial"/>
        </w:rPr>
      </w:pPr>
    </w:p>
    <w:p w:rsidR="4BBE1948" w:rsidP="4BBE1948" w14:paraId="3C4633F4" w14:textId="471EADE5">
      <w:pPr>
        <w:spacing w:after="120"/>
      </w:pPr>
      <w:r w:rsidRPr="4BBE1948">
        <w:rPr>
          <w:rFonts w:ascii="Arial" w:eastAsia="Arial" w:hAnsi="Arial" w:cs="Arial"/>
          <w:b/>
          <w:bCs/>
          <w:color w:val="17365D" w:themeColor="text2" w:themeShade="BF"/>
          <w:sz w:val="28"/>
          <w:szCs w:val="28"/>
        </w:rPr>
        <w:t>Special Situations &amp; Exceptions</w:t>
      </w:r>
    </w:p>
    <w:p w:rsidR="4BBE1948" w:rsidRPr="00F62125" w:rsidP="727B764C" w14:paraId="2BD59AC9" w14:textId="5FBA3A51">
      <w:pPr>
        <w:spacing w:before="240" w:after="240"/>
        <w:rPr>
          <w:rFonts w:ascii="Arial" w:hAnsi="Arial" w:cs="Arial"/>
          <w:color w:val="000000" w:themeColor="text1"/>
          <w:sz w:val="20"/>
          <w:szCs w:val="20"/>
        </w:rPr>
      </w:pPr>
      <w:r w:rsidRPr="00F62125">
        <w:rPr>
          <w:rFonts w:ascii="Arial" w:hAnsi="Arial" w:cs="Arial"/>
          <w:color w:val="000000" w:themeColor="text1"/>
          <w:sz w:val="20"/>
          <w:szCs w:val="20"/>
        </w:rPr>
        <w:t xml:space="preserve">Exceptions to this policy must be documented using the </w:t>
      </w:r>
      <w:hyperlink r:id="rId8">
        <w:r w:rsidRPr="00F62125">
          <w:rPr>
            <w:rStyle w:val="Hyperlink"/>
            <w:rFonts w:ascii="Arial" w:hAnsi="Arial" w:cs="Arial"/>
            <w:color w:val="0000FF"/>
            <w:sz w:val="20"/>
            <w:szCs w:val="20"/>
          </w:rPr>
          <w:t>YSM Policy/ Procedure/ Guideline Exception Request - Form</w:t>
        </w:r>
      </w:hyperlink>
      <w:r w:rsidRPr="00F62125">
        <w:rPr>
          <w:rFonts w:ascii="Arial" w:hAnsi="Arial" w:cs="Arial"/>
          <w:color w:val="000000" w:themeColor="text1"/>
          <w:sz w:val="20"/>
          <w:szCs w:val="20"/>
        </w:rPr>
        <w:t xml:space="preserve"> and presented to </w:t>
      </w:r>
      <w:r w:rsidRPr="00F62125" w:rsidR="00F62125">
        <w:rPr>
          <w:rFonts w:ascii="Arial" w:hAnsi="Arial" w:cs="Arial"/>
          <w:sz w:val="20"/>
          <w:szCs w:val="20"/>
        </w:rPr>
        <w:fldChar w:fldCharType="begin"/>
      </w:r>
      <w:r w:rsidRPr="00F62125" w:rsidR="00F62125">
        <w:rPr>
          <w:rFonts w:ascii="Arial" w:hAnsi="Arial" w:cs="Arial"/>
          <w:sz w:val="20"/>
          <w:szCs w:val="20"/>
        </w:rPr>
        <w:instrText xml:space="preserve"> DOCVARIABLE </w:instrText>
      </w:r>
      <w:r w:rsidRPr="00F62125" w:rsidR="00F62125">
        <w:rPr>
          <w:rFonts w:ascii="Arial" w:hAnsi="Arial" w:cs="Arial"/>
          <w:sz w:val="20"/>
          <w:szCs w:val="20"/>
        </w:rPr>
        <w:instrText>AP_All_users_Both</w:instrText>
      </w:r>
      <w:r w:rsidRPr="00F62125" w:rsidR="00F62125">
        <w:rPr>
          <w:rFonts w:ascii="Arial" w:hAnsi="Arial" w:cs="Arial"/>
          <w:sz w:val="20"/>
          <w:szCs w:val="20"/>
        </w:rPr>
        <w:instrText xml:space="preserve"> </w:instrText>
      </w:r>
      <w:r w:rsidRPr="00F62125" w:rsidR="00F62125">
        <w:rPr>
          <w:rFonts w:ascii="Arial" w:hAnsi="Arial" w:cs="Arial"/>
          <w:sz w:val="20"/>
          <w:szCs w:val="20"/>
        </w:rPr>
        <w:instrText>\*</w:instrText>
      </w:r>
      <w:r w:rsidRPr="00F62125" w:rsidR="00F62125">
        <w:rPr>
          <w:rFonts w:ascii="Arial" w:hAnsi="Arial" w:cs="Arial"/>
          <w:sz w:val="20"/>
          <w:szCs w:val="20"/>
        </w:rPr>
        <w:instrText xml:space="preserve"> </w:instrText>
      </w:r>
      <w:r w:rsidRPr="00F62125" w:rsidR="00F62125">
        <w:rPr>
          <w:rFonts w:ascii="Arial" w:hAnsi="Arial" w:cs="Arial"/>
          <w:sz w:val="20"/>
          <w:szCs w:val="20"/>
        </w:rPr>
        <w:instrText>MERGEFORMAT</w:instrText>
      </w:r>
      <w:r w:rsidRPr="00F62125" w:rsidR="00F62125">
        <w:rPr>
          <w:rFonts w:ascii="Arial" w:hAnsi="Arial" w:cs="Arial"/>
          <w:sz w:val="20"/>
          <w:szCs w:val="20"/>
        </w:rPr>
        <w:instrText xml:space="preserve"> </w:instrText>
      </w:r>
      <w:r w:rsidRPr="00F62125" w:rsidR="00F62125">
        <w:rPr>
          <w:rFonts w:ascii="Arial" w:hAnsi="Arial" w:cs="Arial"/>
          <w:sz w:val="20"/>
          <w:szCs w:val="20"/>
        </w:rPr>
        <w:fldChar w:fldCharType="separate"/>
      </w:r>
      <w:r w:rsidRPr="00F62125" w:rsidR="00F62125">
        <w:rPr>
          <w:rFonts w:ascii="Arial" w:hAnsi="Arial" w:cs="Arial"/>
          <w:sz w:val="20"/>
          <w:szCs w:val="20"/>
        </w:rPr>
        <w:t>Jeremy Moeller (Chair, Education Policy and Curriculum Committee)</w:t>
      </w:r>
      <w:r w:rsidRPr="00F62125" w:rsidR="00F62125">
        <w:rPr>
          <w:rFonts w:ascii="Arial" w:hAnsi="Arial" w:cs="Arial"/>
          <w:sz w:val="20"/>
          <w:szCs w:val="20"/>
        </w:rPr>
        <w:fldChar w:fldCharType="end"/>
      </w:r>
      <w:r w:rsidRPr="00F62125">
        <w:rPr>
          <w:rFonts w:ascii="Arial" w:hAnsi="Arial" w:cs="Arial"/>
          <w:color w:val="000000" w:themeColor="text1"/>
          <w:sz w:val="20"/>
          <w:szCs w:val="20"/>
        </w:rPr>
        <w:t xml:space="preserve"> </w:t>
      </w:r>
    </w:p>
    <w:p w:rsidR="4BBE1948" w:rsidP="4BBE1948" w14:paraId="3D529C0E" w14:textId="65D0C14C">
      <w:pPr>
        <w:spacing w:after="120"/>
      </w:pPr>
      <w:r w:rsidRPr="4BBE1948">
        <w:rPr>
          <w:rFonts w:ascii="Arial" w:eastAsia="Arial" w:hAnsi="Arial" w:cs="Arial"/>
          <w:b/>
          <w:bCs/>
          <w:color w:val="17365D" w:themeColor="text2" w:themeShade="BF"/>
          <w:sz w:val="28"/>
          <w:szCs w:val="28"/>
        </w:rPr>
        <w:t>Roles &amp; Responsibilities</w:t>
      </w:r>
    </w:p>
    <w:p w:rsidR="4BBE1948" w:rsidP="4BBE1948" w14:paraId="753AACD3" w14:textId="69D4440A">
      <w:pPr>
        <w:rPr>
          <w:rFonts w:ascii="Arial" w:eastAsia="Arial" w:hAnsi="Arial" w:cs="Arial"/>
          <w:b/>
          <w:bCs/>
          <w:color w:val="17365D" w:themeColor="text2" w:themeShade="BF"/>
          <w:sz w:val="28"/>
          <w:szCs w:val="28"/>
        </w:rPr>
      </w:pPr>
      <w:r w:rsidRPr="4BBE1948">
        <w:rPr>
          <w:rFonts w:ascii="Arial" w:eastAsia="Arial" w:hAnsi="Arial" w:cs="Arial"/>
          <w:b/>
          <w:bCs/>
          <w:color w:val="17365D" w:themeColor="text2" w:themeShade="BF"/>
          <w:sz w:val="28"/>
          <w:szCs w:val="28"/>
        </w:rPr>
        <w:t xml:space="preserve"> </w:t>
      </w:r>
    </w:p>
    <w:p w:rsidR="4BBE1948" w:rsidP="4BBE1948" w14:paraId="4D66E48D" w14:textId="377951F0">
      <w:pPr>
        <w:spacing w:after="120"/>
      </w:pPr>
      <w:r w:rsidRPr="4BBE1948">
        <w:rPr>
          <w:rFonts w:ascii="Arial" w:eastAsia="Arial" w:hAnsi="Arial" w:cs="Arial"/>
          <w:b/>
          <w:bCs/>
          <w:color w:val="17365D" w:themeColor="text2" w:themeShade="BF"/>
          <w:sz w:val="28"/>
          <w:szCs w:val="28"/>
        </w:rPr>
        <w:t xml:space="preserve">Contact Information </w:t>
      </w:r>
    </w:p>
    <w:p w:rsidR="4BBE1948" w:rsidRPr="00F62125" w:rsidP="4BBE1948" w14:paraId="5BEE681E" w14:textId="0433ABAD">
      <w:pPr>
        <w:rPr>
          <w:rFonts w:ascii="Arial" w:eastAsia="Arial" w:hAnsi="Arial" w:cs="Arial"/>
          <w:sz w:val="20"/>
          <w:szCs w:val="20"/>
        </w:rPr>
      </w:pPr>
      <w:r w:rsidRPr="00F62125">
        <w:rPr>
          <w:rFonts w:ascii="Arial" w:hAnsi="Arial" w:cs="Arial"/>
          <w:sz w:val="20"/>
          <w:szCs w:val="20"/>
        </w:rPr>
        <w:fldChar w:fldCharType="begin"/>
      </w:r>
      <w:r w:rsidRPr="00F62125">
        <w:rPr>
          <w:rFonts w:ascii="Arial" w:hAnsi="Arial" w:cs="Arial"/>
          <w:sz w:val="20"/>
          <w:szCs w:val="20"/>
        </w:rPr>
        <w:instrText xml:space="preserve"> DOCVARIABLE </w:instrText>
      </w:r>
      <w:r w:rsidRPr="00F62125">
        <w:rPr>
          <w:rFonts w:ascii="Arial" w:hAnsi="Arial" w:cs="Arial"/>
          <w:sz w:val="20"/>
          <w:szCs w:val="20"/>
        </w:rPr>
        <w:instrText>AP_All_users_Both</w:instrText>
      </w:r>
      <w:r w:rsidRPr="00F62125">
        <w:rPr>
          <w:rFonts w:ascii="Arial" w:hAnsi="Arial" w:cs="Arial"/>
          <w:sz w:val="20"/>
          <w:szCs w:val="20"/>
        </w:rPr>
        <w:instrText xml:space="preserve"> </w:instrText>
      </w:r>
      <w:r w:rsidRPr="00F62125">
        <w:rPr>
          <w:rFonts w:ascii="Arial" w:hAnsi="Arial" w:cs="Arial"/>
          <w:sz w:val="20"/>
          <w:szCs w:val="20"/>
        </w:rPr>
        <w:instrText>\*</w:instrText>
      </w:r>
      <w:r w:rsidRPr="00F62125">
        <w:rPr>
          <w:rFonts w:ascii="Arial" w:hAnsi="Arial" w:cs="Arial"/>
          <w:sz w:val="20"/>
          <w:szCs w:val="20"/>
        </w:rPr>
        <w:instrText xml:space="preserve"> </w:instrText>
      </w:r>
      <w:r w:rsidRPr="00F62125">
        <w:rPr>
          <w:rFonts w:ascii="Arial" w:hAnsi="Arial" w:cs="Arial"/>
          <w:sz w:val="20"/>
          <w:szCs w:val="20"/>
        </w:rPr>
        <w:instrText>MERGEFORMAT</w:instrText>
      </w:r>
      <w:r w:rsidRPr="00F62125">
        <w:rPr>
          <w:rFonts w:ascii="Arial" w:hAnsi="Arial" w:cs="Arial"/>
          <w:sz w:val="20"/>
          <w:szCs w:val="20"/>
        </w:rPr>
        <w:instrText xml:space="preserve"> </w:instrText>
      </w:r>
      <w:r w:rsidRPr="00F62125">
        <w:rPr>
          <w:rFonts w:ascii="Arial" w:hAnsi="Arial" w:cs="Arial"/>
          <w:sz w:val="20"/>
          <w:szCs w:val="20"/>
        </w:rPr>
        <w:fldChar w:fldCharType="separate"/>
      </w:r>
      <w:r w:rsidRPr="00F62125">
        <w:rPr>
          <w:rFonts w:ascii="Arial" w:hAnsi="Arial" w:cs="Arial"/>
          <w:sz w:val="20"/>
          <w:szCs w:val="20"/>
        </w:rPr>
        <w:t>Jeremy Moeller (Chair, Education Policy and Curriculum Committee)</w:t>
      </w:r>
      <w:r w:rsidRPr="00F62125">
        <w:rPr>
          <w:rFonts w:ascii="Arial" w:hAnsi="Arial" w:cs="Arial"/>
          <w:sz w:val="20"/>
          <w:szCs w:val="20"/>
        </w:rPr>
        <w:fldChar w:fldCharType="end"/>
      </w:r>
    </w:p>
    <w:p w:rsidR="4BBE1948" w:rsidRPr="00F62125" w:rsidP="4BBE1948" w14:paraId="1BAD2355" w14:textId="24634093">
      <w:pPr>
        <w:rPr>
          <w:rFonts w:ascii="Arial" w:eastAsia="Arial" w:hAnsi="Arial" w:cs="Arial"/>
          <w:sz w:val="20"/>
          <w:szCs w:val="20"/>
        </w:rPr>
      </w:pPr>
      <w:hyperlink r:id="rId9">
        <w:r w:rsidRPr="00F62125">
          <w:rPr>
            <w:rStyle w:val="Hyperlink"/>
            <w:rFonts w:ascii="Arial" w:eastAsia="Arial" w:hAnsi="Arial" w:cs="Arial"/>
            <w:sz w:val="20"/>
            <w:szCs w:val="20"/>
          </w:rPr>
          <w:t>Jeremy.moeller@yale.edu</w:t>
        </w:r>
      </w:hyperlink>
    </w:p>
    <w:p w:rsidR="4BBE1948" w:rsidRPr="00F62125" w:rsidP="4BBE1948" w14:paraId="02480EC5" w14:textId="362996A3">
      <w:pPr>
        <w:rPr>
          <w:rFonts w:ascii="Arial" w:eastAsia="Arial" w:hAnsi="Arial" w:cs="Arial"/>
          <w:color w:val="17365D" w:themeColor="text2" w:themeShade="BF"/>
          <w:sz w:val="20"/>
          <w:szCs w:val="20"/>
        </w:rPr>
      </w:pPr>
      <w:r w:rsidRPr="00F62125">
        <w:rPr>
          <w:rFonts w:ascii="Arial" w:eastAsia="Arial" w:hAnsi="Arial" w:cs="Arial"/>
          <w:color w:val="17365D" w:themeColor="text2" w:themeShade="BF"/>
          <w:sz w:val="20"/>
          <w:szCs w:val="20"/>
        </w:rPr>
        <w:t>203-737-4190</w:t>
      </w:r>
    </w:p>
    <w:p w:rsidR="4BBE1948" w:rsidRPr="00F62125" w:rsidP="4BBE1948" w14:paraId="7587700A" w14:textId="51D209EE">
      <w:pPr>
        <w:rPr>
          <w:rFonts w:ascii="Arial" w:eastAsia="Arial" w:hAnsi="Arial" w:cs="Arial"/>
          <w:sz w:val="20"/>
          <w:szCs w:val="20"/>
        </w:rPr>
      </w:pPr>
    </w:p>
    <w:p w:rsidR="4BBE1948" w:rsidRPr="00F62125" w:rsidP="4BBE1948" w14:paraId="7E8406FD" w14:textId="6AB83C15">
      <w:pPr>
        <w:rPr>
          <w:rFonts w:ascii="Arial" w:eastAsia="Arial" w:hAnsi="Arial" w:cs="Arial"/>
          <w:color w:val="17365D" w:themeColor="text2" w:themeShade="BF"/>
          <w:sz w:val="20"/>
          <w:szCs w:val="20"/>
        </w:rPr>
      </w:pPr>
      <w:r w:rsidRPr="00F62125">
        <w:rPr>
          <w:rFonts w:ascii="Arial" w:hAnsi="Arial" w:cs="Arial"/>
          <w:sz w:val="20"/>
          <w:szCs w:val="20"/>
        </w:rPr>
        <w:fldChar w:fldCharType="begin"/>
      </w:r>
      <w:r w:rsidRPr="00F62125">
        <w:rPr>
          <w:rFonts w:ascii="Arial" w:hAnsi="Arial" w:cs="Arial"/>
          <w:sz w:val="20"/>
          <w:szCs w:val="20"/>
        </w:rPr>
        <w:instrText xml:space="preserve"> DOCVARIABLE </w:instrText>
      </w:r>
      <w:r w:rsidRPr="00F62125">
        <w:rPr>
          <w:rFonts w:ascii="Arial" w:hAnsi="Arial" w:cs="Arial"/>
          <w:sz w:val="20"/>
          <w:szCs w:val="20"/>
        </w:rPr>
        <w:instrText>WR_All_users_Both</w:instrText>
      </w:r>
      <w:r w:rsidRPr="00F62125">
        <w:rPr>
          <w:rFonts w:ascii="Arial" w:hAnsi="Arial" w:cs="Arial"/>
          <w:sz w:val="20"/>
          <w:szCs w:val="20"/>
        </w:rPr>
        <w:instrText xml:space="preserve"> </w:instrText>
      </w:r>
      <w:r w:rsidRPr="00F62125">
        <w:rPr>
          <w:rFonts w:ascii="Arial" w:hAnsi="Arial" w:cs="Arial"/>
          <w:sz w:val="20"/>
          <w:szCs w:val="20"/>
        </w:rPr>
        <w:instrText>\*</w:instrText>
      </w:r>
      <w:r w:rsidRPr="00F62125">
        <w:rPr>
          <w:rFonts w:ascii="Arial" w:hAnsi="Arial" w:cs="Arial"/>
          <w:sz w:val="20"/>
          <w:szCs w:val="20"/>
        </w:rPr>
        <w:instrText xml:space="preserve"> </w:instrText>
      </w:r>
      <w:r w:rsidRPr="00F62125">
        <w:rPr>
          <w:rFonts w:ascii="Arial" w:hAnsi="Arial" w:cs="Arial"/>
          <w:sz w:val="20"/>
          <w:szCs w:val="20"/>
        </w:rPr>
        <w:instrText>MERGEFORMAT</w:instrText>
      </w:r>
      <w:r w:rsidRPr="00F62125">
        <w:rPr>
          <w:rFonts w:ascii="Arial" w:hAnsi="Arial" w:cs="Arial"/>
          <w:sz w:val="20"/>
          <w:szCs w:val="20"/>
        </w:rPr>
        <w:instrText xml:space="preserve"> </w:instrText>
      </w:r>
      <w:r w:rsidRPr="00F62125">
        <w:rPr>
          <w:rFonts w:ascii="Arial" w:hAnsi="Arial" w:cs="Arial"/>
          <w:sz w:val="20"/>
          <w:szCs w:val="20"/>
        </w:rPr>
        <w:fldChar w:fldCharType="separate"/>
      </w:r>
      <w:r w:rsidRPr="00F62125">
        <w:rPr>
          <w:rFonts w:ascii="Arial" w:hAnsi="Arial" w:cs="Arial"/>
          <w:sz w:val="20"/>
          <w:szCs w:val="20"/>
        </w:rPr>
        <w:t>Peter Takizawa (Chair, Policy Subcommittee)</w:t>
      </w:r>
      <w:r w:rsidRPr="00F62125">
        <w:rPr>
          <w:rFonts w:ascii="Arial" w:hAnsi="Arial" w:cs="Arial"/>
          <w:sz w:val="20"/>
          <w:szCs w:val="20"/>
        </w:rPr>
        <w:fldChar w:fldCharType="end"/>
      </w:r>
    </w:p>
    <w:p w:rsidR="4BBE1948" w:rsidRPr="00F62125" w:rsidP="4BBE1948" w14:paraId="4E72CE54" w14:textId="1E941078">
      <w:pPr>
        <w:rPr>
          <w:rFonts w:ascii="Arial" w:eastAsia="Arial" w:hAnsi="Arial" w:cs="Arial"/>
          <w:color w:val="17365D" w:themeColor="text2" w:themeShade="BF"/>
          <w:sz w:val="20"/>
          <w:szCs w:val="20"/>
        </w:rPr>
      </w:pPr>
      <w:r w:rsidRPr="00F62125">
        <w:rPr>
          <w:rFonts w:ascii="Arial" w:eastAsia="Arial" w:hAnsi="Arial" w:cs="Arial"/>
          <w:color w:val="17365D" w:themeColor="text2" w:themeShade="BF"/>
          <w:sz w:val="20"/>
          <w:szCs w:val="20"/>
        </w:rPr>
        <w:t>Peter.takizawa@yale.edu</w:t>
      </w:r>
      <w:r w:rsidRPr="00F62125">
        <w:rPr>
          <w:rFonts w:ascii="Arial" w:eastAsia="Arial" w:hAnsi="Arial" w:cs="Arial"/>
          <w:b/>
          <w:bCs/>
          <w:color w:val="17365D" w:themeColor="text2" w:themeShade="BF"/>
          <w:sz w:val="20"/>
          <w:szCs w:val="20"/>
        </w:rPr>
        <w:t xml:space="preserve"> </w:t>
      </w:r>
    </w:p>
    <w:p w:rsidR="4BBE1948" w:rsidP="4BBE1948" w14:paraId="5DF157E1" w14:textId="08CE2266">
      <w:r w:rsidRPr="4BBE1948">
        <w:rPr>
          <w:rFonts w:ascii="Arial" w:eastAsia="Arial" w:hAnsi="Arial" w:cs="Arial"/>
          <w:b/>
          <w:bCs/>
          <w:color w:val="17365D" w:themeColor="text2" w:themeShade="BF"/>
          <w:sz w:val="28"/>
          <w:szCs w:val="28"/>
        </w:rPr>
        <w:t xml:space="preserve"> </w:t>
      </w:r>
    </w:p>
    <w:p w:rsidR="4BBE1948" w:rsidP="4BBE1948" w14:paraId="193EDEC6" w14:textId="7F975962">
      <w:pPr>
        <w:spacing w:after="120"/>
      </w:pPr>
      <w:r w:rsidRPr="4BBE1948">
        <w:rPr>
          <w:rFonts w:ascii="Arial" w:eastAsia="Arial" w:hAnsi="Arial" w:cs="Arial"/>
          <w:b/>
          <w:bCs/>
          <w:color w:val="17365D" w:themeColor="text2" w:themeShade="BF"/>
          <w:sz w:val="28"/>
          <w:szCs w:val="28"/>
        </w:rPr>
        <w:t>Related Information</w:t>
      </w:r>
    </w:p>
    <w:p w:rsidR="4BBE1948" w:rsidP="4BBE1948" w14:paraId="34C74C0B" w14:textId="5D48C4E9">
      <w:pPr>
        <w:spacing w:after="120"/>
        <w:rPr>
          <w:sz w:val="24"/>
          <w:szCs w:val="24"/>
        </w:rPr>
      </w:pPr>
    </w:p>
    <w:p w:rsidR="4BBE1948" w:rsidP="4BBE1948" w14:paraId="2CA882BC" w14:textId="12584473">
      <w:pPr>
        <w:spacing w:after="120"/>
      </w:pPr>
      <w:r w:rsidRPr="4BBE1948">
        <w:rPr>
          <w:rFonts w:ascii="Arial" w:eastAsia="Arial" w:hAnsi="Arial" w:cs="Arial"/>
          <w:b/>
          <w:bCs/>
          <w:color w:val="17365D" w:themeColor="text2" w:themeShade="BF"/>
          <w:sz w:val="28"/>
          <w:szCs w:val="28"/>
        </w:rPr>
        <w:t>References</w:t>
      </w:r>
    </w:p>
    <w:p w:rsidR="4BBE1948" w:rsidP="4BBE1948" w14:paraId="7A39490E" w14:textId="42545810">
      <w:pPr>
        <w:spacing w:after="120"/>
        <w:rPr>
          <w:rFonts w:ascii="Arial" w:eastAsia="Arial" w:hAnsi="Arial" w:cs="Arial"/>
          <w:b/>
          <w:bCs/>
          <w:color w:val="17365D" w:themeColor="text2" w:themeShade="BF"/>
          <w:sz w:val="28"/>
          <w:szCs w:val="28"/>
        </w:rPr>
      </w:pPr>
    </w:p>
    <w:p w:rsidR="4BBE1948" w:rsidP="4BBE1948" w14:paraId="03A0FC15" w14:textId="76E523A8">
      <w:pPr>
        <w:spacing w:after="120"/>
      </w:pPr>
      <w:r w:rsidRPr="4BBE1948">
        <w:rPr>
          <w:rFonts w:ascii="Arial" w:eastAsia="Arial" w:hAnsi="Arial" w:cs="Arial"/>
          <w:b/>
          <w:bCs/>
          <w:color w:val="17365D" w:themeColor="text2" w:themeShade="BF"/>
          <w:sz w:val="28"/>
          <w:szCs w:val="28"/>
        </w:rPr>
        <w:t>Version History</w:t>
      </w:r>
    </w:p>
    <w:p w:rsidR="1AF9B6AB" w:rsidP="1AF9B6AB" w14:paraId="496716D7" w14:textId="47DC9E3F">
      <w:pPr>
        <w:pStyle w:val="ListParagraph"/>
        <w:numPr>
          <w:ilvl w:val="0"/>
          <w:numId w:val="2"/>
        </w:numPr>
        <w:rPr>
          <w:rFonts w:ascii="Arial" w:hAnsi="Arial" w:cs="Arial"/>
          <w:sz w:val="20"/>
          <w:szCs w:val="20"/>
        </w:rPr>
      </w:pPr>
      <w:r w:rsidRPr="1AF9B6AB">
        <w:rPr>
          <w:rFonts w:ascii="Arial" w:hAnsi="Arial" w:cs="Arial"/>
          <w:b/>
          <w:bCs/>
          <w:sz w:val="20"/>
          <w:szCs w:val="20"/>
        </w:rPr>
        <w:t xml:space="preserve">2/25/26: </w:t>
      </w:r>
      <w:r w:rsidRPr="1AF9B6AB">
        <w:rPr>
          <w:rFonts w:ascii="Arial" w:hAnsi="Arial" w:cs="Arial"/>
          <w:b w:val="0"/>
          <w:bCs w:val="0"/>
          <w:sz w:val="20"/>
          <w:szCs w:val="20"/>
        </w:rPr>
        <w:t xml:space="preserve">policy reviewed, section 1.6 </w:t>
      </w:r>
      <w:r w:rsidRPr="1AF9B6AB">
        <w:rPr>
          <w:rFonts w:ascii="Arial" w:hAnsi="Arial" w:cs="Arial"/>
          <w:b w:val="0"/>
          <w:bCs w:val="0"/>
          <w:sz w:val="20"/>
          <w:szCs w:val="20"/>
        </w:rPr>
        <w:t>regarding</w:t>
      </w:r>
      <w:r w:rsidRPr="1AF9B6AB">
        <w:rPr>
          <w:rFonts w:ascii="Arial" w:hAnsi="Arial" w:cs="Arial"/>
          <w:b w:val="0"/>
          <w:bCs w:val="0"/>
          <w:sz w:val="20"/>
          <w:szCs w:val="20"/>
        </w:rPr>
        <w:t xml:space="preserve"> clinical work done from home, was added</w:t>
      </w:r>
    </w:p>
    <w:p w:rsidR="4BBE1948" w:rsidP="4BBE1948" w14:paraId="5346E792" w14:textId="39169DAF">
      <w:pPr>
        <w:spacing w:after="120"/>
      </w:pPr>
      <w:r w:rsidRPr="4BBE1948">
        <w:rPr>
          <w:rFonts w:ascii="Arial" w:eastAsia="Arial" w:hAnsi="Arial" w:cs="Arial"/>
          <w:b/>
          <w:bCs/>
          <w:color w:val="17365D" w:themeColor="text2" w:themeShade="BF"/>
          <w:sz w:val="28"/>
          <w:szCs w:val="28"/>
        </w:rPr>
        <w:t xml:space="preserve">Keywords </w:t>
      </w:r>
    </w:p>
    <w:p w:rsidR="4BBE1948" w:rsidRPr="00F62125" w:rsidP="4BBE1948" w14:paraId="3633EBFC" w14:textId="1000F536">
      <w:pPr>
        <w:spacing w:before="240"/>
        <w:rPr>
          <w:rFonts w:ascii="Arial" w:hAnsi="Arial" w:cs="Arial"/>
          <w:sz w:val="20"/>
          <w:szCs w:val="20"/>
        </w:rPr>
      </w:pPr>
      <w:r w:rsidRPr="00F62125">
        <w:rPr>
          <w:rFonts w:ascii="Arial" w:hAnsi="Arial" w:cs="Arial"/>
          <w:sz w:val="20"/>
          <w:szCs w:val="20"/>
        </w:rPr>
        <w:fldChar w:fldCharType="begin"/>
      </w:r>
      <w:r w:rsidRPr="00F62125">
        <w:rPr>
          <w:rFonts w:ascii="Arial" w:hAnsi="Arial" w:cs="Arial"/>
          <w:sz w:val="20"/>
          <w:szCs w:val="20"/>
        </w:rPr>
        <w:instrText xml:space="preserve"> DOCVARIABLE "Keywords" \* MERGEFORMAT </w:instrText>
      </w:r>
      <w:r w:rsidRPr="00F62125">
        <w:rPr>
          <w:rFonts w:ascii="Arial" w:hAnsi="Arial" w:cs="Arial"/>
          <w:sz w:val="20"/>
          <w:szCs w:val="20"/>
        </w:rPr>
        <w:fldChar w:fldCharType="separate"/>
      </w:r>
      <w:r w:rsidRPr="00F62125">
        <w:rPr>
          <w:rFonts w:ascii="Arial" w:hAnsi="Arial" w:cs="Arial"/>
          <w:sz w:val="20"/>
          <w:szCs w:val="20"/>
        </w:rPr>
        <w:t>clinical, work hours, clerkship, electives, sub-internships</w:t>
      </w:r>
      <w:r w:rsidRPr="00F62125">
        <w:rPr>
          <w:rFonts w:ascii="Arial" w:hAnsi="Arial" w:cs="Arial"/>
          <w:sz w:val="20"/>
          <w:szCs w:val="20"/>
        </w:rPr>
        <w:fldChar w:fldCharType="end"/>
      </w:r>
      <w:r w:rsidRPr="00F62125">
        <w:rPr>
          <w:rFonts w:ascii="Arial" w:hAnsi="Arial" w:cs="Arial"/>
          <w:sz w:val="20"/>
          <w:szCs w:val="20"/>
        </w:rPr>
        <w:t xml:space="preserve"> </w:t>
      </w:r>
    </w:p>
    <w:p w:rsidR="4BBE1948" w:rsidP="4BBE1948" w14:paraId="0BA5A237" w14:textId="1A25C94D">
      <w:pPr>
        <w:tabs>
          <w:tab w:val="left" w:pos="1134"/>
        </w:tabs>
        <w:spacing w:before="9" w:line="230" w:lineRule="auto"/>
        <w:ind w:right="495"/>
        <w:rPr>
          <w:rFonts w:ascii="Arial" w:hAnsi="Arial" w:cs="Arial"/>
        </w:rPr>
      </w:pPr>
    </w:p>
    <w:p w:rsidR="4BBE1948" w:rsidRPr="00F62125" w:rsidP="4BBE1948" w14:paraId="0B19CCA6" w14:textId="07D632F2">
      <w:pPr>
        <w:widowControl/>
        <w:spacing w:before="240" w:after="240"/>
        <w:contextualSpacing/>
        <w:rPr>
          <w:rFonts w:ascii="Arial" w:eastAsia="Arial" w:hAnsi="Arial" w:cs="Arial"/>
          <w:sz w:val="20"/>
          <w:szCs w:val="20"/>
        </w:rPr>
      </w:pPr>
      <w:r w:rsidRPr="4BBE1948">
        <w:rPr>
          <w:rFonts w:ascii="Arial" w:eastAsia="Arial" w:hAnsi="Arial" w:cs="Arial"/>
          <w:b/>
          <w:bCs/>
          <w:sz w:val="20"/>
          <w:szCs w:val="20"/>
        </w:rPr>
        <w:t>Respon</w:t>
      </w:r>
      <w:r w:rsidRPr="00F62125">
        <w:rPr>
          <w:rFonts w:ascii="Arial" w:eastAsia="Arial" w:hAnsi="Arial" w:cs="Arial"/>
          <w:b/>
          <w:bCs/>
          <w:sz w:val="20"/>
          <w:szCs w:val="20"/>
        </w:rPr>
        <w:t xml:space="preserve">sible Official: </w:t>
      </w:r>
      <w:r w:rsidRPr="00F62125">
        <w:rPr>
          <w:rFonts w:ascii="Arial" w:hAnsi="Arial" w:cs="Arial"/>
          <w:sz w:val="20"/>
          <w:szCs w:val="20"/>
        </w:rPr>
        <w:tab/>
      </w:r>
      <w:r w:rsidRPr="00F62125">
        <w:rPr>
          <w:rFonts w:ascii="Arial" w:hAnsi="Arial" w:cs="Arial"/>
          <w:sz w:val="20"/>
          <w:szCs w:val="20"/>
        </w:rPr>
        <w:tab/>
      </w:r>
      <w:r w:rsidRPr="00F62125">
        <w:rPr>
          <w:rFonts w:ascii="Arial" w:hAnsi="Arial" w:cs="Arial"/>
          <w:sz w:val="20"/>
          <w:szCs w:val="20"/>
        </w:rPr>
        <w:fldChar w:fldCharType="begin"/>
      </w:r>
      <w:r w:rsidRPr="00F62125">
        <w:rPr>
          <w:rFonts w:ascii="Arial" w:hAnsi="Arial" w:cs="Arial"/>
          <w:sz w:val="20"/>
          <w:szCs w:val="20"/>
        </w:rPr>
        <w:instrText xml:space="preserve"> DOCVARIABLE </w:instrText>
      </w:r>
      <w:r w:rsidRPr="00F62125">
        <w:rPr>
          <w:rFonts w:ascii="Arial" w:hAnsi="Arial" w:cs="Arial"/>
          <w:sz w:val="20"/>
          <w:szCs w:val="20"/>
        </w:rPr>
        <w:instrText>AP_Job_Title</w:instrText>
      </w:r>
      <w:r w:rsidRPr="00F62125">
        <w:rPr>
          <w:rFonts w:ascii="Arial" w:hAnsi="Arial" w:cs="Arial"/>
          <w:sz w:val="20"/>
          <w:szCs w:val="20"/>
        </w:rPr>
        <w:instrText xml:space="preserve"> </w:instrText>
      </w:r>
      <w:r w:rsidRPr="00F62125">
        <w:rPr>
          <w:rFonts w:ascii="Arial" w:hAnsi="Arial" w:cs="Arial"/>
          <w:sz w:val="20"/>
          <w:szCs w:val="20"/>
        </w:rPr>
        <w:instrText>\*</w:instrText>
      </w:r>
      <w:r w:rsidRPr="00F62125">
        <w:rPr>
          <w:rFonts w:ascii="Arial" w:hAnsi="Arial" w:cs="Arial"/>
          <w:sz w:val="20"/>
          <w:szCs w:val="20"/>
        </w:rPr>
        <w:instrText xml:space="preserve"> </w:instrText>
      </w:r>
      <w:r w:rsidRPr="00F62125">
        <w:rPr>
          <w:rFonts w:ascii="Arial" w:hAnsi="Arial" w:cs="Arial"/>
          <w:sz w:val="20"/>
          <w:szCs w:val="20"/>
        </w:rPr>
        <w:instrText>MERGEFORMAT</w:instrText>
      </w:r>
      <w:r w:rsidRPr="00F62125">
        <w:rPr>
          <w:rFonts w:ascii="Arial" w:hAnsi="Arial" w:cs="Arial"/>
          <w:sz w:val="20"/>
          <w:szCs w:val="20"/>
        </w:rPr>
        <w:instrText xml:space="preserve"> </w:instrText>
      </w:r>
      <w:r w:rsidRPr="00F62125">
        <w:rPr>
          <w:rFonts w:ascii="Arial" w:hAnsi="Arial" w:cs="Arial"/>
          <w:sz w:val="20"/>
          <w:szCs w:val="20"/>
        </w:rPr>
        <w:fldChar w:fldCharType="separate"/>
      </w:r>
      <w:r w:rsidRPr="00F62125">
        <w:rPr>
          <w:rFonts w:ascii="Arial" w:hAnsi="Arial" w:cs="Arial"/>
          <w:sz w:val="20"/>
          <w:szCs w:val="20"/>
        </w:rPr>
        <w:t>Chair, Education Policy and Curriculum Committee</w:t>
      </w:r>
      <w:r w:rsidRPr="00F62125">
        <w:rPr>
          <w:rFonts w:ascii="Arial" w:hAnsi="Arial" w:cs="Arial"/>
          <w:sz w:val="20"/>
          <w:szCs w:val="20"/>
        </w:rPr>
        <w:fldChar w:fldCharType="end"/>
      </w:r>
      <w:r w:rsidRPr="00F62125">
        <w:rPr>
          <w:rFonts w:ascii="Arial" w:eastAsia="Arial" w:hAnsi="Arial" w:cs="Arial"/>
          <w:b/>
          <w:bCs/>
          <w:sz w:val="20"/>
          <w:szCs w:val="20"/>
        </w:rPr>
        <w:t xml:space="preserve"> </w:t>
      </w:r>
    </w:p>
    <w:p w:rsidR="4BBE1948" w:rsidRPr="00F62125" w:rsidP="4BBE1948" w14:paraId="39C2C2E1" w14:textId="47D52AAB">
      <w:pPr>
        <w:widowControl/>
        <w:spacing w:before="240" w:after="240"/>
        <w:contextualSpacing/>
        <w:rPr>
          <w:rFonts w:ascii="Arial" w:eastAsia="Arial" w:hAnsi="Arial" w:cs="Arial"/>
          <w:sz w:val="20"/>
          <w:szCs w:val="20"/>
        </w:rPr>
      </w:pPr>
      <w:r w:rsidRPr="00F62125">
        <w:rPr>
          <w:rFonts w:ascii="Arial" w:eastAsia="Arial" w:hAnsi="Arial" w:cs="Arial"/>
          <w:b/>
          <w:bCs/>
          <w:sz w:val="20"/>
          <w:szCs w:val="20"/>
        </w:rPr>
        <w:t>Document Administrator:</w:t>
      </w:r>
      <w:r w:rsidRPr="00F62125">
        <w:rPr>
          <w:rFonts w:ascii="Arial" w:hAnsi="Arial" w:cs="Arial"/>
          <w:sz w:val="20"/>
          <w:szCs w:val="20"/>
        </w:rPr>
        <w:tab/>
      </w:r>
      <w:r w:rsidRPr="00F62125">
        <w:rPr>
          <w:rFonts w:ascii="Arial" w:hAnsi="Arial" w:cs="Arial"/>
          <w:sz w:val="20"/>
          <w:szCs w:val="20"/>
        </w:rPr>
        <w:fldChar w:fldCharType="begin"/>
      </w:r>
      <w:r w:rsidRPr="00F62125">
        <w:rPr>
          <w:rFonts w:ascii="Arial" w:hAnsi="Arial" w:cs="Arial"/>
          <w:sz w:val="20"/>
          <w:szCs w:val="20"/>
        </w:rPr>
        <w:instrText xml:space="preserve"> DOCVARIABLE </w:instrText>
      </w:r>
      <w:r w:rsidRPr="00F62125">
        <w:rPr>
          <w:rFonts w:ascii="Arial" w:hAnsi="Arial" w:cs="Arial"/>
          <w:sz w:val="20"/>
          <w:szCs w:val="20"/>
        </w:rPr>
        <w:instrText>PO_Both</w:instrText>
      </w:r>
      <w:r w:rsidRPr="00F62125">
        <w:rPr>
          <w:rFonts w:ascii="Arial" w:hAnsi="Arial" w:cs="Arial"/>
          <w:sz w:val="20"/>
          <w:szCs w:val="20"/>
        </w:rPr>
        <w:instrText xml:space="preserve"> </w:instrText>
      </w:r>
      <w:r w:rsidRPr="00F62125">
        <w:rPr>
          <w:rFonts w:ascii="Arial" w:hAnsi="Arial" w:cs="Arial"/>
          <w:sz w:val="20"/>
          <w:szCs w:val="20"/>
        </w:rPr>
        <w:instrText>\*</w:instrText>
      </w:r>
      <w:r w:rsidRPr="00F62125">
        <w:rPr>
          <w:rFonts w:ascii="Arial" w:hAnsi="Arial" w:cs="Arial"/>
          <w:sz w:val="20"/>
          <w:szCs w:val="20"/>
        </w:rPr>
        <w:instrText xml:space="preserve"> </w:instrText>
      </w:r>
      <w:r w:rsidRPr="00F62125">
        <w:rPr>
          <w:rFonts w:ascii="Arial" w:hAnsi="Arial" w:cs="Arial"/>
          <w:sz w:val="20"/>
          <w:szCs w:val="20"/>
        </w:rPr>
        <w:instrText>MERGEFORMAT</w:instrText>
      </w:r>
      <w:r w:rsidRPr="00F62125">
        <w:rPr>
          <w:rFonts w:ascii="Arial" w:hAnsi="Arial" w:cs="Arial"/>
          <w:sz w:val="20"/>
          <w:szCs w:val="20"/>
        </w:rPr>
        <w:instrText xml:space="preserve"> </w:instrText>
      </w:r>
      <w:r w:rsidRPr="00F62125">
        <w:rPr>
          <w:rFonts w:ascii="Arial" w:hAnsi="Arial" w:cs="Arial"/>
          <w:sz w:val="20"/>
          <w:szCs w:val="20"/>
        </w:rPr>
        <w:fldChar w:fldCharType="separate"/>
      </w:r>
      <w:r w:rsidRPr="00F62125">
        <w:rPr>
          <w:rFonts w:ascii="Arial" w:hAnsi="Arial" w:cs="Arial"/>
          <w:sz w:val="20"/>
          <w:szCs w:val="20"/>
        </w:rPr>
        <w:t>Zoe Portman (Administrative Assistant to the Chair, Education Policy and Curriculum Committee)</w:t>
      </w:r>
      <w:r w:rsidRPr="00F62125">
        <w:rPr>
          <w:rFonts w:ascii="Arial" w:hAnsi="Arial" w:cs="Arial"/>
          <w:sz w:val="20"/>
          <w:szCs w:val="20"/>
        </w:rPr>
        <w:fldChar w:fldCharType="end"/>
      </w:r>
    </w:p>
    <w:p w:rsidR="4BBE1948" w:rsidRPr="00F62125" w:rsidP="4BBE1948" w14:paraId="4A6C5F41" w14:textId="5CEF2470">
      <w:pPr>
        <w:widowControl/>
        <w:spacing w:before="240" w:after="240"/>
        <w:contextualSpacing/>
        <w:rPr>
          <w:rFonts w:ascii="Arial" w:eastAsia="Arial" w:hAnsi="Arial" w:cs="Arial"/>
          <w:sz w:val="20"/>
          <w:szCs w:val="20"/>
        </w:rPr>
      </w:pPr>
      <w:r w:rsidRPr="00F62125">
        <w:rPr>
          <w:rFonts w:ascii="Arial" w:eastAsia="Arial" w:hAnsi="Arial" w:cs="Arial"/>
          <w:b/>
          <w:bCs/>
          <w:sz w:val="20"/>
          <w:szCs w:val="20"/>
        </w:rPr>
        <w:t>Origin Date:</w:t>
      </w:r>
      <w:r w:rsidRPr="00F62125">
        <w:rPr>
          <w:rFonts w:ascii="Arial" w:hAnsi="Arial" w:cs="Arial"/>
          <w:sz w:val="20"/>
          <w:szCs w:val="20"/>
        </w:rPr>
        <w:tab/>
      </w:r>
      <w:r w:rsidRPr="00F62125">
        <w:rPr>
          <w:rFonts w:ascii="Arial" w:hAnsi="Arial" w:cs="Arial"/>
          <w:sz w:val="20"/>
          <w:szCs w:val="20"/>
        </w:rPr>
        <w:tab/>
      </w:r>
      <w:r w:rsidRPr="00F62125">
        <w:rPr>
          <w:rFonts w:ascii="Arial" w:hAnsi="Arial" w:cs="Arial"/>
          <w:sz w:val="20"/>
          <w:szCs w:val="20"/>
        </w:rPr>
        <w:tab/>
      </w:r>
      <w:r w:rsidRPr="00F62125">
        <w:rPr>
          <w:rFonts w:ascii="Arial" w:hAnsi="Arial" w:cs="Arial"/>
          <w:sz w:val="20"/>
          <w:szCs w:val="20"/>
        </w:rPr>
        <w:fldChar w:fldCharType="begin"/>
      </w:r>
      <w:r w:rsidRPr="00F62125">
        <w:rPr>
          <w:rFonts w:ascii="Arial" w:hAnsi="Arial" w:cs="Arial"/>
          <w:sz w:val="20"/>
          <w:szCs w:val="20"/>
        </w:rPr>
        <w:instrText xml:space="preserve"> DOCVARIABLE </w:instrText>
      </w:r>
      <w:r w:rsidRPr="00F62125">
        <w:rPr>
          <w:rFonts w:ascii="Arial" w:hAnsi="Arial" w:cs="Arial"/>
          <w:sz w:val="20"/>
          <w:szCs w:val="20"/>
        </w:rPr>
        <w:instrText>Original_Creation_Date</w:instrText>
      </w:r>
      <w:r w:rsidRPr="00F62125">
        <w:rPr>
          <w:rFonts w:ascii="Arial" w:hAnsi="Arial" w:cs="Arial"/>
          <w:sz w:val="20"/>
          <w:szCs w:val="20"/>
        </w:rPr>
        <w:instrText xml:space="preserve"> </w:instrText>
      </w:r>
      <w:r w:rsidRPr="00F62125">
        <w:rPr>
          <w:rFonts w:ascii="Arial" w:hAnsi="Arial" w:cs="Arial"/>
          <w:sz w:val="20"/>
          <w:szCs w:val="20"/>
        </w:rPr>
        <w:instrText>\*</w:instrText>
      </w:r>
      <w:r w:rsidRPr="00F62125">
        <w:rPr>
          <w:rFonts w:ascii="Arial" w:hAnsi="Arial" w:cs="Arial"/>
          <w:sz w:val="20"/>
          <w:szCs w:val="20"/>
        </w:rPr>
        <w:instrText xml:space="preserve"> </w:instrText>
      </w:r>
      <w:r w:rsidRPr="00F62125">
        <w:rPr>
          <w:rFonts w:ascii="Arial" w:hAnsi="Arial" w:cs="Arial"/>
          <w:sz w:val="20"/>
          <w:szCs w:val="20"/>
        </w:rPr>
        <w:instrText>MERGEFORMAT</w:instrText>
      </w:r>
      <w:r w:rsidRPr="00F62125">
        <w:rPr>
          <w:rFonts w:ascii="Arial" w:hAnsi="Arial" w:cs="Arial"/>
          <w:sz w:val="20"/>
          <w:szCs w:val="20"/>
        </w:rPr>
        <w:instrText xml:space="preserve"> </w:instrText>
      </w:r>
      <w:r w:rsidRPr="00F62125">
        <w:rPr>
          <w:rFonts w:ascii="Arial" w:hAnsi="Arial" w:cs="Arial"/>
          <w:sz w:val="20"/>
          <w:szCs w:val="20"/>
        </w:rPr>
        <w:fldChar w:fldCharType="separate"/>
      </w:r>
      <w:r w:rsidRPr="00F62125">
        <w:rPr>
          <w:rFonts w:ascii="Arial" w:hAnsi="Arial" w:cs="Arial"/>
          <w:sz w:val="20"/>
          <w:szCs w:val="20"/>
        </w:rPr>
        <w:t>05/10/2017</w:t>
      </w:r>
      <w:r w:rsidRPr="00F62125">
        <w:rPr>
          <w:rFonts w:ascii="Arial" w:hAnsi="Arial" w:cs="Arial"/>
          <w:sz w:val="20"/>
          <w:szCs w:val="20"/>
        </w:rPr>
        <w:fldChar w:fldCharType="end"/>
      </w:r>
      <w:r w:rsidRPr="00F62125">
        <w:rPr>
          <w:rFonts w:ascii="Arial" w:eastAsia="Arial" w:hAnsi="Arial" w:cs="Arial"/>
          <w:sz w:val="20"/>
          <w:szCs w:val="20"/>
        </w:rPr>
        <w:t xml:space="preserve"> </w:t>
      </w:r>
    </w:p>
    <w:p w:rsidR="4BBE1948" w:rsidRPr="00F62125" w:rsidP="4BBE1948" w14:paraId="56DCC889" w14:textId="2E4A4187">
      <w:pPr>
        <w:widowControl/>
        <w:spacing w:before="240" w:after="240"/>
        <w:contextualSpacing/>
        <w:rPr>
          <w:rFonts w:ascii="Arial" w:eastAsia="Arial" w:hAnsi="Arial" w:cs="Arial"/>
          <w:sz w:val="20"/>
          <w:szCs w:val="20"/>
        </w:rPr>
      </w:pPr>
      <w:r w:rsidRPr="00F62125">
        <w:rPr>
          <w:rFonts w:ascii="Arial" w:eastAsia="Arial" w:hAnsi="Arial" w:cs="Arial"/>
          <w:b/>
          <w:bCs/>
          <w:sz w:val="20"/>
          <w:szCs w:val="20"/>
        </w:rPr>
        <w:t>Approval Date</w:t>
      </w:r>
      <w:r w:rsidRPr="00F62125">
        <w:rPr>
          <w:rFonts w:ascii="Arial" w:hAnsi="Arial" w:cs="Arial"/>
          <w:sz w:val="20"/>
          <w:szCs w:val="20"/>
        </w:rPr>
        <w:tab/>
      </w:r>
      <w:r w:rsidRPr="00F62125">
        <w:rPr>
          <w:rFonts w:ascii="Arial" w:hAnsi="Arial" w:cs="Arial"/>
          <w:sz w:val="20"/>
          <w:szCs w:val="20"/>
        </w:rPr>
        <w:tab/>
      </w:r>
      <w:r w:rsidRPr="00F62125">
        <w:rPr>
          <w:rFonts w:ascii="Arial" w:hAnsi="Arial" w:cs="Arial"/>
          <w:sz w:val="20"/>
          <w:szCs w:val="20"/>
        </w:rPr>
        <w:tab/>
      </w:r>
      <w:r w:rsidRPr="00F62125">
        <w:rPr>
          <w:rFonts w:ascii="Arial" w:hAnsi="Arial" w:cs="Arial"/>
          <w:sz w:val="20"/>
          <w:szCs w:val="20"/>
        </w:rPr>
        <w:fldChar w:fldCharType="begin"/>
      </w:r>
      <w:r w:rsidRPr="00F62125">
        <w:rPr>
          <w:rFonts w:ascii="Arial" w:hAnsi="Arial" w:cs="Arial"/>
          <w:sz w:val="20"/>
          <w:szCs w:val="20"/>
        </w:rPr>
        <w:instrText xml:space="preserve"> DOCVARIABLE </w:instrText>
      </w:r>
      <w:r w:rsidRPr="00F62125">
        <w:rPr>
          <w:rFonts w:ascii="Arial" w:hAnsi="Arial" w:cs="Arial"/>
          <w:sz w:val="20"/>
          <w:szCs w:val="20"/>
        </w:rPr>
        <w:instrText>Date_Approved</w:instrText>
      </w:r>
      <w:r w:rsidRPr="00F62125">
        <w:rPr>
          <w:rFonts w:ascii="Arial" w:hAnsi="Arial" w:cs="Arial"/>
          <w:sz w:val="20"/>
          <w:szCs w:val="20"/>
        </w:rPr>
        <w:instrText xml:space="preserve"> </w:instrText>
      </w:r>
      <w:r w:rsidRPr="00F62125">
        <w:rPr>
          <w:rFonts w:ascii="Arial" w:hAnsi="Arial" w:cs="Arial"/>
          <w:sz w:val="20"/>
          <w:szCs w:val="20"/>
        </w:rPr>
        <w:instrText>\*</w:instrText>
      </w:r>
      <w:r w:rsidRPr="00F62125">
        <w:rPr>
          <w:rFonts w:ascii="Arial" w:hAnsi="Arial" w:cs="Arial"/>
          <w:sz w:val="20"/>
          <w:szCs w:val="20"/>
        </w:rPr>
        <w:instrText xml:space="preserve"> </w:instrText>
      </w:r>
      <w:r w:rsidRPr="00F62125">
        <w:rPr>
          <w:rFonts w:ascii="Arial" w:hAnsi="Arial" w:cs="Arial"/>
          <w:sz w:val="20"/>
          <w:szCs w:val="20"/>
        </w:rPr>
        <w:instrText>MERGEFORMAT</w:instrText>
      </w:r>
      <w:r w:rsidRPr="00F62125">
        <w:rPr>
          <w:rFonts w:ascii="Arial" w:hAnsi="Arial" w:cs="Arial"/>
          <w:sz w:val="20"/>
          <w:szCs w:val="20"/>
        </w:rPr>
        <w:instrText xml:space="preserve"> </w:instrText>
      </w:r>
      <w:r w:rsidRPr="00F62125">
        <w:rPr>
          <w:rFonts w:ascii="Arial" w:hAnsi="Arial" w:cs="Arial"/>
          <w:sz w:val="20"/>
          <w:szCs w:val="20"/>
        </w:rPr>
        <w:fldChar w:fldCharType="separate"/>
      </w:r>
      <w:r w:rsidRPr="00F62125">
        <w:rPr>
          <w:rFonts w:ascii="Arial" w:hAnsi="Arial" w:cs="Arial"/>
          <w:sz w:val="20"/>
          <w:szCs w:val="20"/>
        </w:rPr>
        <w:t>03/02/2026</w:t>
      </w:r>
      <w:r w:rsidRPr="00F62125">
        <w:rPr>
          <w:rFonts w:ascii="Arial" w:hAnsi="Arial" w:cs="Arial"/>
          <w:sz w:val="20"/>
          <w:szCs w:val="20"/>
        </w:rPr>
        <w:fldChar w:fldCharType="end"/>
      </w:r>
    </w:p>
    <w:p w:rsidR="4BBE1948" w:rsidP="4BBE1948" w14:paraId="6476423D" w14:textId="64E26F58">
      <w:pPr>
        <w:tabs>
          <w:tab w:val="left" w:pos="1134"/>
        </w:tabs>
        <w:spacing w:before="9" w:line="230" w:lineRule="auto"/>
        <w:ind w:right="495"/>
        <w:rPr>
          <w:rFonts w:ascii="Arial" w:hAnsi="Arial" w:cs="Arial"/>
          <w:sz w:val="20"/>
          <w:szCs w:val="20"/>
        </w:rPr>
      </w:pPr>
    </w:p>
    <w:p w:rsidR="00F7096D" w:rsidRPr="00A76599" w:rsidP="007E7F19" w14:paraId="7ADDE6F3" w14:textId="042A1E95">
      <w:pPr>
        <w:rPr>
          <w:rFonts w:ascii="Arial" w:hAnsi="Arial" w:cs="Arial"/>
          <w:sz w:val="20"/>
          <w:szCs w:val="20"/>
        </w:rPr>
        <w:sectPr>
          <w:headerReference w:type="even" r:id="rId10"/>
          <w:headerReference w:type="default" r:id="rId11"/>
          <w:footerReference w:type="even" r:id="rId12"/>
          <w:footerReference w:type="default" r:id="rId13"/>
          <w:headerReference w:type="first" r:id="rId14"/>
          <w:footerReference w:type="first" r:id="rId15"/>
          <w:pgSz w:w="12240" w:h="15840" w:orient="portrait"/>
          <w:pgMar w:top="1360" w:right="1700" w:bottom="1160" w:left="1700" w:header="720" w:footer="720" w:gutter="0"/>
          <w:cols w:space="720"/>
          <w:titlePg/>
        </w:sectPr>
      </w:pPr>
    </w:p>
    <w:p w:rsidR="00F7096D" w:rsidRPr="00A76599" w:rsidP="007E7F19" w14:paraId="24C0D56B" w14:textId="77777777">
      <w:pPr>
        <w:rPr>
          <w:rFonts w:ascii="Arial" w:hAnsi="Arial" w:cs="Arial"/>
          <w:sz w:val="20"/>
          <w:szCs w:val="20"/>
        </w:rPr>
      </w:pPr>
    </w:p>
    <w:sectPr>
      <w:type w:val="continuous"/>
      <w:pgSz w:w="12240" w:h="15840" w:orient="portrait"/>
      <w:pgMar w:top="1360" w:right="1700" w:bottom="1160" w:left="170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YaleNew">
    <w:altName w:val="Calibri"/>
    <w:panose1 w:val="02000602050000020003"/>
    <w:charset w:val="4D"/>
    <w:family w:val="auto"/>
    <w:notTrueType/>
    <w:pitch w:val="variable"/>
    <w:sig w:usb0="800000AF" w:usb1="5000407B"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7AAA" w14:paraId="16ACEE8A" w14:textId="77777777">
    <w:pPr>
      <w:widowControl/>
      <w:tabs>
        <w:tab w:val="center" w:pos="4320"/>
        <w:tab w:val="right" w:pos="8640"/>
      </w:tabs>
      <w:autoSpaceDE/>
      <w:autoSpaceDN/>
      <w:spacing w:before="240" w:after="240"/>
      <w:contextualSpacing/>
      <w:rPr>
        <w:rFonts w:ascii="Arial" w:hAnsi="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6DACC586" w14:textId="33A24607">
            <w:pPr>
              <w:widowControl/>
              <w:tabs>
                <w:tab w:val="center" w:pos="4320"/>
                <w:tab w:val="right" w:pos="8640"/>
              </w:tabs>
              <w:autoSpaceDE/>
              <w:autoSpaceDN/>
              <w:spacing w:before="240" w:after="240"/>
              <w:contextualSpacing/>
              <w:jc w:val="right"/>
              <w:rPr>
                <w:rFonts w:ascii="Arial" w:hAnsi="Arial"/>
                <w:sz w:val="20"/>
                <w:szCs w:val="20"/>
              </w:rPr>
            </w:pPr>
            <w:r>
              <w:rPr>
                <w:rFonts w:ascii="Arial" w:hAnsi="Arial"/>
                <w:sz w:val="20"/>
                <w:szCs w:val="20"/>
              </w:rPr>
              <w:t xml:space="preserve">Page </w:t>
            </w:r>
            <w:r>
              <w:rPr>
                <w:rFonts w:ascii="Arial" w:hAnsi="Arial"/>
                <w:b/>
                <w:bCs/>
                <w:sz w:val="24"/>
                <w:szCs w:val="24"/>
              </w:rPr>
              <w:fldChar w:fldCharType="begin"/>
            </w:r>
            <w:r>
              <w:rPr>
                <w:rFonts w:ascii="Arial" w:hAnsi="Arial"/>
                <w:b/>
                <w:bCs/>
                <w:sz w:val="20"/>
                <w:szCs w:val="20"/>
              </w:rPr>
              <w:instrText xml:space="preserve"> PAGE </w:instrText>
            </w:r>
            <w:r>
              <w:rPr>
                <w:rFonts w:ascii="Arial" w:hAnsi="Arial"/>
                <w:b/>
                <w:bCs/>
                <w:sz w:val="24"/>
                <w:szCs w:val="24"/>
              </w:rPr>
              <w:fldChar w:fldCharType="separate"/>
            </w:r>
            <w:r>
              <w:rPr>
                <w:rFonts w:ascii="Arial" w:hAnsi="Arial"/>
                <w:b/>
                <w:bCs/>
                <w:sz w:val="20"/>
                <w:szCs w:val="20"/>
              </w:rPr>
              <w:t>3</w:t>
            </w:r>
            <w:r>
              <w:rPr>
                <w:rFonts w:ascii="Arial" w:hAnsi="Arial"/>
                <w:b/>
                <w:bCs/>
                <w:sz w:val="24"/>
                <w:szCs w:val="24"/>
              </w:rPr>
              <w:fldChar w:fldCharType="end"/>
            </w:r>
            <w:r>
              <w:rPr>
                <w:rFonts w:ascii="Arial" w:hAnsi="Arial"/>
                <w:sz w:val="20"/>
                <w:szCs w:val="20"/>
              </w:rPr>
              <w:t xml:space="preserve"> of </w:t>
            </w:r>
            <w:r>
              <w:rPr>
                <w:rFonts w:ascii="Arial" w:hAnsi="Arial"/>
                <w:b/>
                <w:bCs/>
                <w:sz w:val="24"/>
                <w:szCs w:val="24"/>
              </w:rPr>
              <w:fldChar w:fldCharType="begin"/>
            </w:r>
            <w:r>
              <w:rPr>
                <w:rFonts w:ascii="Arial" w:hAnsi="Arial"/>
                <w:b/>
                <w:bCs/>
                <w:sz w:val="20"/>
                <w:szCs w:val="20"/>
              </w:rPr>
              <w:instrText xml:space="preserve"> NUMPAGES  </w:instrText>
            </w:r>
            <w:r>
              <w:rPr>
                <w:rFonts w:ascii="Arial" w:hAnsi="Arial"/>
                <w:b/>
                <w:bCs/>
                <w:sz w:val="24"/>
                <w:szCs w:val="24"/>
              </w:rPr>
              <w:fldChar w:fldCharType="separate"/>
            </w:r>
            <w:r>
              <w:rPr>
                <w:rFonts w:ascii="Arial" w:hAnsi="Arial"/>
                <w:b/>
                <w:bCs/>
                <w:sz w:val="20"/>
                <w:szCs w:val="20"/>
              </w:rPr>
              <w:t>3</w:t>
            </w:r>
            <w:r>
              <w:rPr>
                <w:rFonts w:ascii="Arial" w:hAnsi="Arial"/>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76CF242" w14:textId="3B9B01CA">
            <w:pPr>
              <w:widowControl/>
              <w:tabs>
                <w:tab w:val="center" w:pos="4320"/>
                <w:tab w:val="right" w:pos="8640"/>
              </w:tabs>
              <w:autoSpaceDE/>
              <w:autoSpaceDN/>
              <w:spacing w:before="240" w:after="240"/>
              <w:contextualSpacing/>
              <w:jc w:val="right"/>
              <w:rPr>
                <w:rFonts w:ascii="Arial" w:hAnsi="Arial"/>
                <w:sz w:val="20"/>
                <w:szCs w:val="20"/>
              </w:rPr>
            </w:pPr>
            <w:r>
              <w:rPr>
                <w:rFonts w:ascii="Arial" w:hAnsi="Arial"/>
                <w:sz w:val="20"/>
                <w:szCs w:val="20"/>
              </w:rPr>
              <w:t xml:space="preserve">Page </w:t>
            </w:r>
            <w:r>
              <w:rPr>
                <w:rFonts w:ascii="Arial" w:hAnsi="Arial"/>
                <w:b/>
                <w:bCs/>
                <w:sz w:val="24"/>
                <w:szCs w:val="24"/>
              </w:rPr>
              <w:fldChar w:fldCharType="begin"/>
            </w:r>
            <w:r>
              <w:rPr>
                <w:rFonts w:ascii="Arial" w:hAnsi="Arial"/>
                <w:b/>
                <w:bCs/>
                <w:sz w:val="20"/>
                <w:szCs w:val="20"/>
              </w:rPr>
              <w:instrText xml:space="preserve"> PAGE </w:instrText>
            </w:r>
            <w:r>
              <w:rPr>
                <w:rFonts w:ascii="Arial" w:hAnsi="Arial"/>
                <w:b/>
                <w:bCs/>
                <w:sz w:val="24"/>
                <w:szCs w:val="24"/>
              </w:rPr>
              <w:fldChar w:fldCharType="separate"/>
            </w:r>
            <w:r>
              <w:rPr>
                <w:rFonts w:ascii="Arial" w:hAnsi="Arial"/>
                <w:b/>
                <w:bCs/>
                <w:sz w:val="20"/>
                <w:szCs w:val="20"/>
              </w:rPr>
              <w:t>1</w:t>
            </w:r>
            <w:r>
              <w:rPr>
                <w:rFonts w:ascii="Arial" w:hAnsi="Arial"/>
                <w:b/>
                <w:bCs/>
                <w:sz w:val="24"/>
                <w:szCs w:val="24"/>
              </w:rPr>
              <w:fldChar w:fldCharType="end"/>
            </w:r>
            <w:r>
              <w:rPr>
                <w:rFonts w:ascii="Arial" w:hAnsi="Arial"/>
                <w:sz w:val="20"/>
                <w:szCs w:val="20"/>
              </w:rPr>
              <w:t xml:space="preserve"> of </w:t>
            </w:r>
            <w:r>
              <w:rPr>
                <w:rFonts w:ascii="Arial" w:hAnsi="Arial"/>
                <w:b/>
                <w:bCs/>
                <w:sz w:val="24"/>
                <w:szCs w:val="24"/>
              </w:rPr>
              <w:fldChar w:fldCharType="begin"/>
            </w:r>
            <w:r>
              <w:rPr>
                <w:rFonts w:ascii="Arial" w:hAnsi="Arial"/>
                <w:b/>
                <w:bCs/>
                <w:sz w:val="20"/>
                <w:szCs w:val="20"/>
              </w:rPr>
              <w:instrText xml:space="preserve"> NUMPAGES  </w:instrText>
            </w:r>
            <w:r>
              <w:rPr>
                <w:rFonts w:ascii="Arial" w:hAnsi="Arial"/>
                <w:b/>
                <w:bCs/>
                <w:sz w:val="24"/>
                <w:szCs w:val="24"/>
              </w:rPr>
              <w:fldChar w:fldCharType="separate"/>
            </w:r>
            <w:r>
              <w:rPr>
                <w:rFonts w:ascii="Arial" w:hAnsi="Arial"/>
                <w:b/>
                <w:bCs/>
                <w:sz w:val="20"/>
                <w:szCs w:val="20"/>
              </w:rPr>
              <w:t>3</w:t>
            </w:r>
            <w:r>
              <w:rPr>
                <w:rFonts w:ascii="Arial" w:hAnsi="Arial"/>
                <w:b/>
                <w:bCs/>
                <w:sz w:val="24"/>
                <w:szCs w:val="24"/>
              </w:rPr>
              <w:fldChar w:fldCharType="end"/>
            </w:r>
          </w:p>
        </w:sdtContent>
      </w:sdt>
    </w:sdtContent>
  </w:sdt>
  <w:p w:rsidR="00970B5C" w14:paraId="2A75DC7E" w14:textId="77777777">
    <w:pPr>
      <w:widowControl/>
      <w:tabs>
        <w:tab w:val="center" w:pos="4320"/>
        <w:tab w:val="right" w:pos="8640"/>
      </w:tabs>
      <w:autoSpaceDE/>
      <w:autoSpaceDN/>
      <w:spacing w:before="240" w:after="240"/>
      <w:contextualSpacing/>
      <w:rPr>
        <w:rFonts w:ascii="Arial" w:hAnsi="Arial"/>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4428" w14:paraId="5A453FA4" w14:textId="77777777">
    <w:pPr>
      <w:widowControl/>
      <w:tabs>
        <w:tab w:val="center" w:pos="4320"/>
        <w:tab w:val="right" w:pos="8640"/>
      </w:tabs>
      <w:autoSpaceDE/>
      <w:autoSpaceDN/>
      <w:spacing w:before="240" w:after="240"/>
      <w:contextualSpacing/>
      <w:rPr>
        <w:rFonts w:ascii="Arial" w:hAnsi="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4428" w14:paraId="06159270" w14:textId="77777777">
    <w:pPr>
      <w:widowControl/>
      <w:tabs>
        <w:tab w:val="center" w:pos="4320"/>
        <w:tab w:val="right" w:pos="8640"/>
      </w:tabs>
      <w:autoSpaceDE/>
      <w:autoSpaceDN/>
      <w:spacing w:before="240" w:after="240"/>
      <w:contextualSpacing/>
      <w:rPr>
        <w:rFonts w:ascii="Arial" w:hAnsi="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06E2D34D" w14:textId="10425138">
    <w:pPr>
      <w:widowControl/>
      <w:pBdr>
        <w:bottom w:val="single" w:sz="6" w:space="1" w:color="auto"/>
      </w:pBdr>
      <w:tabs>
        <w:tab w:val="right" w:pos="9360"/>
      </w:tabs>
      <w:autoSpaceDE/>
      <w:autoSpaceDN/>
      <w:spacing w:before="0" w:after="240" w:line="360" w:lineRule="auto"/>
      <w:contextualSpacing/>
      <w:rPr>
        <w:rFonts w:ascii="Arial" w:hAnsi="Arial" w:eastAsiaTheme="majorEastAsia" w:cstheme="majorBidi"/>
        <w:b/>
        <w:color w:val="17365D" w:themeColor="text2" w:themeShade="BF"/>
        <w:spacing w:val="-10"/>
        <w:kern w:val="28"/>
        <w:sz w:val="36"/>
        <w:szCs w:val="36"/>
      </w:rPr>
    </w:pPr>
    <w:r>
      <w:rPr>
        <w:noProof/>
      </w:rPr>
      <w:drawing>
        <wp:inline distT="0" distB="0" distL="0" distR="0">
          <wp:extent cx="4434840" cy="326136"/>
          <wp:effectExtent l="0" t="0" r="3810" b="0"/>
          <wp:docPr id="1624193070"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193070"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46D0E4E6" w14:textId="01B59841">
    <w:pPr>
      <w:widowControl/>
      <w:pBdr>
        <w:bottom w:val="single" w:sz="6" w:space="1" w:color="auto"/>
      </w:pBdr>
      <w:tabs>
        <w:tab w:val="right" w:pos="9360"/>
      </w:tabs>
      <w:autoSpaceDE/>
      <w:autoSpaceDN/>
      <w:spacing w:before="0" w:after="240" w:line="360" w:lineRule="auto"/>
      <w:contextualSpacing/>
      <w:rPr>
        <w:rFonts w:ascii="Arial" w:hAnsi="Arial" w:eastAsiaTheme="majorEastAsia" w:cstheme="majorBidi"/>
        <w:b/>
        <w:color w:val="17365D" w:themeColor="text2" w:themeShade="BF"/>
        <w:spacing w:val="-10"/>
        <w:kern w:val="28"/>
        <w:sz w:val="36"/>
        <w:szCs w:val="36"/>
      </w:rPr>
    </w:pPr>
    <w:r>
      <w:rPr>
        <w:rFonts w:ascii="Arial" w:hAnsi="Arial" w:eastAsiaTheme="majorEastAsia" w:cstheme="majorBidi"/>
        <w:b/>
        <w:color w:val="17365D" w:themeColor="text2" w:themeShade="BF"/>
        <w:spacing w:val="-10"/>
        <w:kern w:val="28"/>
        <w:sz w:val="36"/>
        <w:szCs w:val="36"/>
      </w:rPr>
      <w:fldChar w:fldCharType="begin"/>
    </w:r>
    <w:r>
      <w:rPr>
        <w:rFonts w:ascii="Arial" w:hAnsi="Arial" w:eastAsiaTheme="majorEastAsia" w:cstheme="majorBidi"/>
        <w:b/>
        <w:color w:val="17365D" w:themeColor="text2" w:themeShade="BF"/>
        <w:spacing w:val="-10"/>
        <w:kern w:val="28"/>
        <w:sz w:val="36"/>
        <w:szCs w:val="36"/>
      </w:rPr>
      <w:instrText xml:space="preserve"> DOCVARIABLE </w:instrText>
    </w:r>
    <w:r>
      <w:rPr>
        <w:rFonts w:ascii="Arial" w:hAnsi="Arial" w:eastAsiaTheme="majorEastAsia" w:cstheme="majorBidi"/>
        <w:b/>
        <w:color w:val="17365D" w:themeColor="text2" w:themeShade="BF"/>
        <w:spacing w:val="-10"/>
        <w:kern w:val="28"/>
        <w:sz w:val="36"/>
        <w:szCs w:val="36"/>
      </w:rPr>
      <w:instrText>Document_Title</w:instrText>
    </w:r>
    <w:r>
      <w:rPr>
        <w:rFonts w:ascii="Arial" w:hAnsi="Arial" w:eastAsiaTheme="majorEastAsia" w:cstheme="majorBidi"/>
        <w:b/>
        <w:color w:val="17365D" w:themeColor="text2" w:themeShade="BF"/>
        <w:spacing w:val="-10"/>
        <w:kern w:val="28"/>
        <w:sz w:val="36"/>
        <w:szCs w:val="36"/>
      </w:rPr>
      <w:instrText xml:space="preserve"> </w:instrText>
    </w:r>
    <w:r>
      <w:rPr>
        <w:rFonts w:ascii="Arial" w:hAnsi="Arial" w:eastAsiaTheme="majorEastAsia" w:cstheme="majorBidi"/>
        <w:b/>
        <w:color w:val="17365D" w:themeColor="text2" w:themeShade="BF"/>
        <w:spacing w:val="-10"/>
        <w:kern w:val="28"/>
        <w:sz w:val="36"/>
        <w:szCs w:val="36"/>
      </w:rPr>
      <w:instrText>\*</w:instrText>
    </w:r>
    <w:r>
      <w:rPr>
        <w:rFonts w:ascii="Arial" w:hAnsi="Arial" w:eastAsiaTheme="majorEastAsia" w:cstheme="majorBidi"/>
        <w:b/>
        <w:color w:val="17365D" w:themeColor="text2" w:themeShade="BF"/>
        <w:spacing w:val="-10"/>
        <w:kern w:val="28"/>
        <w:sz w:val="36"/>
        <w:szCs w:val="36"/>
      </w:rPr>
      <w:instrText xml:space="preserve"> </w:instrText>
    </w:r>
    <w:r>
      <w:rPr>
        <w:rFonts w:ascii="Arial" w:hAnsi="Arial" w:eastAsiaTheme="majorEastAsia" w:cstheme="majorBidi"/>
        <w:b/>
        <w:color w:val="17365D" w:themeColor="text2" w:themeShade="BF"/>
        <w:spacing w:val="-10"/>
        <w:kern w:val="28"/>
        <w:sz w:val="36"/>
        <w:szCs w:val="36"/>
      </w:rPr>
      <w:instrText>MERGEFORMAT</w:instrText>
    </w:r>
    <w:r>
      <w:rPr>
        <w:rFonts w:ascii="Arial" w:hAnsi="Arial" w:eastAsiaTheme="majorEastAsia" w:cstheme="majorBidi"/>
        <w:b/>
        <w:color w:val="17365D" w:themeColor="text2" w:themeShade="BF"/>
        <w:spacing w:val="-10"/>
        <w:kern w:val="28"/>
        <w:sz w:val="36"/>
        <w:szCs w:val="36"/>
      </w:rPr>
      <w:instrText xml:space="preserve"> </w:instrText>
    </w:r>
    <w:r>
      <w:rPr>
        <w:rFonts w:ascii="Arial" w:hAnsi="Arial" w:eastAsiaTheme="majorEastAsia" w:cstheme="majorBidi"/>
        <w:b/>
        <w:color w:val="17365D" w:themeColor="text2" w:themeShade="BF"/>
        <w:spacing w:val="-10"/>
        <w:kern w:val="28"/>
        <w:sz w:val="36"/>
        <w:szCs w:val="36"/>
      </w:rPr>
      <w:fldChar w:fldCharType="separate"/>
    </w:r>
    <w:r>
      <w:rPr>
        <w:rFonts w:ascii="Arial" w:hAnsi="Arial" w:eastAsiaTheme="majorEastAsia" w:cstheme="majorBidi"/>
        <w:b/>
        <w:color w:val="17365D" w:themeColor="text2" w:themeShade="BF"/>
        <w:spacing w:val="-10"/>
        <w:kern w:val="28"/>
        <w:sz w:val="36"/>
        <w:szCs w:val="36"/>
      </w:rPr>
      <w:t>Medical Student Clinical Work Hours - Policy</w:t>
    </w:r>
    <w:r>
      <w:rPr>
        <w:rFonts w:ascii="Arial" w:hAnsi="Arial" w:eastAsiaTheme="majorEastAsia" w:cstheme="majorBidi"/>
        <w:b/>
        <w:color w:val="17365D" w:themeColor="text2" w:themeShade="BF"/>
        <w:spacing w:val="-10"/>
        <w:kern w:val="28"/>
        <w:sz w:val="36"/>
        <w:szCs w:val="36"/>
      </w:rPr>
      <w:fldChar w:fldCharType="end"/>
    </w:r>
  </w:p>
  <w:p w:rsidR="00B25E5B" w:rsidRPr="00527DB8" w:rsidP="00C454DB" w14:paraId="56EA20AC" w14:textId="67227641">
    <w:pPr>
      <w:widowControl/>
      <w:autoSpaceDE/>
      <w:autoSpaceDN/>
      <w:spacing w:before="0" w:after="240" w:line="276" w:lineRule="auto"/>
      <w:contextualSpacing/>
      <w:rPr>
        <w:rFonts w:ascii="Arial" w:hAnsi="Arial"/>
        <w:sz w:val="18"/>
        <w:szCs w:val="18"/>
      </w:rPr>
    </w:pPr>
    <w:r w:rsidRPr="00825DBD">
      <w:rPr>
        <w:rFonts w:ascii="Arial" w:hAnsi="Arial"/>
        <w:b/>
        <w:bCs/>
        <w:sz w:val="20"/>
        <w:szCs w:val="24"/>
      </w:rPr>
      <w:t>Responsible Office:</w:t>
    </w:r>
    <w:r w:rsidRPr="00825DBD">
      <w:rPr>
        <w:rFonts w:ascii="Arial" w:hAnsi="Arial"/>
        <w:b/>
        <w:bCs/>
        <w:sz w:val="20"/>
        <w:szCs w:val="24"/>
      </w:rPr>
      <w:tab/>
    </w:r>
    <w:r w:rsidRPr="00825DBD">
      <w:rPr>
        <w:rFonts w:ascii="Arial" w:hAnsi="Arial"/>
        <w:b/>
        <w:bCs/>
        <w:sz w:val="20"/>
        <w:szCs w:val="24"/>
      </w:rPr>
      <w:tab/>
    </w:r>
    <w:r>
      <w:rPr>
        <w:rFonts w:ascii="Arial" w:hAnsi="Arial"/>
        <w:sz w:val="20"/>
        <w:szCs w:val="20"/>
      </w:rPr>
      <w:fldChar w:fldCharType="begin"/>
    </w:r>
    <w:r>
      <w:rPr>
        <w:rFonts w:ascii="Arial" w:hAnsi="Arial"/>
        <w:sz w:val="20"/>
        <w:szCs w:val="20"/>
      </w:rPr>
      <w:instrText xml:space="preserve"> DOCVARIABLE </w:instrText>
    </w:r>
    <w:r>
      <w:rPr>
        <w:rFonts w:ascii="Arial" w:hAnsi="Arial"/>
        <w:sz w:val="20"/>
        <w:szCs w:val="20"/>
      </w:rPr>
      <w:instrText>WR_Department</w:instrText>
    </w:r>
    <w:r>
      <w:rPr>
        <w:rFonts w:ascii="Arial" w:hAnsi="Arial"/>
        <w:sz w:val="20"/>
        <w:szCs w:val="20"/>
      </w:rPr>
      <w:instrText xml:space="preserve"> </w:instrText>
    </w:r>
    <w:r>
      <w:rPr>
        <w:rFonts w:ascii="Arial" w:hAnsi="Arial"/>
        <w:sz w:val="20"/>
        <w:szCs w:val="20"/>
      </w:rPr>
      <w:instrText>\*</w:instrText>
    </w:r>
    <w:r>
      <w:rPr>
        <w:rFonts w:ascii="Arial" w:hAnsi="Arial"/>
        <w:sz w:val="20"/>
        <w:szCs w:val="20"/>
      </w:rPr>
      <w:instrText xml:space="preserve"> </w:instrText>
    </w:r>
    <w:r>
      <w:rPr>
        <w:rFonts w:ascii="Arial" w:hAnsi="Arial"/>
        <w:sz w:val="20"/>
        <w:szCs w:val="20"/>
      </w:rPr>
      <w:instrText>MERGEFORMAT</w:instrText>
    </w:r>
    <w:r>
      <w:rPr>
        <w:rFonts w:ascii="Arial" w:hAnsi="Arial"/>
        <w:sz w:val="20"/>
        <w:szCs w:val="20"/>
      </w:rPr>
      <w:instrText xml:space="preserve"> </w:instrText>
    </w:r>
    <w:r>
      <w:rPr>
        <w:rFonts w:ascii="Arial" w:hAnsi="Arial"/>
        <w:sz w:val="20"/>
        <w:szCs w:val="20"/>
      </w:rPr>
      <w:fldChar w:fldCharType="separate"/>
    </w:r>
    <w:r>
      <w:rPr>
        <w:rFonts w:ascii="Arial" w:hAnsi="Arial"/>
        <w:sz w:val="20"/>
        <w:szCs w:val="20"/>
      </w:rPr>
      <w:t>MD Education</w:t>
    </w:r>
    <w:r>
      <w:rPr>
        <w:rFonts w:ascii="Arial" w:hAnsi="Arial"/>
        <w:sz w:val="20"/>
        <w:szCs w:val="20"/>
      </w:rPr>
      <w:fldChar w:fldCharType="end"/>
    </w:r>
    <w:r w:rsidRPr="009A518F" w:rsidR="004D0B0B">
      <w:rPr>
        <w:rFonts w:ascii="Arial" w:hAnsi="Arial"/>
        <w:sz w:val="20"/>
        <w:szCs w:val="20"/>
      </w:rPr>
      <w:t xml:space="preserve"> </w:t>
    </w:r>
  </w:p>
  <w:p w:rsidR="00B25E5B" w:rsidRPr="000B515B" w:rsidP="000B515B" w14:paraId="6EF44D82" w14:textId="1014FFAB">
    <w:pPr>
      <w:widowControl/>
      <w:autoSpaceDE/>
      <w:autoSpaceDN/>
      <w:spacing w:before="0" w:after="240"/>
      <w:contextualSpacing/>
      <w:rPr>
        <w:rFonts w:ascii="Arial" w:hAnsi="Arial"/>
        <w:sz w:val="18"/>
        <w:szCs w:val="18"/>
      </w:rPr>
    </w:pPr>
    <w:r>
      <w:rPr>
        <w:rFonts w:ascii="Arial" w:hAnsi="Arial"/>
        <w:b/>
        <w:bCs/>
        <w:sz w:val="20"/>
        <w:szCs w:val="24"/>
      </w:rPr>
      <w:t>Policy</w:t>
    </w:r>
    <w:r w:rsidRPr="00825DBD" w:rsidR="00AA004D">
      <w:rPr>
        <w:rFonts w:ascii="Arial" w:hAnsi="Arial"/>
        <w:b/>
        <w:bCs/>
        <w:sz w:val="20"/>
        <w:szCs w:val="24"/>
      </w:rPr>
      <w:t xml:space="preserve"> Sponsor:</w:t>
    </w:r>
    <w:r w:rsidRPr="00825DBD" w:rsidR="00AA004D">
      <w:rPr>
        <w:rFonts w:ascii="Arial" w:hAnsi="Arial"/>
        <w:b/>
        <w:bCs/>
        <w:sz w:val="20"/>
        <w:szCs w:val="24"/>
      </w:rPr>
      <w:tab/>
    </w:r>
    <w:r w:rsidRPr="00825DBD" w:rsidR="00AA004D">
      <w:rPr>
        <w:rFonts w:ascii="Arial" w:hAnsi="Arial"/>
        <w:b/>
        <w:bCs/>
        <w:sz w:val="20"/>
        <w:szCs w:val="24"/>
      </w:rPr>
      <w:tab/>
    </w:r>
    <w:r>
      <w:rPr>
        <w:rFonts w:ascii="Arial" w:hAnsi="Arial"/>
        <w:sz w:val="20"/>
        <w:szCs w:val="20"/>
      </w:rPr>
      <w:fldChar w:fldCharType="begin"/>
    </w:r>
    <w:r>
      <w:rPr>
        <w:rFonts w:ascii="Arial" w:hAnsi="Arial"/>
        <w:sz w:val="20"/>
        <w:szCs w:val="20"/>
      </w:rPr>
      <w:instrText xml:space="preserve"> DOCVARIABLE </w:instrText>
    </w:r>
    <w:r>
      <w:rPr>
        <w:rFonts w:ascii="Arial" w:hAnsi="Arial"/>
        <w:sz w:val="20"/>
        <w:szCs w:val="20"/>
      </w:rPr>
      <w:instrText>WR_Both</w:instrText>
    </w:r>
    <w:r>
      <w:rPr>
        <w:rFonts w:ascii="Arial" w:hAnsi="Arial"/>
        <w:sz w:val="20"/>
        <w:szCs w:val="20"/>
      </w:rPr>
      <w:instrText xml:space="preserve"> </w:instrText>
    </w:r>
    <w:r>
      <w:rPr>
        <w:rFonts w:ascii="Arial" w:hAnsi="Arial"/>
        <w:sz w:val="20"/>
        <w:szCs w:val="20"/>
      </w:rPr>
      <w:instrText>\*</w:instrText>
    </w:r>
    <w:r>
      <w:rPr>
        <w:rFonts w:ascii="Arial" w:hAnsi="Arial"/>
        <w:sz w:val="20"/>
        <w:szCs w:val="20"/>
      </w:rPr>
      <w:instrText xml:space="preserve"> </w:instrText>
    </w:r>
    <w:r>
      <w:rPr>
        <w:rFonts w:ascii="Arial" w:hAnsi="Arial"/>
        <w:sz w:val="20"/>
        <w:szCs w:val="20"/>
      </w:rPr>
      <w:instrText>MERGEFORMAT</w:instrText>
    </w:r>
    <w:r>
      <w:rPr>
        <w:rFonts w:ascii="Arial" w:hAnsi="Arial"/>
        <w:sz w:val="20"/>
        <w:szCs w:val="20"/>
      </w:rPr>
      <w:instrText xml:space="preserve"> </w:instrText>
    </w:r>
    <w:r>
      <w:rPr>
        <w:rFonts w:ascii="Arial" w:hAnsi="Arial"/>
        <w:sz w:val="20"/>
        <w:szCs w:val="20"/>
      </w:rPr>
      <w:fldChar w:fldCharType="separate"/>
    </w:r>
    <w:r>
      <w:rPr>
        <w:rFonts w:ascii="Arial" w:hAnsi="Arial"/>
        <w:sz w:val="20"/>
        <w:szCs w:val="20"/>
      </w:rPr>
      <w:t>Peter Takizawa (Chair, Policy Subcommittee)</w:t>
    </w:r>
    <w:r>
      <w:rPr>
        <w:rFonts w:ascii="Arial" w:hAnsi="Arial"/>
        <w:sz w:val="20"/>
        <w:szCs w:val="20"/>
      </w:rPr>
      <w:fldChar w:fldCharType="end"/>
    </w:r>
    <w:r w:rsidRPr="00825DBD" w:rsidR="00AA004D">
      <w:rPr>
        <w:rFonts w:ascii="Arial" w:hAnsi="Arial"/>
        <w:b/>
        <w:bCs/>
        <w:sz w:val="20"/>
        <w:szCs w:val="24"/>
      </w:rPr>
      <w:tab/>
    </w:r>
    <w:r w:rsidRPr="00825DBD" w:rsidR="00AA004D">
      <w:rPr>
        <w:rFonts w:ascii="Arial" w:hAnsi="Arial"/>
        <w:b/>
        <w:bCs/>
        <w:sz w:val="20"/>
        <w:szCs w:val="24"/>
      </w:rPr>
      <w:tab/>
    </w:r>
    <w:r w:rsidRPr="00825DBD" w:rsidR="00AA004D">
      <w:rPr>
        <w:rFonts w:ascii="Arial" w:hAnsi="Arial"/>
        <w:b/>
        <w:bCs/>
        <w:sz w:val="20"/>
        <w:szCs w:val="24"/>
      </w:rPr>
      <w:tab/>
    </w:r>
    <w:r w:rsidRPr="00825DBD" w:rsidR="00AA004D">
      <w:rPr>
        <w:rFonts w:ascii="Arial" w:hAnsi="Arial"/>
        <w:b/>
        <w:bCs/>
        <w:sz w:val="20"/>
        <w:szCs w:val="24"/>
      </w:rPr>
      <w:tab/>
    </w:r>
    <w:r w:rsidRPr="00825DBD" w:rsidR="00AA004D">
      <w:rPr>
        <w:rFonts w:ascii="Arial" w:hAnsi="Arial"/>
        <w:b/>
        <w:bCs/>
        <w:sz w:val="20"/>
        <w:szCs w:val="24"/>
      </w:rPr>
      <w:tab/>
    </w:r>
  </w:p>
  <w:p w:rsidR="00EA07CA" w:rsidRPr="00AF1AF3" w:rsidP="00AF1AF3" w14:paraId="2D4E6B10" w14:textId="6663312B">
    <w:pPr>
      <w:widowControl/>
      <w:pBdr>
        <w:bottom w:val="single" w:sz="6" w:space="1" w:color="auto"/>
      </w:pBdr>
      <w:autoSpaceDE/>
      <w:autoSpaceDN/>
      <w:spacing w:before="240" w:after="240" w:line="600" w:lineRule="auto"/>
      <w:contextualSpacing/>
      <w:rPr>
        <w:rFonts w:ascii="Arial" w:hAnsi="Arial"/>
        <w:sz w:val="18"/>
        <w:szCs w:val="18"/>
      </w:rPr>
    </w:pPr>
    <w:r w:rsidRPr="00825DBD">
      <w:rPr>
        <w:rFonts w:ascii="Arial" w:hAnsi="Arial"/>
        <w:b/>
        <w:bCs/>
        <w:sz w:val="20"/>
        <w:szCs w:val="24"/>
      </w:rPr>
      <w:t>Effective Date:</w:t>
    </w:r>
    <w:r w:rsidRPr="00825DBD">
      <w:rPr>
        <w:rFonts w:ascii="Arial" w:hAnsi="Arial"/>
        <w:b/>
        <w:bCs/>
        <w:sz w:val="20"/>
        <w:szCs w:val="24"/>
      </w:rPr>
      <w:tab/>
    </w:r>
    <w:r w:rsidRPr="00825DBD">
      <w:rPr>
        <w:rFonts w:ascii="Arial" w:hAnsi="Arial"/>
        <w:b/>
        <w:bCs/>
        <w:sz w:val="20"/>
        <w:szCs w:val="24"/>
      </w:rPr>
      <w:tab/>
    </w:r>
    <w:r w:rsidR="006161C7">
      <w:rPr>
        <w:rFonts w:ascii="Arial" w:hAnsi="Arial"/>
        <w:b/>
        <w:bCs/>
        <w:sz w:val="20"/>
        <w:szCs w:val="24"/>
      </w:rPr>
      <w:tab/>
    </w:r>
    <w:r>
      <w:rPr>
        <w:rFonts w:ascii="Arial" w:hAnsi="Arial"/>
        <w:sz w:val="20"/>
        <w:szCs w:val="20"/>
      </w:rPr>
      <w:fldChar w:fldCharType="begin"/>
    </w:r>
    <w:r>
      <w:rPr>
        <w:rFonts w:ascii="Arial" w:hAnsi="Arial"/>
        <w:sz w:val="20"/>
        <w:szCs w:val="20"/>
      </w:rPr>
      <w:instrText xml:space="preserve"> DOCVARIABLE </w:instrText>
    </w:r>
    <w:r>
      <w:rPr>
        <w:rFonts w:ascii="Arial" w:hAnsi="Arial"/>
        <w:sz w:val="20"/>
        <w:szCs w:val="20"/>
      </w:rPr>
      <w:instrText>Date_Approved</w:instrText>
    </w:r>
    <w:r>
      <w:rPr>
        <w:rFonts w:ascii="Arial" w:hAnsi="Arial"/>
        <w:sz w:val="20"/>
        <w:szCs w:val="20"/>
      </w:rPr>
      <w:instrText xml:space="preserve"> </w:instrText>
    </w:r>
    <w:r>
      <w:rPr>
        <w:rFonts w:ascii="Arial" w:hAnsi="Arial"/>
        <w:sz w:val="20"/>
        <w:szCs w:val="20"/>
      </w:rPr>
      <w:instrText>\*</w:instrText>
    </w:r>
    <w:r>
      <w:rPr>
        <w:rFonts w:ascii="Arial" w:hAnsi="Arial"/>
        <w:sz w:val="20"/>
        <w:szCs w:val="20"/>
      </w:rPr>
      <w:instrText xml:space="preserve"> </w:instrText>
    </w:r>
    <w:r>
      <w:rPr>
        <w:rFonts w:ascii="Arial" w:hAnsi="Arial"/>
        <w:sz w:val="20"/>
        <w:szCs w:val="20"/>
      </w:rPr>
      <w:instrText>MERGEFORMAT</w:instrText>
    </w:r>
    <w:r>
      <w:rPr>
        <w:rFonts w:ascii="Arial" w:hAnsi="Arial"/>
        <w:sz w:val="20"/>
        <w:szCs w:val="20"/>
      </w:rPr>
      <w:instrText xml:space="preserve"> </w:instrText>
    </w:r>
    <w:r>
      <w:rPr>
        <w:rFonts w:ascii="Arial" w:hAnsi="Arial"/>
        <w:sz w:val="20"/>
        <w:szCs w:val="20"/>
      </w:rPr>
      <w:fldChar w:fldCharType="separate"/>
    </w:r>
    <w:r>
      <w:rPr>
        <w:rFonts w:ascii="Arial" w:hAnsi="Arial"/>
        <w:sz w:val="20"/>
        <w:szCs w:val="20"/>
      </w:rPr>
      <w:t>03/02/2026</w:t>
    </w:r>
    <w:r>
      <w:rPr>
        <w:rFonts w:ascii="Arial" w:hAnsi="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ED50E51"/>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FD49D17"/>
    <w:multiLevelType w:val="hybridMultilevel"/>
    <w:tmpl w:val="00000000"/>
    <w:lvl w:ilvl="0">
      <w:start w:val="1"/>
      <w:numFmt w:val="decimal"/>
      <w:lvlText w:val="%1."/>
      <w:lvlJc w:val="left"/>
      <w:pPr>
        <w:ind w:left="360" w:hanging="360"/>
      </w:pPr>
    </w:lvl>
    <w:lvl w:ilvl="1">
      <w:start w:val="1"/>
      <w:numFmt w:val="decimal"/>
      <w:lvlText w:val="%1.%2."/>
      <w:lvlJc w:val="left"/>
      <w:pPr>
        <w:ind w:left="720" w:hanging="360"/>
      </w:pPr>
    </w:lvl>
    <w:lvl w:ilvl="2">
      <w:start w:val="1"/>
      <w:numFmt w:val="lowerLetter"/>
      <w:lvlText w:val="%3)"/>
      <w:lvlJc w:val="left"/>
      <w:pPr>
        <w:ind w:left="108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3E4F911"/>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880625B"/>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365059A"/>
    <w:multiLevelType w:val="hybridMultilevel"/>
    <w:tmpl w:val="4386F9B2"/>
    <w:lvl w:ilvl="0">
      <w:start w:val="0"/>
      <w:numFmt w:val="bullet"/>
      <w:lvlText w:val="•"/>
      <w:lvlJc w:val="left"/>
      <w:pPr>
        <w:ind w:left="413" w:hanging="360"/>
      </w:pPr>
      <w:rPr>
        <w:rFonts w:ascii="Symbol" w:eastAsia="Symbol" w:hAnsi="Symbol" w:cs="Symbol" w:hint="default"/>
        <w:spacing w:val="-1"/>
        <w:w w:val="100"/>
        <w:sz w:val="24"/>
        <w:szCs w:val="24"/>
      </w:rPr>
    </w:lvl>
    <w:lvl w:ilvl="1">
      <w:start w:val="0"/>
      <w:numFmt w:val="bullet"/>
      <w:lvlText w:val="o"/>
      <w:lvlJc w:val="left"/>
      <w:pPr>
        <w:ind w:left="773" w:hanging="360"/>
      </w:pPr>
      <w:rPr>
        <w:rFonts w:ascii="Courier New" w:eastAsia="Courier New" w:hAnsi="Courier New" w:cs="Courier New" w:hint="default"/>
        <w:w w:val="100"/>
        <w:sz w:val="24"/>
        <w:szCs w:val="24"/>
      </w:rPr>
    </w:lvl>
    <w:lvl w:ilvl="2">
      <w:start w:val="0"/>
      <w:numFmt w:val="bullet"/>
      <w:lvlText w:val="▪"/>
      <w:lvlJc w:val="left"/>
      <w:pPr>
        <w:ind w:left="1493" w:hanging="360"/>
      </w:pPr>
      <w:rPr>
        <w:rFonts w:ascii="Arial" w:eastAsia="Arial" w:hAnsi="Arial" w:cs="Arial" w:hint="default"/>
        <w:w w:val="129"/>
        <w:sz w:val="24"/>
        <w:szCs w:val="24"/>
      </w:rPr>
    </w:lvl>
    <w:lvl w:ilvl="3">
      <w:start w:val="0"/>
      <w:numFmt w:val="bullet"/>
      <w:lvlText w:val="•"/>
      <w:lvlJc w:val="left"/>
      <w:pPr>
        <w:ind w:left="1500" w:hanging="360"/>
      </w:pPr>
      <w:rPr>
        <w:rFonts w:hint="default"/>
      </w:rPr>
    </w:lvl>
    <w:lvl w:ilvl="4">
      <w:start w:val="0"/>
      <w:numFmt w:val="bullet"/>
      <w:lvlText w:val="•"/>
      <w:lvlJc w:val="left"/>
      <w:pPr>
        <w:ind w:left="2439" w:hanging="360"/>
      </w:pPr>
      <w:rPr>
        <w:rFonts w:hint="default"/>
      </w:rPr>
    </w:lvl>
    <w:lvl w:ilvl="5">
      <w:start w:val="0"/>
      <w:numFmt w:val="bullet"/>
      <w:lvlText w:val="•"/>
      <w:lvlJc w:val="left"/>
      <w:pPr>
        <w:ind w:left="3378" w:hanging="360"/>
      </w:pPr>
      <w:rPr>
        <w:rFonts w:hint="default"/>
      </w:rPr>
    </w:lvl>
    <w:lvl w:ilvl="6">
      <w:start w:val="0"/>
      <w:numFmt w:val="bullet"/>
      <w:lvlText w:val="•"/>
      <w:lvlJc w:val="left"/>
      <w:pPr>
        <w:ind w:left="4317" w:hanging="360"/>
      </w:pPr>
      <w:rPr>
        <w:rFonts w:hint="default"/>
      </w:rPr>
    </w:lvl>
    <w:lvl w:ilvl="7">
      <w:start w:val="0"/>
      <w:numFmt w:val="bullet"/>
      <w:lvlText w:val="•"/>
      <w:lvlJc w:val="left"/>
      <w:pPr>
        <w:ind w:left="5256" w:hanging="360"/>
      </w:pPr>
      <w:rPr>
        <w:rFonts w:hint="default"/>
      </w:rPr>
    </w:lvl>
    <w:lvl w:ilvl="8">
      <w:start w:val="0"/>
      <w:numFmt w:val="bullet"/>
      <w:lvlText w:val="•"/>
      <w:lvlJc w:val="left"/>
      <w:pPr>
        <w:ind w:left="6195" w:hanging="360"/>
      </w:pPr>
      <w:rPr>
        <w:rFonts w:hint="default"/>
      </w:rPr>
    </w:lvl>
  </w:abstractNum>
  <w:num w:numId="1">
    <w:abstractNumId w:val="1"/>
  </w:num>
  <w:num w:numId="2" w16cid:durableId="931545418">
    <w:abstractNumId w:val="2"/>
  </w:num>
  <w:num w:numId="3" w16cid:durableId="1828786056">
    <w:abstractNumId w:val="0"/>
  </w:num>
  <w:num w:numId="4" w16cid:durableId="2036688281">
    <w:abstractNumId w:val="3"/>
  </w:num>
  <w:num w:numId="5" w16cid:durableId="18996591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96D"/>
    <w:rsid w:val="000A0153"/>
    <w:rsid w:val="000B515B"/>
    <w:rsid w:val="000D4AF1"/>
    <w:rsid w:val="000E46EE"/>
    <w:rsid w:val="0010150F"/>
    <w:rsid w:val="00287AAA"/>
    <w:rsid w:val="002C63C8"/>
    <w:rsid w:val="003327E9"/>
    <w:rsid w:val="00363CF4"/>
    <w:rsid w:val="003E485D"/>
    <w:rsid w:val="0040436E"/>
    <w:rsid w:val="004D0B0B"/>
    <w:rsid w:val="00527DB8"/>
    <w:rsid w:val="005638AC"/>
    <w:rsid w:val="00607A87"/>
    <w:rsid w:val="006161C7"/>
    <w:rsid w:val="007E7F19"/>
    <w:rsid w:val="00823578"/>
    <w:rsid w:val="00825DBD"/>
    <w:rsid w:val="0089723F"/>
    <w:rsid w:val="00970B5C"/>
    <w:rsid w:val="009A518F"/>
    <w:rsid w:val="00A76599"/>
    <w:rsid w:val="00AA004D"/>
    <w:rsid w:val="00AC4428"/>
    <w:rsid w:val="00AF1AF3"/>
    <w:rsid w:val="00B25E5B"/>
    <w:rsid w:val="00B325E9"/>
    <w:rsid w:val="00C454DB"/>
    <w:rsid w:val="00EA07CA"/>
    <w:rsid w:val="00EC53A3"/>
    <w:rsid w:val="00EF6513"/>
    <w:rsid w:val="00F27E44"/>
    <w:rsid w:val="00F62125"/>
    <w:rsid w:val="00F63982"/>
    <w:rsid w:val="00F7096D"/>
    <w:rsid w:val="03C1DA76"/>
    <w:rsid w:val="04BD4656"/>
    <w:rsid w:val="0BDC51A4"/>
    <w:rsid w:val="0F451DE1"/>
    <w:rsid w:val="1AF9B6AB"/>
    <w:rsid w:val="1C9A85AE"/>
    <w:rsid w:val="1E28E89C"/>
    <w:rsid w:val="200F29FD"/>
    <w:rsid w:val="37C7250C"/>
    <w:rsid w:val="4BBE1948"/>
    <w:rsid w:val="63C4C1EA"/>
    <w:rsid w:val="710DC470"/>
    <w:rsid w:val="727B764C"/>
    <w:rsid w:val="73F29889"/>
    <w:rsid w:val="785D265C"/>
  </w:rsids>
  <w:docVars>
    <w:docVar w:name="AP All users Both" w:val="Jeremy Moeller (Chair, Education Policy and Curriculum Committee)"/>
    <w:docVar w:name="AP Job Title" w:val="Chair, Education Policy and Curriculum Committee"/>
    <w:docVar w:name="AP_All_users_Both" w:val="Jeremy Moeller (Chair, Education Policy and Curriculum Committee)"/>
    <w:docVar w:name="AP_Job_Title" w:val="Chair, Education Policy and Curriculum Committee"/>
    <w:docVar w:name="Content Effective Date" w:val="02/22/2023"/>
    <w:docVar w:name="CorpImageID_0" w:val="2_2%7c1%7c0%7c2%7c2%7c"/>
    <w:docVar w:name="Date Approved" w:val="03/02/2026"/>
    <w:docVar w:name="Date_Approved" w:val="03/02/2026"/>
    <w:docVar w:name="Document Title" w:val="Medical Student Clinical Work Hours - Policy"/>
    <w:docVar w:name="Document_Title" w:val="Medical Student Clinical Work Hours - Policy"/>
    <w:docVar w:name="Keywords" w:val="clinical, work hours, clerkship, electives, sub-internships"/>
    <w:docVar w:name="Last Periodic Review Date" w:val="Not Set"/>
    <w:docVar w:name="Link URL" w:val="https://yale.navexone.com/content/"/>
    <w:docVar w:name="Link_URL" w:val="https://yale.navexone.com/content/"/>
    <w:docVar w:name="Original Creation Date" w:val="05/10/2017"/>
    <w:docVar w:name="Original_Creation_Date" w:val="05/10/2017"/>
    <w:docVar w:name="PO Both" w:val="Zoe Portman (Administrative Assistant to the Chair, Education Policy and Curriculum Committee)"/>
    <w:docVar w:name="PO_Both" w:val="Zoe Portman (Administrative Assistant to the Chair, Education Policy and Curriculum Committee)"/>
    <w:docVar w:name="WR All users Both" w:val="Peter Takizawa (Chair, Policy Subcommittee)"/>
    <w:docVar w:name="WR All users Job Title" w:val="Chair, Policy Subcommittee"/>
    <w:docVar w:name="WR Both" w:val="Peter Takizawa (Chair, Policy Subcommittee)"/>
    <w:docVar w:name="WR Department" w:val="MD Education"/>
    <w:docVar w:name="WR_All_users_Both" w:val="Peter Takizawa (Chair, Policy Subcommittee)"/>
    <w:docVar w:name="WR_Both" w:val="Peter Takizawa (Chair, Policy Subcommittee)"/>
    <w:docVar w:name="WR_Department" w:val="MD Education"/>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405F88D"/>
  <w15:docId w15:val="{0F6457FE-A19F-6C4B-9C3A-79D83E8F7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0"/>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360"/>
    </w:pPr>
    <w:rPr>
      <w:sz w:val="24"/>
      <w:szCs w:val="24"/>
    </w:rPr>
  </w:style>
  <w:style w:type="paragraph" w:styleId="ListParagraph">
    <w:name w:val="List Paragraph"/>
    <w:basedOn w:val="Normal"/>
    <w:uiPriority w:val="1"/>
    <w:qFormat/>
    <w:pPr>
      <w:ind w:left="413" w:hanging="360"/>
    </w:pPr>
  </w:style>
  <w:style w:type="paragraph" w:customStyle="1" w:styleId="TableParagraph">
    <w:name w:val="Table Paragraph"/>
    <w:basedOn w:val="Normal"/>
    <w:uiPriority w:val="1"/>
    <w:qFormat/>
  </w:style>
  <w:style w:type="paragraph" w:styleId="Revision">
    <w:name w:val="Revision"/>
    <w:hidden/>
    <w:uiPriority w:val="99"/>
    <w:semiHidden/>
    <w:rsid w:val="000D4AF1"/>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10150F"/>
    <w:rPr>
      <w:sz w:val="16"/>
      <w:szCs w:val="16"/>
    </w:rPr>
  </w:style>
  <w:style w:type="paragraph" w:styleId="CommentText">
    <w:name w:val="annotation text"/>
    <w:basedOn w:val="Normal"/>
    <w:link w:val="CommentTextChar"/>
    <w:uiPriority w:val="99"/>
    <w:semiHidden/>
    <w:unhideWhenUsed/>
    <w:rsid w:val="0010150F"/>
    <w:rPr>
      <w:sz w:val="20"/>
      <w:szCs w:val="20"/>
    </w:rPr>
  </w:style>
  <w:style w:type="character" w:customStyle="1" w:styleId="CommentTextChar">
    <w:name w:val="Comment Text Char"/>
    <w:basedOn w:val="DefaultParagraphFont"/>
    <w:link w:val="CommentText"/>
    <w:uiPriority w:val="99"/>
    <w:semiHidden/>
    <w:rsid w:val="0010150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150F"/>
    <w:rPr>
      <w:b/>
      <w:bCs/>
    </w:rPr>
  </w:style>
  <w:style w:type="character" w:customStyle="1" w:styleId="CommentSubjectChar">
    <w:name w:val="Comment Subject Char"/>
    <w:basedOn w:val="CommentTextChar"/>
    <w:link w:val="CommentSubject"/>
    <w:uiPriority w:val="99"/>
    <w:semiHidden/>
    <w:rsid w:val="0010150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7E7F19"/>
    <w:rPr>
      <w:color w:val="0000FF" w:themeColor="hyperlink"/>
      <w:u w:val="single"/>
    </w:rPr>
  </w:style>
  <w:style w:type="character" w:styleId="UnresolvedMention">
    <w:name w:val="Unresolved Mention"/>
    <w:basedOn w:val="DefaultParagraphFont"/>
    <w:uiPriority w:val="99"/>
    <w:semiHidden/>
    <w:unhideWhenUsed/>
    <w:rsid w:val="007E7F19"/>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paragraph" w:styleId="Footer">
    <w:name w:val="footer"/>
    <w:basedOn w:val="Normal"/>
    <w:link w:val="FooterChar"/>
    <w:uiPriority w:val="99"/>
    <w:unhideWhenUsed/>
    <w:rsid w:val="003E485D"/>
    <w:pPr>
      <w:tabs>
        <w:tab w:val="center" w:pos="4680"/>
        <w:tab w:val="right" w:pos="9360"/>
      </w:tabs>
    </w:pPr>
  </w:style>
  <w:style w:type="character" w:customStyle="1" w:styleId="FooterChar">
    <w:name w:val="Footer Char"/>
    <w:basedOn w:val="DefaultParagraphFont"/>
    <w:link w:val="Footer"/>
    <w:uiPriority w:val="99"/>
    <w:rsid w:val="003E485D"/>
    <w:rPr>
      <w:rFonts w:ascii="Times New Roman" w:eastAsia="Times New Roman" w:hAnsi="Times New Roman" w:cs="Times New Roman"/>
    </w:rPr>
  </w:style>
  <w:style w:type="paragraph" w:customStyle="1" w:styleId="DocTitle">
    <w:name w:val="Doc Title"/>
    <w:basedOn w:val="Normal"/>
    <w:link w:val="DocTitleChar"/>
    <w:autoRedefine/>
    <w:qFormat/>
    <w:rsid w:val="00EC53A3"/>
    <w:pPr>
      <w:widowControl/>
      <w:pBdr>
        <w:bottom w:val="single" w:sz="6" w:space="1" w:color="auto"/>
      </w:pBdr>
      <w:tabs>
        <w:tab w:val="right" w:pos="9360"/>
      </w:tabs>
      <w:autoSpaceDE/>
      <w:autoSpaceDN/>
      <w:spacing w:after="240" w:line="360" w:lineRule="auto"/>
      <w:contextualSpacing/>
    </w:pPr>
    <w:rPr>
      <w:rFonts w:ascii="Arial" w:hAnsi="Arial" w:eastAsiaTheme="majorEastAsia" w:cstheme="majorBidi"/>
      <w:b/>
      <w:color w:val="17365D" w:themeColor="text2" w:themeShade="BF"/>
      <w:spacing w:val="-10"/>
      <w:kern w:val="28"/>
      <w:sz w:val="36"/>
      <w:szCs w:val="36"/>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Normal"/>
    <w:link w:val="1-PolicySectionlevelChar"/>
    <w:uiPriority w:val="1"/>
    <w:qFormat/>
    <w:rsid w:val="1AF9B6AB"/>
    <w:pPr>
      <w:spacing w:before="240" w:after="240"/>
      <w:ind w:left="360" w:hanging="360"/>
      <w:contextualSpacing/>
    </w:pPr>
    <w:rPr>
      <w:rFonts w:ascii="Arial" w:hAnsi="Arial"/>
      <w:b/>
      <w:bCs/>
    </w:rPr>
  </w:style>
  <w:style w:type="character" w:customStyle="1" w:styleId="1-PolicySectionlevelChar">
    <w:name w:val="1- Policy Section level Char"/>
    <w:basedOn w:val="DefaultParagraphFont"/>
    <w:link w:val="1-PolicySectionlevel"/>
    <w:uiPriority w:val="1"/>
    <w:rsid w:val="1AF9B6AB"/>
    <w:rPr>
      <w:rFonts w:ascii="Arial" w:eastAsia="Times New Roman" w:hAnsi="Arial" w:cs="Times New Roman"/>
      <w:b/>
      <w:bCs/>
    </w:rPr>
  </w:style>
  <w:style w:type="paragraph" w:customStyle="1" w:styleId="2-PolicySectionLevel">
    <w:name w:val="2- Policy Section Level"/>
    <w:basedOn w:val="Normal"/>
    <w:link w:val="2-PolicySectionLevelChar"/>
    <w:uiPriority w:val="1"/>
    <w:qFormat/>
    <w:rsid w:val="1AF9B6AB"/>
    <w:pPr>
      <w:spacing w:before="240" w:after="240"/>
      <w:ind w:left="720" w:hanging="360"/>
      <w:contextualSpacing/>
    </w:pPr>
    <w:rPr>
      <w:rFonts w:ascii="Arial" w:hAnsi="Arial"/>
    </w:rPr>
  </w:style>
  <w:style w:type="character" w:customStyle="1" w:styleId="2-PolicySectionLevelChar">
    <w:name w:val="2- Policy Section Level Char"/>
    <w:basedOn w:val="DefaultParagraphFont"/>
    <w:link w:val="2-PolicySectionLevel"/>
    <w:uiPriority w:val="1"/>
    <w:rsid w:val="1AF9B6AB"/>
    <w:rPr>
      <w:rFonts w:ascii="Arial" w:eastAsia="Times New Roman" w:hAnsi="Arial" w:cs="Times New Roman"/>
    </w:rPr>
  </w:style>
  <w:style w:type="paragraph" w:customStyle="1" w:styleId="3-PolicySectionLevel">
    <w:name w:val="3- Policy Section Level"/>
    <w:basedOn w:val="Normal"/>
    <w:link w:val="3-PolicySectionLevelChar"/>
    <w:uiPriority w:val="1"/>
    <w:qFormat/>
    <w:rsid w:val="1AF9B6AB"/>
    <w:pPr>
      <w:spacing w:before="240" w:after="240"/>
      <w:ind w:left="1080" w:hanging="360"/>
      <w:contextualSpacing/>
    </w:pPr>
    <w:rPr>
      <w:rFonts w:ascii="Arial" w:hAnsi="Arial"/>
    </w:rPr>
  </w:style>
  <w:style w:type="character" w:customStyle="1" w:styleId="3-PolicySectionLevelChar">
    <w:name w:val="3- Policy Section Level Char"/>
    <w:basedOn w:val="DefaultParagraphFont"/>
    <w:link w:val="3-PolicySectionLevel"/>
    <w:uiPriority w:val="1"/>
    <w:rsid w:val="1AF9B6AB"/>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acgme.org/globalassets/pfassets/programrequirements/2026-prs/cprresidency_2026.pdf" TargetMode="External" /><Relationship Id="rId8" Type="http://schemas.openxmlformats.org/officeDocument/2006/relationships/hyperlink" Target="https://yale.navexone.com/content/docview/?docid=510&amp;public=true&amp;fileonly=true&amp;app=pt&amp;source=doclink" TargetMode="External" /><Relationship Id="rId9" Type="http://schemas.openxmlformats.org/officeDocument/2006/relationships/hyperlink" Target="mailto:Jeremy.moeller@yale.ed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b3a50ed-a4a4-4240-8937-3b12d3f19662" xsi:nil="true"/>
    <lcf76f155ced4ddcb4097134ff3c332f xmlns="14a371fb-7dc1-4b8e-a742-d98eda49306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4C2C7447E80441BAAFB91C4D4A4A09" ma:contentTypeVersion="15" ma:contentTypeDescription="Create a new document." ma:contentTypeScope="" ma:versionID="ce4e57e7a00570afbb5ee48c90a161ef">
  <xsd:schema xmlns:xsd="http://www.w3.org/2001/XMLSchema" xmlns:xs="http://www.w3.org/2001/XMLSchema" xmlns:p="http://schemas.microsoft.com/office/2006/metadata/properties" xmlns:ns2="14a371fb-7dc1-4b8e-a742-d98eda493066" xmlns:ns3="9b3a50ed-a4a4-4240-8937-3b12d3f19662" targetNamespace="http://schemas.microsoft.com/office/2006/metadata/properties" ma:root="true" ma:fieldsID="834a9e2d149d9dff3690138300b55d4f" ns2:_="" ns3:_="">
    <xsd:import namespace="14a371fb-7dc1-4b8e-a742-d98eda493066"/>
    <xsd:import namespace="9b3a50ed-a4a4-4240-8937-3b12d3f196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a371fb-7dc1-4b8e-a742-d98eda493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d9ce95e-1345-4484-817e-41007f75531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3a50ed-a4a4-4240-8937-3b12d3f1966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4534ce6-1b88-4431-aa40-bba6d20edf5a}" ma:internalName="TaxCatchAll" ma:showField="CatchAllData" ma:web="9b3a50ed-a4a4-4240-8937-3b12d3f196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1BA629-2931-41D4-ADF1-C5B29CC46DE4}">
  <ds:schemaRefs>
    <ds:schemaRef ds:uri="http://schemas.microsoft.com/sharepoint/v3/contenttype/forms"/>
  </ds:schemaRefs>
</ds:datastoreItem>
</file>

<file path=customXml/itemProps2.xml><?xml version="1.0" encoding="utf-8"?>
<ds:datastoreItem xmlns:ds="http://schemas.openxmlformats.org/officeDocument/2006/customXml" ds:itemID="{A7DBC559-1C3A-4364-8A18-EBED71652A70}">
  <ds:schemaRefs>
    <ds:schemaRef ds:uri="http://schemas.microsoft.com/office/2006/metadata/properties"/>
    <ds:schemaRef ds:uri="http://schemas.microsoft.com/office/infopath/2007/PartnerControls"/>
    <ds:schemaRef ds:uri="9b3a50ed-a4a4-4240-8937-3b12d3f19662"/>
    <ds:schemaRef ds:uri="14a371fb-7dc1-4b8e-a742-d98eda493066"/>
  </ds:schemaRefs>
</ds:datastoreItem>
</file>

<file path=customXml/itemProps3.xml><?xml version="1.0" encoding="utf-8"?>
<ds:datastoreItem xmlns:ds="http://schemas.openxmlformats.org/officeDocument/2006/customXml" ds:itemID="{A2E749B7-1ADA-40D6-8CF6-94F05B6281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a371fb-7dc1-4b8e-a742-d98eda493066"/>
    <ds:schemaRef ds:uri="9b3a50ed-a4a4-4240-8937-3b12d3f196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Medical Student Clinical Work Hours - Policy</dc:title>
  <lastModifiedBy>Zoe Portman</lastModifiedBy>
  <revision>9</revision>
  <dcterms:created xsi:type="dcterms:W3CDTF">2023-03-14T18:58:00.0000000Z</dcterms:created>
  <dcterms:modified xsi:type="dcterms:W3CDTF">2026-02-25T20:22:05.0000000Z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0x0101009E4C2C7447E80441BAAFB91C4D4A4A09</vt:lpwstr>
  </property>
  <property fmtid="{D5CDD505-2E9C-101B-9397-08002B2CF9AE}" pid="3" name="Created">
    <vt:filetime>2022-04-11T00:00:00Z</vt:filetime>
  </property>
  <property fmtid="{D5CDD505-2E9C-101B-9397-08002B2CF9AE}" pid="4" name="Creator">
    <vt:lpwstr>Word</vt:lpwstr>
  </property>
  <property fmtid="{D5CDD505-2E9C-101B-9397-08002B2CF9AE}" pid="5" name="LastSaved">
    <vt:filetime>2022-11-07T00:00:00Z</vt:filetime>
  </property>
  <property fmtid="{D5CDD505-2E9C-101B-9397-08002B2CF9AE}" pid="6" name="MediaServiceImageTags">
    <vt:lpwstr/>
  </property>
</Properties>
</file>