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25B9C063" w:rsidP="35DDE7B9" w14:paraId="7C27D975" w14:textId="733BF58E">
      <w:pPr>
        <w:spacing w:before="0" w:beforeAutospacing="0" w:after="0" w:afterAutospacing="0"/>
        <w:rPr>
          <w:rFonts w:ascii="Arial" w:eastAsia="Arial" w:hAnsi="Arial" w:cs="Arial"/>
          <w:b/>
          <w:bCs/>
          <w:noProof w:val="0"/>
          <w:color w:val="17365D"/>
          <w:sz w:val="28"/>
          <w:szCs w:val="28"/>
          <w:lang w:val="en-US"/>
        </w:rPr>
      </w:pPr>
      <w:r w:rsidRPr="35DDE7B9" w:rsidR="35DDE7B9">
        <w:rPr>
          <w:rFonts w:ascii="Arial" w:eastAsia="Arial" w:hAnsi="Arial" w:cs="Arial"/>
          <w:b/>
          <w:bCs/>
          <w:noProof w:val="0"/>
          <w:color w:val="17365D"/>
          <w:sz w:val="28"/>
          <w:szCs w:val="28"/>
          <w:lang w:val="en-US"/>
        </w:rPr>
        <w:t>Scope</w:t>
      </w:r>
    </w:p>
    <w:p w:rsidR="35DDE7B9" w:rsidP="35DDE7B9" w14:paraId="68BE6359" w14:textId="26466A67">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p>
    <w:p w:rsidR="35DDE7B9" w:rsidP="35DDE7B9" w14:paraId="79E83F06" w14:textId="082763F0">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35DDE7B9">
        <w:rPr>
          <w:rFonts w:ascii="Arial" w:eastAsia="Arial" w:hAnsi="Arial" w:cs="Arial"/>
          <w:b w:val="0"/>
          <w:bCs w:val="0"/>
          <w:i w:val="0"/>
          <w:iCs w:val="0"/>
          <w:caps w:val="0"/>
          <w:smallCaps w:val="0"/>
          <w:noProof w:val="0"/>
          <w:color w:val="000000" w:themeColor="text1" w:themeShade="FF" w:themeTint="FF"/>
          <w:sz w:val="20"/>
          <w:szCs w:val="20"/>
          <w:lang w:val="en-US"/>
        </w:rPr>
        <w:t>Applies to faculty, residents, and others who teach or supervise medical students.</w:t>
      </w:r>
    </w:p>
    <w:p w:rsidR="25B9C063" w:rsidP="25B9C063" w14:paraId="3260B239" w14:textId="09B468D5">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40DB1EAF" w14:textId="2E31F8A2">
      <w:pPr>
        <w:spacing w:before="0" w:beforeAutospacing="0" w:after="0" w:afterAutospacing="0"/>
      </w:pPr>
      <w:r w:rsidRPr="25B9C063">
        <w:rPr>
          <w:rFonts w:ascii="Arial" w:eastAsia="Arial" w:hAnsi="Arial" w:cs="Arial"/>
          <w:b/>
          <w:bCs/>
          <w:noProof w:val="0"/>
          <w:color w:val="17365D"/>
          <w:sz w:val="28"/>
          <w:szCs w:val="28"/>
          <w:lang w:val="en-US"/>
        </w:rPr>
        <w:t>Reason for the Policy</w:t>
      </w:r>
    </w:p>
    <w:p w:rsidR="25B9C063" w:rsidP="25B9C063" w14:paraId="279338CF" w14:textId="01C900F7">
      <w:pPr>
        <w:spacing w:after="0" w:line="259" w:lineRule="auto"/>
        <w:ind w:left="0" w:right="0" w:firstLine="0"/>
        <w:rPr>
          <w:rFonts w:ascii="Arial" w:hAnsi="Arial" w:cs="Arial"/>
          <w:b/>
          <w:bCs/>
          <w:sz w:val="20"/>
          <w:szCs w:val="20"/>
        </w:rPr>
      </w:pPr>
    </w:p>
    <w:p w:rsidR="35DDE7B9" w:rsidP="35DDE7B9" w14:paraId="39904EE1" w14:textId="4EA843CD">
      <w:pPr>
        <w:spacing w:before="240" w:after="0"/>
        <w:ind w:left="85" w:right="780"/>
        <w:rPr>
          <w:rFonts w:ascii="Arial" w:eastAsia="Arial" w:hAnsi="Arial" w:cs="Arial"/>
          <w:b w:val="0"/>
          <w:bCs w:val="0"/>
          <w:i w:val="0"/>
          <w:iCs w:val="0"/>
          <w:caps w:val="0"/>
          <w:smallCaps w:val="0"/>
          <w:noProof w:val="0"/>
          <w:color w:val="000000" w:themeColor="text1" w:themeShade="FF" w:themeTint="FF"/>
          <w:sz w:val="20"/>
          <w:szCs w:val="20"/>
          <w:lang w:val="en-US"/>
        </w:rPr>
      </w:pPr>
      <w:r w:rsidRP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The health care environment requires physicians and biomedical scientists to make decisions about patient care, treatment and the funding of clinical and basic science research that maximizes the interests of the patient, maintains scientific integrity and limits bias. There is increasing emphasis on the disclosure of conflicts of interest at professional, educational, and scientific meetings, as well as for faculty at the institutional level to ensure that industry relationships and monetary factors that may influence professional decision making, data collection, and interpretation are understood and open. </w:t>
      </w:r>
    </w:p>
    <w:p w:rsidR="35DDE7B9" w:rsidP="35DDE7B9" w14:paraId="61355C77" w14:textId="77645772">
      <w:pPr>
        <w:spacing w:before="240" w:after="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 </w:t>
      </w:r>
    </w:p>
    <w:p w:rsidR="35DDE7B9" w:rsidP="35DDE7B9" w14:paraId="5029060F" w14:textId="0C8D9ED8">
      <w:pPr>
        <w:spacing w:before="240" w:after="0"/>
        <w:ind w:left="85" w:right="780"/>
        <w:rPr>
          <w:rFonts w:ascii="Arial" w:eastAsia="Arial" w:hAnsi="Arial" w:cs="Arial"/>
          <w:b w:val="0"/>
          <w:bCs w:val="0"/>
          <w:i w:val="0"/>
          <w:iCs w:val="0"/>
          <w:caps w:val="0"/>
          <w:smallCaps w:val="0"/>
          <w:noProof w:val="0"/>
          <w:color w:val="000000" w:themeColor="text1" w:themeShade="FF" w:themeTint="FF"/>
          <w:sz w:val="20"/>
          <w:szCs w:val="20"/>
          <w:lang w:val="en-US"/>
        </w:rPr>
      </w:pPr>
      <w:r w:rsidRP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Medical students are mentored and taught by faculty who are active participants in the processes of scientific inquiry and patient care, requiring relationships and collaboration with a variety of </w:t>
      </w:r>
      <w:r w:rsidRPr="35DDE7B9">
        <w:rPr>
          <w:rFonts w:ascii="Arial" w:eastAsia="Arial" w:hAnsi="Arial" w:cs="Arial"/>
          <w:b w:val="0"/>
          <w:bCs w:val="0"/>
          <w:i w:val="0"/>
          <w:iCs w:val="0"/>
          <w:caps w:val="0"/>
          <w:smallCaps w:val="0"/>
          <w:noProof w:val="0"/>
          <w:color w:val="282425"/>
          <w:sz w:val="20"/>
          <w:szCs w:val="20"/>
          <w:lang w:val="en-US"/>
        </w:rPr>
        <w:t>pharmaceutical companies, medical device manufacturers, a</w:t>
      </w:r>
      <w:r w:rsidRPr="35DDE7B9">
        <w:rPr>
          <w:rFonts w:ascii="Arial" w:eastAsia="Arial" w:hAnsi="Arial" w:cs="Arial"/>
          <w:b w:val="0"/>
          <w:bCs w:val="0"/>
          <w:i w:val="0"/>
          <w:iCs w:val="0"/>
          <w:caps w:val="0"/>
          <w:smallCaps w:val="0"/>
          <w:noProof w:val="0"/>
          <w:color w:val="000000" w:themeColor="text1" w:themeShade="FF" w:themeTint="FF"/>
          <w:sz w:val="20"/>
          <w:szCs w:val="20"/>
          <w:lang w:val="en-US"/>
        </w:rPr>
        <w:t>nd private and public funding agencies that may influence their behavior and perceptions. It is important that students be made aware of potential biases and conflicts of interest as they evaluate and assimilate information delivered in the educational setting.</w:t>
      </w:r>
    </w:p>
    <w:p w:rsidR="35DDE7B9" w:rsidP="35DDE7B9" w14:paraId="0DF47079" w14:textId="4DAB24F4">
      <w:pPr>
        <w:spacing w:after="0"/>
        <w:ind w:left="85" w:right="780" w:firstLine="0"/>
        <w:rPr>
          <w:rFonts w:ascii="Arial" w:hAnsi="Arial" w:cs="Arial"/>
          <w:sz w:val="20"/>
          <w:szCs w:val="20"/>
        </w:rPr>
      </w:pPr>
    </w:p>
    <w:p w:rsidR="25B9C063" w:rsidP="25B9C063" w14:paraId="6FC0E281" w14:textId="23D882C7">
      <w:pPr>
        <w:spacing w:before="0" w:beforeAutospacing="0" w:after="0" w:afterAutospacing="0"/>
        <w:rPr>
          <w:rFonts w:ascii="Arial" w:eastAsia="Arial" w:hAnsi="Arial" w:cs="Arial"/>
          <w:b/>
          <w:bCs/>
          <w:noProof w:val="0"/>
          <w:color w:val="17365D"/>
          <w:sz w:val="28"/>
          <w:szCs w:val="28"/>
          <w:lang w:val="en-US"/>
        </w:rPr>
      </w:pPr>
    </w:p>
    <w:p w:rsidR="25B9C063" w:rsidP="25B9C063" w14:paraId="09C76462" w14:textId="552B4EBB">
      <w:pPr>
        <w:spacing w:before="0" w:beforeAutospacing="0" w:after="0" w:afterAutospacing="0"/>
      </w:pPr>
      <w:r w:rsidRPr="25B9C063">
        <w:rPr>
          <w:rFonts w:ascii="Arial" w:eastAsia="Arial" w:hAnsi="Arial" w:cs="Arial"/>
          <w:b/>
          <w:bCs/>
          <w:noProof w:val="0"/>
          <w:color w:val="17365D"/>
          <w:sz w:val="28"/>
          <w:szCs w:val="28"/>
          <w:lang w:val="en-US"/>
        </w:rPr>
        <w:t>Definitions</w:t>
      </w:r>
    </w:p>
    <w:p w:rsidR="25B9C063" w:rsidP="25B9C063" w14:paraId="74D4C330" w14:textId="2A1456F9">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43B6E175" w14:textId="07F77236">
      <w:pPr>
        <w:spacing w:before="0" w:beforeAutospacing="0" w:after="120" w:afterAutospacing="0"/>
      </w:pPr>
      <w:r w:rsidRPr="25B9C063">
        <w:rPr>
          <w:rFonts w:ascii="Arial" w:eastAsia="Arial" w:hAnsi="Arial" w:cs="Arial"/>
          <w:b/>
          <w:bCs/>
          <w:noProof w:val="0"/>
          <w:color w:val="17365D"/>
          <w:sz w:val="28"/>
          <w:szCs w:val="28"/>
          <w:lang w:val="en-US"/>
        </w:rPr>
        <w:t xml:space="preserve">Policy Sections </w:t>
      </w:r>
    </w:p>
    <w:p w:rsidR="00B86028" w:rsidRPr="00C828F2" w14:paraId="74721D04" w14:textId="77777777">
      <w:pPr>
        <w:spacing w:after="0" w:line="259" w:lineRule="auto"/>
        <w:ind w:left="0" w:right="0" w:firstLine="0"/>
        <w:rPr>
          <w:rFonts w:ascii="Arial" w:hAnsi="Arial" w:cs="Arial"/>
          <w:sz w:val="20"/>
          <w:szCs w:val="20"/>
        </w:rPr>
      </w:pPr>
      <w:r w:rsidRPr="35DDE7B9" w:rsidR="35DDE7B9">
        <w:rPr>
          <w:rFonts w:ascii="Arial" w:hAnsi="Arial" w:cs="Arial"/>
          <w:b/>
          <w:bCs/>
          <w:sz w:val="20"/>
          <w:szCs w:val="20"/>
        </w:rPr>
        <w:t xml:space="preserve"> </w:t>
      </w:r>
    </w:p>
    <w:p w:rsidR="00B86028" w:rsidRPr="00C828F2" w:rsidP="35DDE7B9" w14:paraId="71C180D0" w14:textId="1AF7A456">
      <w:pPr>
        <w:pStyle w:val="1-PolicySectionlevel"/>
        <w:numPr>
          <w:ilvl w:val="0"/>
          <w:numId w:val="1"/>
        </w:numPr>
        <w:spacing w:before="240" w:after="240" w:line="259" w:lineRule="auto"/>
        <w:rPr>
          <w:rFonts w:ascii="Arial" w:eastAsia="Arial" w:hAnsi="Arial" w:cs="Arial"/>
          <w:b/>
          <w:bCs/>
          <w:i w:val="0"/>
          <w:iCs w:val="0"/>
          <w:caps w:val="0"/>
          <w:smallCaps w:val="0"/>
          <w:noProof w:val="0"/>
          <w:color w:val="000000" w:themeColor="text1" w:themeShade="FF" w:themeTint="FF"/>
          <w:sz w:val="20"/>
          <w:szCs w:val="20"/>
          <w:lang w:val="en-US"/>
        </w:rPr>
      </w:pPr>
      <w:r w:rsidRPr="35DDE7B9" w:rsidR="35DDE7B9">
        <w:rPr>
          <w:rFonts w:ascii="Arial" w:eastAsia="Arial" w:hAnsi="Arial" w:cs="Arial"/>
          <w:b/>
          <w:bCs/>
          <w:i w:val="0"/>
          <w:iCs w:val="0"/>
          <w:caps w:val="0"/>
          <w:smallCaps w:val="0"/>
          <w:noProof w:val="0"/>
          <w:color w:val="000000" w:themeColor="text1" w:themeShade="FF" w:themeTint="FF"/>
          <w:sz w:val="20"/>
          <w:szCs w:val="20"/>
          <w:lang w:val="en-US"/>
        </w:rPr>
        <w:t>Disclosure of Conflicts of Interest</w:t>
      </w:r>
    </w:p>
    <w:p w:rsidR="00B86028" w:rsidRPr="00C828F2" w:rsidP="35DDE7B9" w14:paraId="4DDC212F" w14:textId="7C44A5FD">
      <w:pPr>
        <w:pStyle w:val="2-PolicySectionLevel"/>
        <w:numPr>
          <w:ilvl w:val="1"/>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Faculty providing content delivery in any didactic session(s) (lecture, small group workshops, labs, conferences, etc.) must provide a statement of potential conflicts of interest when there is financial and/or personal benefit that may be associated with the information or content delivered in the educational session. </w:t>
      </w:r>
    </w:p>
    <w:p w:rsidR="00B86028" w:rsidRPr="00C828F2" w:rsidP="35DDE7B9" w14:paraId="32B1A195" w14:textId="1740467B">
      <w:pPr>
        <w:pStyle w:val="2-PolicySectionLevel"/>
        <w:numPr>
          <w:ilvl w:val="1"/>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Faculty are not required to disclose professional COIs that are unrelated to the session’s content. A COI statement is not required for those educational sessions with no relevant COI. </w:t>
      </w:r>
    </w:p>
    <w:p w:rsidR="00B86028" w:rsidRPr="00C828F2" w:rsidP="35DDE7B9" w14:paraId="39FB7DC1" w14:textId="0D07AC42">
      <w:pPr>
        <w:pStyle w:val="2-PolicySectionLevel"/>
        <w:numPr>
          <w:ilvl w:val="1"/>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A COI statement is not required for financial or professional relationships with non-profit or government organizations or non-health care related companies. </w:t>
      </w:r>
    </w:p>
    <w:p w:rsidR="00B86028" w:rsidRPr="00C828F2" w:rsidP="35DDE7B9" w14:paraId="7C5BF945" w14:textId="318589F6">
      <w:pPr>
        <w:pStyle w:val="2-PolicySectionLevel"/>
        <w:numPr>
          <w:ilvl w:val="1"/>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A conflict of interest statement may be provided either as a slide at the beginning of the session or at the point at which material relevant to the COI is presented. </w:t>
      </w:r>
    </w:p>
    <w:p w:rsidR="00B86028" w:rsidRPr="00C828F2" w:rsidP="35DDE7B9" w14:paraId="2BEC5136" w14:textId="5D1F107B">
      <w:pPr>
        <w:pStyle w:val="2-PolicySectionLevel"/>
        <w:numPr>
          <w:ilvl w:val="1"/>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If slides are not used, there must be a written disclosure provided in the handout materials for the session. Disclosure slides or handouts should include the following: </w:t>
      </w:r>
    </w:p>
    <w:p w:rsidR="00B86028" w:rsidRPr="00C828F2" w:rsidP="35DDE7B9" w14:paraId="0F8EE460" w14:textId="4AACEBA8">
      <w:pPr>
        <w:pStyle w:val="3-PolicySectionLevel"/>
        <w:numPr>
          <w:ilvl w:val="2"/>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The name of the faculty member. </w:t>
      </w:r>
    </w:p>
    <w:p w:rsidR="00B86028" w:rsidRPr="00C828F2" w:rsidP="35DDE7B9" w14:paraId="2B761F88" w14:textId="45B2C514">
      <w:pPr>
        <w:pStyle w:val="3-PolicySectionLevel"/>
        <w:numPr>
          <w:ilvl w:val="2"/>
          <w:numId w:val="1"/>
        </w:numPr>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 xml:space="preserve">Relationships with any proprietary entities producing health care goods or services related to the content of the educational session. </w:t>
      </w:r>
    </w:p>
    <w:p w:rsidR="00B86028" w:rsidRPr="00C828F2" w:rsidP="35DDE7B9" w14:paraId="79B83F5E" w14:textId="64BF2280">
      <w:pPr>
        <w:pStyle w:val="3-PolicySectionLevel"/>
        <w:numPr>
          <w:ilvl w:val="2"/>
          <w:numId w:val="1"/>
        </w:numPr>
        <w:spacing w:before="240" w:after="240" w:line="259" w:lineRule="auto"/>
        <w:rPr>
          <w:sz w:val="20"/>
          <w:szCs w:val="20"/>
        </w:rPr>
        <w:sectPr>
          <w:headerReference w:type="even" r:id="rId7"/>
          <w:headerReference w:type="default" r:id="rId8"/>
          <w:footerReference w:type="even" r:id="rId9"/>
          <w:footerReference w:type="default" r:id="rId10"/>
          <w:headerReference w:type="first" r:id="rId11"/>
          <w:footerReference w:type="first" r:id="rId12"/>
          <w:pgSz w:w="12240" w:h="15840" w:orient="portrait"/>
          <w:pgMar w:top="1305" w:right="514" w:bottom="403" w:left="1339" w:header="720" w:footer="720" w:gutter="0"/>
          <w:cols w:space="720"/>
          <w:titlePg/>
        </w:sectPr>
      </w:pPr>
      <w:r w:rsidRPr="35DDE7B9" w:rsidR="35DDE7B9">
        <w:rPr>
          <w:rFonts w:ascii="Arial" w:eastAsia="Arial" w:hAnsi="Arial" w:cs="Arial"/>
          <w:b w:val="0"/>
          <w:bCs w:val="0"/>
          <w:i w:val="0"/>
          <w:iCs w:val="0"/>
          <w:caps w:val="0"/>
          <w:smallCaps w:val="0"/>
          <w:noProof w:val="0"/>
          <w:color w:val="000000" w:themeColor="text1" w:themeShade="FF" w:themeTint="FF"/>
          <w:sz w:val="20"/>
          <w:szCs w:val="20"/>
          <w:lang w:val="en-US"/>
        </w:rPr>
        <w:t>A brief description of the source of potential conflict including what is received (funding, a licensing agreement, etc.) and for what role or services (PI of clinical trial, inventor, etc.).</w:t>
      </w:r>
      <w:r w:rsidRPr="35DDE7B9" w:rsidR="35DDE7B9">
        <w:rPr>
          <w:b/>
          <w:bCs/>
          <w:sz w:val="20"/>
          <w:szCs w:val="20"/>
        </w:rPr>
        <w:t xml:space="preserve"> </w:t>
      </w:r>
    </w:p>
    <w:p w:rsidR="25B9C063" w:rsidP="35DDE7B9" w14:paraId="6A3AF56D" w14:textId="74211A1B">
      <w:pPr>
        <w:spacing w:after="0" w:line="259" w:lineRule="auto"/>
        <w:ind w:left="0" w:right="2666" w:firstLine="0"/>
        <w:jc w:val="right"/>
      </w:pPr>
    </w:p>
    <w:p w:rsidR="25B9C063" w:rsidP="25B9C063" w14:paraId="2C7341C5" w14:textId="48778ED1">
      <w:pPr>
        <w:spacing w:before="0" w:beforeAutospacing="0" w:after="120" w:afterAutospacing="0"/>
      </w:pPr>
      <w:r w:rsidRPr="25B9C063">
        <w:rPr>
          <w:rFonts w:ascii="Arial" w:eastAsia="Arial" w:hAnsi="Arial" w:cs="Arial"/>
          <w:b/>
          <w:bCs/>
          <w:noProof w:val="0"/>
          <w:color w:val="17365D"/>
          <w:sz w:val="28"/>
          <w:szCs w:val="28"/>
          <w:lang w:val="en-US"/>
        </w:rPr>
        <w:t>Special Situations &amp; Exceptions</w:t>
      </w:r>
    </w:p>
    <w:p w:rsidR="25B9C063" w:rsidP="40F08BF6" w14:paraId="5AEFF779" w14:textId="09CA85E7">
      <w:pPr>
        <w:spacing w:before="240" w:beforeAutospacing="0" w:after="240" w:afterAutospacing="0"/>
        <w:rPr>
          <w:rFonts w:ascii="Arial" w:eastAsia="Arial" w:hAnsi="Arial" w:cs="Arial"/>
          <w:noProof w:val="0"/>
          <w:color w:val="000000" w:themeColor="text1" w:themeShade="FF" w:themeTint="FF"/>
          <w:sz w:val="20"/>
          <w:szCs w:val="20"/>
          <w:lang w:val="en-US"/>
        </w:rPr>
      </w:pPr>
      <w:r w:rsidRPr="40F08BF6" w:rsidR="40F08BF6">
        <w:rPr>
          <w:rFonts w:ascii="Arial" w:eastAsia="Arial" w:hAnsi="Arial" w:cs="Arial"/>
          <w:noProof w:val="0"/>
          <w:color w:val="000000" w:themeColor="text1" w:themeShade="FF" w:themeTint="FF"/>
          <w:sz w:val="20"/>
          <w:szCs w:val="20"/>
          <w:lang w:val="en-US"/>
        </w:rPr>
        <w:t xml:space="preserve">Exceptions to this policy must be documented using the </w:t>
      </w:r>
      <w:hyperlink r:id="rId13">
        <w:r w:rsidRPr="40F08BF6" w:rsidR="40F08BF6">
          <w:rPr>
            <w:rStyle w:val="Hyperlink"/>
            <w:rFonts w:ascii="Arial" w:eastAsia="Arial" w:hAnsi="Arial" w:cs="Arial"/>
            <w:strike w:val="0"/>
            <w:dstrike w:val="0"/>
            <w:noProof w:val="0"/>
            <w:color w:val="0000FF"/>
            <w:sz w:val="20"/>
            <w:szCs w:val="20"/>
            <w:u w:val="single"/>
            <w:lang w:val="en-US"/>
          </w:rPr>
          <w:t>YSM Policy/ Procedure/ Guideline Exception Request - Form</w:t>
        </w:r>
      </w:hyperlink>
      <w:r w:rsidRPr="40F08BF6" w:rsidR="40F08BF6">
        <w:rPr>
          <w:rFonts w:ascii="Arial" w:eastAsia="Arial" w:hAnsi="Arial" w:cs="Arial"/>
          <w:noProof w:val="0"/>
          <w:color w:val="000000" w:themeColor="text1" w:themeShade="FF" w:themeTint="FF"/>
          <w:sz w:val="20"/>
          <w:szCs w:val="20"/>
          <w:lang w:val="en-US"/>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p>
    <w:p w:rsidR="25B9C063" w:rsidP="40F08BF6" w14:paraId="7351E5DB" w14:textId="2067AAE6">
      <w:pPr>
        <w:spacing w:before="240" w:beforeAutospacing="0" w:after="240" w:afterAutospacing="0"/>
        <w:rPr>
          <w:rFonts w:ascii="Arial" w:eastAsia="Arial" w:hAnsi="Arial" w:cs="Arial"/>
          <w:noProof w:val="0"/>
          <w:color w:val="000000" w:themeColor="text1" w:themeShade="FF" w:themeTint="FF"/>
          <w:sz w:val="20"/>
          <w:szCs w:val="20"/>
          <w:lang w:val="en-US"/>
        </w:rPr>
      </w:pPr>
      <w:r w:rsidRPr="40F08BF6" w:rsidR="40F08BF6">
        <w:rPr>
          <w:rFonts w:ascii="Arial" w:eastAsia="Arial" w:hAnsi="Arial" w:cs="Arial"/>
          <w:noProof w:val="0"/>
          <w:color w:val="000000" w:themeColor="text1" w:themeShade="FF" w:themeTint="FF"/>
          <w:sz w:val="20"/>
          <w:szCs w:val="20"/>
          <w:lang w:val="en-US"/>
        </w:rPr>
        <w:t xml:space="preserve"> </w:t>
      </w:r>
    </w:p>
    <w:p w:rsidR="25B9C063" w:rsidP="25B9C063" w14:paraId="251667B1" w14:textId="25F7B6D3">
      <w:pPr>
        <w:spacing w:before="0" w:beforeAutospacing="0" w:after="0" w:afterAutospacing="0"/>
      </w:pPr>
      <w:r w:rsidRPr="25B9C063">
        <w:rPr>
          <w:rFonts w:ascii="Arial" w:eastAsia="Arial" w:hAnsi="Arial" w:cs="Arial"/>
          <w:b/>
          <w:bCs/>
          <w:noProof w:val="0"/>
          <w:color w:val="17365D"/>
          <w:sz w:val="28"/>
          <w:szCs w:val="28"/>
          <w:lang w:val="en-US"/>
        </w:rPr>
        <w:t>Roles &amp; Responsibilities</w:t>
      </w:r>
    </w:p>
    <w:p w:rsidR="25B9C063" w:rsidP="25B9C063" w14:paraId="5C9BF73C" w14:textId="5B0CDB21">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1D7ED0E4" w14:textId="1E373FC4">
      <w:pPr>
        <w:spacing w:before="0" w:beforeAutospacing="0" w:after="0" w:afterAutospacing="0"/>
      </w:pPr>
      <w:r w:rsidRPr="25B9C063">
        <w:rPr>
          <w:rFonts w:ascii="Arial" w:eastAsia="Arial" w:hAnsi="Arial" w:cs="Arial"/>
          <w:b/>
          <w:bCs/>
          <w:noProof w:val="0"/>
          <w:color w:val="17365D"/>
          <w:sz w:val="28"/>
          <w:szCs w:val="28"/>
          <w:lang w:val="en-US"/>
        </w:rPr>
        <w:t xml:space="preserve">Contact Information </w:t>
      </w:r>
    </w:p>
    <w:p w:rsidR="25B9C063" w:rsidP="25B9C063" w14:paraId="27C31A72" w14:textId="3CE3DEDF">
      <w:pPr>
        <w:rPr>
          <w:noProof w:val="0"/>
          <w:lang w:val="en-US"/>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25B9C063">
        <w:rPr>
          <w:noProof w:val="0"/>
          <w:lang w:val="en-US"/>
        </w:rPr>
        <w:t xml:space="preserve"> </w:t>
      </w:r>
    </w:p>
    <w:p w:rsidR="25B9C063" w:rsidP="25B9C063" w14:paraId="461B192E" w14:textId="3CD1188D">
      <w:pPr>
        <w:rPr>
          <w:noProof w:val="0"/>
          <w:lang w:val="en-US"/>
        </w:rPr>
      </w:pPr>
      <w:hyperlink r:id="rId14">
        <w:r w:rsidRPr="25B9C063">
          <w:rPr>
            <w:rStyle w:val="Hyperlink"/>
            <w:noProof w:val="0"/>
            <w:lang w:val="en-US"/>
          </w:rPr>
          <w:t>Jeremy.moeller@yale.edu</w:t>
        </w:r>
      </w:hyperlink>
    </w:p>
    <w:p w:rsidR="25B9C063" w:rsidP="25B9C063" w14:paraId="7C51DF04" w14:textId="693B5E48">
      <w:pPr>
        <w:rPr>
          <w:noProof w:val="0"/>
          <w:lang w:val="en-US"/>
        </w:rPr>
      </w:pPr>
      <w:r w:rsidRPr="25B9C063">
        <w:rPr>
          <w:noProof w:val="0"/>
          <w:lang w:val="en-US"/>
        </w:rPr>
        <w:t>203-737-4190</w:t>
      </w:r>
    </w:p>
    <w:p w:rsidR="25B9C063" w:rsidP="25B9C063" w14:paraId="7F3A1E5C" w14:textId="54E7AA9A">
      <w:pPr>
        <w:rPr>
          <w:noProof w:val="0"/>
          <w:lang w:val="en-US"/>
        </w:rPr>
      </w:pPr>
    </w:p>
    <w:p w:rsidR="25B9C063" w:rsidP="25B9C063" w14:paraId="4488D0CB" w14:textId="5F308FF6">
      <w:pPr>
        <w:rPr>
          <w:noProof w:val="0"/>
          <w:lang w:val="en-US"/>
        </w:r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25B9C063">
        <w:rPr>
          <w:noProof w:val="0"/>
          <w:lang w:val="en-US"/>
        </w:rPr>
        <w:t xml:space="preserve"> </w:t>
      </w:r>
    </w:p>
    <w:p w:rsidR="25B9C063" w:rsidP="25B9C063" w14:paraId="77F32385" w14:textId="0F3FC1BB">
      <w:pPr>
        <w:rPr>
          <w:noProof w:val="0"/>
          <w:lang w:val="en-US"/>
        </w:rPr>
      </w:pPr>
      <w:r w:rsidRPr="25B9C063">
        <w:rPr>
          <w:noProof w:val="0"/>
          <w:lang w:val="en-US"/>
        </w:rPr>
        <w:t>Peter.takizawa@yale.edu</w:t>
      </w:r>
    </w:p>
    <w:p w:rsidR="25B9C063" w:rsidP="25B9C063" w14:paraId="52E6C654" w14:textId="320A8FBB">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44FF0904" w14:textId="080E806D">
      <w:pPr>
        <w:spacing w:before="0" w:beforeAutospacing="0" w:after="0" w:afterAutospacing="0"/>
      </w:pPr>
      <w:r w:rsidRPr="25B9C063">
        <w:rPr>
          <w:rFonts w:ascii="Arial" w:eastAsia="Arial" w:hAnsi="Arial" w:cs="Arial"/>
          <w:b/>
          <w:bCs/>
          <w:noProof w:val="0"/>
          <w:color w:val="17365D"/>
          <w:sz w:val="28"/>
          <w:szCs w:val="28"/>
          <w:lang w:val="en-US"/>
        </w:rPr>
        <w:t>Related Information</w:t>
      </w:r>
    </w:p>
    <w:p w:rsidR="25B9C063" w:rsidP="25B9C063" w14:paraId="3EEDC396" w14:textId="76BBC83C">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768C80A8" w14:textId="4D997A50">
      <w:pPr>
        <w:spacing w:before="0" w:beforeAutospacing="0" w:after="0" w:afterAutospacing="0"/>
      </w:pPr>
      <w:r w:rsidRPr="25B9C063">
        <w:rPr>
          <w:rFonts w:ascii="Arial" w:eastAsia="Arial" w:hAnsi="Arial" w:cs="Arial"/>
          <w:b/>
          <w:bCs/>
          <w:noProof w:val="0"/>
          <w:color w:val="17365D"/>
          <w:sz w:val="28"/>
          <w:szCs w:val="28"/>
          <w:lang w:val="en-US"/>
        </w:rPr>
        <w:t>References</w:t>
      </w:r>
    </w:p>
    <w:p w:rsidR="25B9C063" w:rsidP="25B9C063" w14:paraId="1656AFD6" w14:textId="106C1C95">
      <w:pPr>
        <w:spacing w:before="0" w:beforeAutospacing="0" w:after="0" w:afterAutospacing="0"/>
      </w:pPr>
      <w:r w:rsidRPr="25B9C063">
        <w:rPr>
          <w:rFonts w:ascii="Arial" w:eastAsia="Arial" w:hAnsi="Arial" w:cs="Arial"/>
          <w:b/>
          <w:bCs/>
          <w:noProof w:val="0"/>
          <w:color w:val="17365D"/>
          <w:sz w:val="28"/>
          <w:szCs w:val="28"/>
          <w:lang w:val="en-US"/>
        </w:rPr>
        <w:t xml:space="preserve"> </w:t>
      </w:r>
    </w:p>
    <w:p w:rsidR="25B9C063" w:rsidP="25B9C063" w14:paraId="08B708B1" w14:textId="466D0D39">
      <w:pPr>
        <w:spacing w:before="0" w:beforeAutospacing="0" w:after="120" w:afterAutospacing="0"/>
      </w:pPr>
      <w:r w:rsidRPr="25B9C063">
        <w:rPr>
          <w:rFonts w:ascii="Arial" w:eastAsia="Arial" w:hAnsi="Arial" w:cs="Arial"/>
          <w:b/>
          <w:bCs/>
          <w:noProof w:val="0"/>
          <w:color w:val="17365D"/>
          <w:sz w:val="28"/>
          <w:szCs w:val="28"/>
          <w:lang w:val="en-US"/>
        </w:rPr>
        <w:t>Version History</w:t>
      </w:r>
    </w:p>
    <w:p w:rsidR="25B9C063" w:rsidP="35DDE7B9" w14:paraId="3914DA85" w14:textId="7F6464DA">
      <w:pPr>
        <w:pStyle w:val="ListParagraph"/>
        <w:numPr>
          <w:ilvl w:val="0"/>
          <w:numId w:val="2"/>
        </w:numPr>
        <w:spacing w:before="0" w:beforeAutospacing="0" w:after="0" w:afterAutospacing="0"/>
        <w:ind w:left="720" w:right="0" w:hanging="360"/>
        <w:rPr>
          <w:rFonts w:ascii="Arial" w:eastAsia="Arial" w:hAnsi="Arial" w:cs="Arial"/>
          <w:noProof w:val="0"/>
          <w:sz w:val="20"/>
          <w:szCs w:val="20"/>
          <w:lang w:val="en-US"/>
        </w:rPr>
      </w:pPr>
      <w:r w:rsidRPr="35DDE7B9" w:rsidR="35DDE7B9">
        <w:rPr>
          <w:rFonts w:ascii="Arial" w:eastAsia="Arial" w:hAnsi="Arial" w:cs="Arial"/>
          <w:b/>
          <w:bCs/>
          <w:noProof w:val="0"/>
          <w:sz w:val="20"/>
          <w:szCs w:val="20"/>
          <w:lang w:val="en-US"/>
        </w:rPr>
        <w:t xml:space="preserve">2/25/26: </w:t>
      </w:r>
      <w:r w:rsidRPr="35DDE7B9" w:rsidR="35DDE7B9">
        <w:rPr>
          <w:rFonts w:ascii="Arial" w:eastAsia="Arial" w:hAnsi="Arial" w:cs="Arial"/>
          <w:noProof w:val="0"/>
          <w:sz w:val="20"/>
          <w:szCs w:val="20"/>
          <w:lang w:val="en-US"/>
        </w:rPr>
        <w:t>minor formatting changes made, content remains the same</w:t>
      </w:r>
    </w:p>
    <w:p w:rsidR="35DDE7B9" w:rsidP="35DDE7B9" w14:paraId="7DE78473" w14:textId="340ADEB1">
      <w:pPr>
        <w:pStyle w:val="ListParagraph"/>
        <w:spacing w:before="0" w:beforeAutospacing="0" w:after="0" w:afterAutospacing="0"/>
        <w:ind w:left="720" w:right="0" w:hanging="360"/>
        <w:rPr>
          <w:rFonts w:ascii="Arial" w:eastAsia="Arial" w:hAnsi="Arial" w:cs="Arial"/>
          <w:noProof w:val="0"/>
          <w:sz w:val="20"/>
          <w:szCs w:val="20"/>
          <w:lang w:val="en-US"/>
        </w:rPr>
      </w:pPr>
    </w:p>
    <w:p w:rsidR="25B9C063" w:rsidP="35DDE7B9" w14:paraId="6A2CA1CA" w14:textId="329C7F90">
      <w:pPr>
        <w:spacing w:before="0" w:beforeAutospacing="0" w:after="120" w:afterAutospacing="0"/>
      </w:pPr>
      <w:r w:rsidRPr="35DDE7B9" w:rsidR="35DDE7B9">
        <w:rPr>
          <w:rFonts w:ascii="Arial" w:eastAsia="Arial" w:hAnsi="Arial" w:cs="Arial"/>
          <w:b/>
          <w:bCs/>
          <w:noProof w:val="0"/>
          <w:color w:val="17365D"/>
          <w:sz w:val="28"/>
          <w:szCs w:val="28"/>
          <w:lang w:val="en-US"/>
        </w:rPr>
        <w:t xml:space="preserve">Keywords </w:t>
      </w:r>
    </w:p>
    <w:p w:rsidR="35DDE7B9" w:rsidP="35DDE7B9" w14:paraId="34898778" w14:textId="4D4E4455">
      <w:pPr>
        <w:spacing w:before="0" w:beforeAutospacing="0" w:after="120" w:afterAutospacing="0"/>
        <w:rPr>
          <w:rFonts w:ascii="Arial" w:eastAsia="Arial" w:hAnsi="Arial" w:cs="Arial"/>
          <w:b/>
          <w:bCs/>
          <w:noProof w:val="0"/>
          <w:color w:val="17365D"/>
          <w:sz w:val="28"/>
          <w:szCs w:val="28"/>
          <w:lang w:val="en-US"/>
        </w:rPr>
      </w:pPr>
    </w:p>
    <w:p w:rsidR="25B9C063" w:rsidP="25B9C063" w14:paraId="5CD82BC4" w14:textId="64CDC1A6">
      <w:pPr>
        <w:spacing w:before="240" w:after="240" w:line="240" w:lineRule="auto"/>
        <w:ind w:left="0" w:right="0" w:firstLine="0"/>
        <w:contextualSpacing/>
        <w:rPr>
          <w:rFonts w:ascii="Arial" w:hAnsi="Arial"/>
          <w:b/>
          <w:bCs/>
          <w:color w:val="auto"/>
          <w:sz w:val="20"/>
          <w:szCs w:val="20"/>
        </w:rPr>
      </w:pPr>
      <w:r>
        <w:fldChar w:fldCharType="begin"/>
      </w:r>
      <w:r>
        <w:instrText xml:space="preserve"> DOCVARIABLE "Keywords" \* MERGEFORMAT </w:instrText>
      </w:r>
      <w:r>
        <w:fldChar w:fldCharType="separate"/>
      </w:r>
      <w:r>
        <w:t>conflict of interest, didactic sessions</w:t>
      </w:r>
      <w:r>
        <w:fldChar w:fldCharType="end"/>
      </w:r>
      <w:r w:rsidRPr="25B9C063">
        <w:rPr>
          <w:rFonts w:ascii="Arial" w:hAnsi="Arial"/>
          <w:b/>
          <w:bCs/>
          <w:color w:val="auto"/>
          <w:sz w:val="20"/>
          <w:szCs w:val="20"/>
        </w:rPr>
        <w:t xml:space="preserve"> </w:t>
      </w:r>
    </w:p>
    <w:p w:rsidR="25B9C063" w:rsidP="25B9C063" w14:paraId="30A04649" w14:textId="013808F5">
      <w:pPr>
        <w:spacing w:before="240" w:after="240" w:line="240" w:lineRule="auto"/>
        <w:ind w:left="0" w:right="0" w:firstLine="0"/>
        <w:contextualSpacing/>
        <w:rPr>
          <w:rFonts w:ascii="Arial" w:hAnsi="Arial"/>
          <w:b/>
          <w:bCs/>
          <w:color w:val="auto"/>
          <w:sz w:val="20"/>
          <w:szCs w:val="20"/>
        </w:rPr>
      </w:pPr>
    </w:p>
    <w:p w:rsidR="25B9C063" w:rsidP="25B9C063" w14:paraId="6761DDA8" w14:textId="122A5DCB">
      <w:pPr>
        <w:spacing w:before="240" w:after="240" w:line="240" w:lineRule="auto"/>
        <w:ind w:left="0" w:right="0" w:firstLine="0"/>
        <w:contextualSpacing/>
        <w:rPr>
          <w:rFonts w:ascii="Arial" w:hAnsi="Arial"/>
          <w:color w:val="auto"/>
          <w:sz w:val="20"/>
          <w:szCs w:val="20"/>
        </w:rPr>
      </w:pPr>
      <w:r w:rsidRPr="25B9C063">
        <w:rPr>
          <w:rFonts w:ascii="Arial" w:hAnsi="Arial"/>
          <w:b/>
          <w:bCs/>
          <w:color w:val="auto"/>
          <w:sz w:val="20"/>
          <w:szCs w:val="20"/>
        </w:rPr>
        <w:t xml:space="preserve">Responsible Official: </w:t>
      </w:r>
      <w:r>
        <w:tab/>
      </w:r>
      <w:r>
        <w:tab/>
      </w:r>
      <w:r w:rsidRPr="25B9C063">
        <w:rPr>
          <w:rFonts w:ascii="Arial" w:hAnsi="Arial"/>
          <w:color w:val="auto"/>
          <w:sz w:val="20"/>
          <w:szCs w:val="20"/>
        </w:rPr>
        <w:fldChar w:fldCharType="begin"/>
      </w:r>
      <w:r w:rsidRPr="25B9C063">
        <w:rPr>
          <w:rFonts w:ascii="Arial" w:hAnsi="Arial"/>
          <w:color w:val="auto"/>
          <w:sz w:val="20"/>
          <w:szCs w:val="20"/>
        </w:rPr>
        <w:instrText xml:space="preserve"> DOCVARIABLE </w:instrText>
      </w:r>
      <w:r w:rsidRPr="25B9C063">
        <w:rPr>
          <w:rFonts w:ascii="Arial" w:hAnsi="Arial"/>
          <w:color w:val="auto"/>
          <w:sz w:val="20"/>
          <w:szCs w:val="20"/>
        </w:rPr>
        <w:instrText>AP_Job_Title</w:instrText>
      </w:r>
      <w:r w:rsidRPr="25B9C063">
        <w:rPr>
          <w:rFonts w:ascii="Arial" w:hAnsi="Arial"/>
          <w:color w:val="auto"/>
          <w:sz w:val="20"/>
          <w:szCs w:val="20"/>
        </w:rPr>
        <w:instrText xml:space="preserve"> </w:instrText>
      </w:r>
      <w:r w:rsidRPr="25B9C063">
        <w:rPr>
          <w:rFonts w:ascii="Arial" w:hAnsi="Arial"/>
          <w:color w:val="auto"/>
          <w:sz w:val="20"/>
          <w:szCs w:val="20"/>
        </w:rPr>
        <w:instrText>\*</w:instrText>
      </w:r>
      <w:r w:rsidRPr="25B9C063">
        <w:rPr>
          <w:rFonts w:ascii="Arial" w:hAnsi="Arial"/>
          <w:color w:val="auto"/>
          <w:sz w:val="20"/>
          <w:szCs w:val="20"/>
        </w:rPr>
        <w:instrText xml:space="preserve"> </w:instrText>
      </w:r>
      <w:r w:rsidRPr="25B9C063">
        <w:rPr>
          <w:rFonts w:ascii="Arial" w:hAnsi="Arial"/>
          <w:color w:val="auto"/>
          <w:sz w:val="20"/>
          <w:szCs w:val="20"/>
        </w:rPr>
        <w:instrText>MERGEFORMAT</w:instrText>
      </w:r>
      <w:r w:rsidRPr="25B9C063">
        <w:rPr>
          <w:rFonts w:ascii="Arial" w:hAnsi="Arial"/>
          <w:color w:val="auto"/>
          <w:sz w:val="20"/>
          <w:szCs w:val="20"/>
        </w:rPr>
        <w:instrText xml:space="preserve"> </w:instrText>
      </w:r>
      <w:r w:rsidRPr="25B9C063">
        <w:rPr>
          <w:rFonts w:ascii="Arial" w:hAnsi="Arial"/>
          <w:color w:val="auto"/>
          <w:sz w:val="20"/>
          <w:szCs w:val="20"/>
        </w:rPr>
        <w:fldChar w:fldCharType="separate"/>
      </w:r>
      <w:r w:rsidRPr="25B9C063">
        <w:rPr>
          <w:rFonts w:ascii="Arial" w:hAnsi="Arial"/>
          <w:color w:val="auto"/>
          <w:sz w:val="20"/>
          <w:szCs w:val="20"/>
        </w:rPr>
        <w:t>Chair, Education Policy and Curriculum Committee</w:t>
      </w:r>
      <w:r w:rsidRPr="25B9C063">
        <w:rPr>
          <w:rFonts w:ascii="Arial" w:hAnsi="Arial"/>
          <w:color w:val="auto"/>
          <w:sz w:val="20"/>
          <w:szCs w:val="20"/>
        </w:rPr>
        <w:fldChar w:fldCharType="end"/>
      </w:r>
    </w:p>
    <w:p w:rsidR="25B9C063" w:rsidP="25B9C063" w14:paraId="4DFC51FF" w14:textId="77777777">
      <w:pPr>
        <w:spacing w:before="240" w:after="240" w:line="240" w:lineRule="auto"/>
        <w:ind w:left="0" w:right="0" w:firstLine="0"/>
        <w:contextualSpacing/>
        <w:rPr>
          <w:rFonts w:ascii="Arial" w:hAnsi="Arial"/>
          <w:color w:val="auto"/>
          <w:sz w:val="20"/>
          <w:szCs w:val="20"/>
        </w:rPr>
      </w:pPr>
      <w:r w:rsidRPr="25B9C063">
        <w:rPr>
          <w:rFonts w:ascii="Arial" w:hAnsi="Arial"/>
          <w:b/>
          <w:bCs/>
          <w:color w:val="auto"/>
          <w:sz w:val="20"/>
          <w:szCs w:val="20"/>
        </w:rPr>
        <w:t>Document Administrator:</w:t>
      </w:r>
      <w:r>
        <w:tab/>
      </w:r>
      <w:r w:rsidRPr="25B9C063">
        <w:rPr>
          <w:rFonts w:ascii="Arial" w:hAnsi="Arial"/>
          <w:color w:val="auto"/>
          <w:sz w:val="20"/>
          <w:szCs w:val="20"/>
        </w:rPr>
        <w:fldChar w:fldCharType="begin"/>
      </w:r>
      <w:r w:rsidRPr="25B9C063">
        <w:rPr>
          <w:rFonts w:ascii="Arial" w:hAnsi="Arial"/>
          <w:color w:val="auto"/>
          <w:sz w:val="20"/>
          <w:szCs w:val="20"/>
        </w:rPr>
        <w:instrText xml:space="preserve"> DOCVARIABLE </w:instrText>
      </w:r>
      <w:r w:rsidRPr="25B9C063">
        <w:rPr>
          <w:rFonts w:ascii="Arial" w:hAnsi="Arial"/>
          <w:color w:val="auto"/>
          <w:sz w:val="20"/>
          <w:szCs w:val="20"/>
        </w:rPr>
        <w:instrText>PO_Both</w:instrText>
      </w:r>
      <w:r w:rsidRPr="25B9C063">
        <w:rPr>
          <w:rFonts w:ascii="Arial" w:hAnsi="Arial"/>
          <w:color w:val="auto"/>
          <w:sz w:val="20"/>
          <w:szCs w:val="20"/>
        </w:rPr>
        <w:instrText xml:space="preserve"> </w:instrText>
      </w:r>
      <w:r w:rsidRPr="25B9C063">
        <w:rPr>
          <w:rFonts w:ascii="Arial" w:hAnsi="Arial"/>
          <w:color w:val="auto"/>
          <w:sz w:val="20"/>
          <w:szCs w:val="20"/>
        </w:rPr>
        <w:instrText>\*</w:instrText>
      </w:r>
      <w:r w:rsidRPr="25B9C063">
        <w:rPr>
          <w:rFonts w:ascii="Arial" w:hAnsi="Arial"/>
          <w:color w:val="auto"/>
          <w:sz w:val="20"/>
          <w:szCs w:val="20"/>
        </w:rPr>
        <w:instrText xml:space="preserve"> </w:instrText>
      </w:r>
      <w:r w:rsidRPr="25B9C063">
        <w:rPr>
          <w:rFonts w:ascii="Arial" w:hAnsi="Arial"/>
          <w:color w:val="auto"/>
          <w:sz w:val="20"/>
          <w:szCs w:val="20"/>
        </w:rPr>
        <w:instrText>MERGEFORMAT</w:instrText>
      </w:r>
      <w:r w:rsidRPr="25B9C063">
        <w:rPr>
          <w:rFonts w:ascii="Arial" w:hAnsi="Arial"/>
          <w:color w:val="auto"/>
          <w:sz w:val="20"/>
          <w:szCs w:val="20"/>
        </w:rPr>
        <w:instrText xml:space="preserve"> </w:instrText>
      </w:r>
      <w:r w:rsidRPr="25B9C063">
        <w:rPr>
          <w:rFonts w:ascii="Arial" w:hAnsi="Arial"/>
          <w:color w:val="auto"/>
          <w:sz w:val="20"/>
          <w:szCs w:val="20"/>
        </w:rPr>
        <w:fldChar w:fldCharType="separate"/>
      </w:r>
      <w:r w:rsidRPr="25B9C063">
        <w:rPr>
          <w:rFonts w:ascii="Arial" w:hAnsi="Arial"/>
          <w:color w:val="auto"/>
          <w:sz w:val="20"/>
          <w:szCs w:val="20"/>
        </w:rPr>
        <w:t>Zoe Portman (Administrative Assistant to the Chair, Education Policy and Curriculum Committee)</w:t>
      </w:r>
      <w:r w:rsidRPr="25B9C063">
        <w:rPr>
          <w:rFonts w:ascii="Arial" w:hAnsi="Arial"/>
          <w:color w:val="auto"/>
          <w:sz w:val="20"/>
          <w:szCs w:val="20"/>
        </w:rPr>
        <w:fldChar w:fldCharType="end"/>
      </w:r>
    </w:p>
    <w:p w:rsidR="25B9C063" w:rsidP="25B9C063" w14:paraId="0FC653D2" w14:textId="31D5FC33">
      <w:pPr>
        <w:ind w:firstLine="0"/>
      </w:pPr>
      <w:r w:rsidRPr="35DDE7B9" w:rsidR="35DDE7B9">
        <w:rPr>
          <w:b/>
          <w:bCs/>
        </w:rPr>
        <w:t xml:space="preserve">Origin </w:t>
      </w:r>
      <w:r w:rsidRPr="35DDE7B9" w:rsidR="35DDE7B9">
        <w:rPr>
          <w:b/>
          <w:bCs/>
        </w:rPr>
        <w:t>Date:</w:t>
      </w:r>
      <w:r>
        <w:tab/>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02/08/2023</w:t>
      </w:r>
      <w:r>
        <w:fldChar w:fldCharType="end"/>
      </w:r>
      <w:r>
        <w:tab/>
      </w:r>
    </w:p>
    <w:p w:rsidR="25B9C063" w:rsidP="25B9C063" w14:paraId="2350B665" w14:textId="7567CFDC">
      <w:pPr>
        <w:ind w:firstLine="0"/>
      </w:pPr>
      <w:r w:rsidRPr="35DDE7B9" w:rsidR="35DDE7B9">
        <w:rPr>
          <w:b/>
          <w:bCs/>
        </w:rPr>
        <w:t xml:space="preserve">Approval </w:t>
      </w:r>
      <w:r w:rsidRPr="35DDE7B9" w:rsidR="35DDE7B9">
        <w:rPr>
          <w:b/>
          <w:bCs/>
        </w:rPr>
        <w:t>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02/25/2026</w:t>
      </w:r>
      <w:r>
        <w:fldChar w:fldCharType="end"/>
      </w:r>
      <w:r>
        <w:tab/>
      </w:r>
    </w:p>
    <w:p w:rsidR="25B9C063" w:rsidP="25B9C063" w14:paraId="13C1F0E3" w14:textId="6681A214">
      <w:pPr>
        <w:spacing w:after="0" w:line="259" w:lineRule="auto"/>
        <w:ind w:left="0" w:right="2666" w:firstLine="0"/>
        <w:jc w:val="right"/>
      </w:pPr>
    </w:p>
    <w:sectPr>
      <w:type w:val="continuous"/>
      <w:pgSz w:w="12240" w:h="15840" w:orient="portrait"/>
      <w:pgMar w:top="1305" w:right="514" w:bottom="403" w:left="1339"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aleNew">
    <w:panose1 w:val="02000602050000020003"/>
    <w:charset w:val="4D"/>
    <w:family w:val="auto"/>
    <w:notTrueType/>
    <w:pitch w:val="variable"/>
    <w:sig w:usb0="800000AF" w:usb1="5000407B"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tabs>
        <w:tab w:val="center" w:pos="4320"/>
        <w:tab w:val="right" w:pos="8640"/>
      </w:tabs>
      <w:spacing w:before="240" w:after="240" w:line="240" w:lineRule="auto"/>
      <w:ind w:left="0" w:right="0" w:firstLine="0"/>
      <w:contextualSpacing/>
      <w:rPr>
        <w:rFonts w:ascii="Arial" w:hAnsi="Arial"/>
        <w:color w:val="aut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Medical Student Education Didactic Sessions Conflict of Interest (COI)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6663312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02/25/2026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EA261A4"/>
    <w:multiLevelType w:val="hybridMultilevel"/>
    <w:tmpl w:val="1CE4E21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2C2D7EB6"/>
    <w:multiLevelType w:val="hybridMultilevel"/>
    <w:tmpl w:val="AEB86DA8"/>
    <w:lvl w:ilvl="0">
      <w:start w:val="1"/>
      <w:numFmt w:val="decimal"/>
      <w:lvlText w:val="%1."/>
      <w:lvlJc w:val="left"/>
      <w:pPr>
        <w:ind w:left="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6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3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0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5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2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9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6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D5B24D"/>
    <w:multiLevelType w:val="hybridMultilevel"/>
    <w:tmpl w:val="E1BA27A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47F6C4"/>
    <w:multiLevelType w:val="hybrid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598533"/>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1A07B08"/>
    <w:multiLevelType w:val="hybridMultilevel"/>
    <w:tmpl w:val="BEDC7BA4"/>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abstractNumId w:val="3"/>
  </w:num>
  <w:num w:numId="2">
    <w:abstractNumId w:val="4"/>
  </w:num>
  <w:num w:numId="3" w16cid:durableId="1836989538">
    <w:abstractNumId w:val="0"/>
  </w:num>
  <w:num w:numId="4" w16cid:durableId="1481341020">
    <w:abstractNumId w:val="2"/>
  </w:num>
  <w:num w:numId="5" w16cid:durableId="1327825461">
    <w:abstractNumId w:val="1"/>
  </w:num>
  <w:num w:numId="6" w16cid:durableId="586695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028"/>
    <w:rsid w:val="000A0153"/>
    <w:rsid w:val="000B515B"/>
    <w:rsid w:val="00256C8E"/>
    <w:rsid w:val="00287AAA"/>
    <w:rsid w:val="003327E9"/>
    <w:rsid w:val="004D0B0B"/>
    <w:rsid w:val="00527DB8"/>
    <w:rsid w:val="006161C7"/>
    <w:rsid w:val="00823578"/>
    <w:rsid w:val="00825DBD"/>
    <w:rsid w:val="00850727"/>
    <w:rsid w:val="0089723F"/>
    <w:rsid w:val="00970B5C"/>
    <w:rsid w:val="009A518F"/>
    <w:rsid w:val="00AA004D"/>
    <w:rsid w:val="00AC4428"/>
    <w:rsid w:val="00AF1AF3"/>
    <w:rsid w:val="00B25E5B"/>
    <w:rsid w:val="00B86028"/>
    <w:rsid w:val="00C454DB"/>
    <w:rsid w:val="00C567C1"/>
    <w:rsid w:val="00C828F2"/>
    <w:rsid w:val="00CB3165"/>
    <w:rsid w:val="00D40E37"/>
    <w:rsid w:val="00DB013F"/>
    <w:rsid w:val="00E54BF0"/>
    <w:rsid w:val="00E90CE3"/>
    <w:rsid w:val="00EA07CA"/>
    <w:rsid w:val="00EC53A3"/>
    <w:rsid w:val="00EF6513"/>
    <w:rsid w:val="00F34590"/>
    <w:rsid w:val="1262B16A"/>
    <w:rsid w:val="146E1AE8"/>
    <w:rsid w:val="197731BD"/>
    <w:rsid w:val="1ED70F24"/>
    <w:rsid w:val="25B9C063"/>
    <w:rsid w:val="2869D42D"/>
    <w:rsid w:val="2B6EE683"/>
    <w:rsid w:val="2F6458FC"/>
    <w:rsid w:val="35DDE7B9"/>
    <w:rsid w:val="3A953315"/>
    <w:rsid w:val="40F08BF6"/>
    <w:rsid w:val="437B0A07"/>
    <w:rsid w:val="46E1F7C2"/>
    <w:rsid w:val="492DC317"/>
    <w:rsid w:val="5EF1F29A"/>
    <w:rsid w:val="63C563BD"/>
    <w:rsid w:val="67EB6D36"/>
    <w:rsid w:val="6898D4E0"/>
    <w:rsid w:val="6E77A0B1"/>
    <w:rsid w:val="73F618C2"/>
    <w:rsid w:val="766D7F9A"/>
    <w:rsid w:val="7851B3F6"/>
    <w:rsid w:val="7A52B691"/>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rpImageID_0" w:val="2_2%7c1%7c0%7c2%7c2%7c"/>
    <w:docVar w:name="Date Approved" w:val="02/25/2026"/>
    <w:docVar w:name="Date_Approved" w:val="02/25/2026"/>
    <w:docVar w:name="Document Title" w:val="Medical Student Education Didactic Sessions Conflict of Interest (COI) – Policy"/>
    <w:docVar w:name="Document_Title" w:val="Medical Student Education Didactic Sessions Conflict of Interest (COI) – Policy"/>
    <w:docVar w:name="Keywords" w:val="conflict of interest, didactic sessions"/>
    <w:docVar w:name="Last Periodic Review Date" w:val="Not Set"/>
    <w:docVar w:name="Link URL" w:val="https://yale.navexone.com/content/"/>
    <w:docVar w:name="Link_URL" w:val="https://yale.navexone.com/content/"/>
    <w:docVar w:name="Original Creation Date" w:val="02/08/2023"/>
    <w:docVar w:name="Original_Creation_Date" w:val="02/08/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808F71"/>
  <w15:docId w15:val="{C8FE9C25-BC6D-D047-9AE9-AB3C7844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25B9C063"/>
    <w:pPr>
      <w:spacing w:before="240" w:after="240" w:line="240" w:lineRule="auto"/>
      <w:ind w:left="0" w:right="0" w:firstLine="0"/>
      <w:contextualSpacing/>
    </w:pPr>
    <w:rPr>
      <w:rFonts w:ascii="Arial" w:eastAsia="Times New Roman" w:hAnsi="Arial" w:cs="Times New Roman"/>
      <w:color w:val="auto"/>
      <w:sz w:val="20"/>
      <w:szCs w:val="20"/>
    </w:rPr>
  </w:style>
  <w:style w:type="paragraph" w:styleId="Heading1">
    <w:name w:val="heading 1"/>
    <w:next w:val="Normal"/>
    <w:link w:val="Heading1Char"/>
    <w:uiPriority w:val="9"/>
    <w:qFormat/>
    <w:pPr>
      <w:keepNext/>
      <w:keepLines/>
      <w:spacing w:line="259" w:lineRule="auto"/>
      <w:ind w:left="100"/>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spacing w:after="28" w:line="259" w:lineRule="auto"/>
      <w:ind w:left="1162"/>
      <w:outlineLvl w:val="1"/>
    </w:pPr>
    <w:rPr>
      <w:rFonts w:ascii="Arial" w:eastAsia="Arial" w:hAnsi="Arial" w:cs="Arial"/>
      <w:b/>
      <w:color w:val="00009A"/>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9A"/>
      <w:sz w:val="36"/>
    </w:rPr>
  </w:style>
  <w:style w:type="character" w:customStyle="1" w:styleId="Heading1Char">
    <w:name w:val="Heading 1 Char"/>
    <w:link w:val="Heading1"/>
    <w:rPr>
      <w:rFonts w:ascii="Times New Roman" w:eastAsia="Times New Roman" w:hAnsi="Times New Roman" w:cs="Times New Roman"/>
      <w:b/>
      <w:color w:val="000000"/>
      <w:sz w:val="48"/>
    </w:rPr>
  </w:style>
  <w:style w:type="paragraph" w:styleId="ListParagraph">
    <w:name w:val="List Paragraph"/>
    <w:basedOn w:val="Normal"/>
    <w:uiPriority w:val="34"/>
    <w:qFormat/>
    <w:rsid w:val="25B9C063"/>
    <w:pPr>
      <w:ind w:left="720"/>
    </w:pPr>
  </w:style>
  <w:style w:type="paragraph" w:styleId="CommentText">
    <w:name w:val="annotation text"/>
    <w:basedOn w:val="Normal"/>
    <w:link w:val="CommentTextChar"/>
    <w:uiPriority w:val="99"/>
    <w:semiHidden/>
    <w:unhideWhenUsed/>
    <w:rsid w:val="25B9C063"/>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B013F"/>
    <w:rPr>
      <w:rFonts w:ascii="Times New Roman" w:eastAsia="Times New Roman" w:hAnsi="Times New Roman" w:cs="Times New Roman"/>
      <w:color w:val="000000"/>
    </w:rPr>
  </w:style>
  <w:style w:type="paragraph" w:styleId="Header">
    <w:name w:val="header"/>
    <w:basedOn w:val="Normal"/>
    <w:link w:val="HeaderChar"/>
    <w:uiPriority w:val="1"/>
    <w:rsid w:val="25B9C063"/>
    <w:pPr>
      <w:tabs>
        <w:tab w:val="center" w:pos="4320"/>
        <w:tab w:val="right" w:pos="8640"/>
      </w:tabs>
    </w:pPr>
  </w:style>
  <w:style w:type="character" w:customStyle="1" w:styleId="HeaderChar">
    <w:name w:val="Header Char"/>
    <w:basedOn w:val="DefaultParagraphFont"/>
    <w:link w:val="Header"/>
    <w:rsid w:val="00B25E5B"/>
    <w:rPr>
      <w:rFonts w:ascii="Arial" w:eastAsia="Times New Roman" w:hAnsi="Arial" w:cs="Times New Roman"/>
      <w:sz w:val="20"/>
      <w:szCs w:val="20"/>
    </w:rPr>
  </w:style>
  <w:style w:type="paragraph" w:styleId="Footer">
    <w:name w:val="footer"/>
    <w:basedOn w:val="Normal"/>
    <w:link w:val="FooterChar"/>
    <w:uiPriority w:val="99"/>
    <w:rsid w:val="25B9C063"/>
    <w:pPr>
      <w:tabs>
        <w:tab w:val="center" w:pos="4320"/>
        <w:tab w:val="right" w:pos="8640"/>
      </w:tabs>
    </w:pPr>
  </w:style>
  <w:style w:type="character" w:customStyle="1" w:styleId="FooterChar">
    <w:name w:val="Footer Char"/>
    <w:basedOn w:val="DefaultParagraphFont"/>
    <w:link w:val="Footer"/>
    <w:uiPriority w:val="99"/>
    <w:rsid w:val="00823578"/>
    <w:rPr>
      <w:rFonts w:ascii="Arial" w:eastAsia="Times New Roman" w:hAnsi="Arial" w:cs="Times New Roman"/>
      <w:sz w:val="20"/>
      <w:szCs w:val="20"/>
    </w:rPr>
  </w:style>
  <w:style w:type="character" w:styleId="Hyperlink">
    <w:name w:val="Hyperlink"/>
    <w:basedOn w:val="DefaultParagraphFont"/>
    <w:uiPriority w:val="99"/>
    <w:unhideWhenUsed/>
    <w:rsid w:val="25B9C063"/>
    <w:rPr>
      <w:color w:val="0563C1"/>
      <w:u w:val="single"/>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b/>
      <w:color w:val="17365D" w:themeShade="BF"/>
      <w:spacing w:val="-10"/>
      <w:kern w:val="28"/>
      <w:sz w:val="36"/>
      <w:szCs w:val="36"/>
    </w:rPr>
  </w:style>
  <w:style w:type="character" w:customStyle="1" w:styleId="DocTitleChar">
    <w:name w:val="Doc Title Char"/>
    <w:basedOn w:val="DefaultParagraphFont"/>
    <w:link w:val="DocTitle"/>
    <w:rsid w:val="00EC53A3"/>
    <w:rPr>
      <w:rFonts w:ascii="Arial" w:eastAsia="Times New Roman" w:hAnsi="Arial" w:cs="Times New Roman"/>
      <w:b/>
      <w:color w:val="17365D" w:themeShade="BF"/>
      <w:spacing w:val="-10"/>
      <w:kern w:val="28"/>
      <w:sz w:val="36"/>
      <w:szCs w:val="36"/>
    </w:rPr>
  </w:style>
  <w:style w:type="paragraph" w:customStyle="1" w:styleId="1-PolicySectionlevel">
    <w:name w:val="1- Policy Section level"/>
    <w:basedOn w:val="Normal"/>
    <w:link w:val="1-PolicySectionlevelChar"/>
    <w:uiPriority w:val="1"/>
    <w:qFormat/>
    <w:rsid w:val="35DDE7B9"/>
    <w:pPr>
      <w:ind w:left="360" w:hanging="360"/>
    </w:pPr>
    <w:rPr>
      <w:b/>
      <w:bCs/>
    </w:rPr>
  </w:style>
  <w:style w:type="character" w:customStyle="1" w:styleId="1-PolicySectionlevelChar">
    <w:name w:val="1- Policy Section level Char"/>
    <w:basedOn w:val="DefaultParagraphFont"/>
    <w:link w:val="1-PolicySectionlevel"/>
    <w:uiPriority w:val="1"/>
    <w:rsid w:val="35DDE7B9"/>
    <w:rPr>
      <w:rFonts w:ascii="Arial" w:eastAsia="Times New Roman" w:hAnsi="Arial" w:cs="Times New Roman"/>
      <w:b/>
      <w:bCs/>
    </w:rPr>
  </w:style>
  <w:style w:type="paragraph" w:customStyle="1" w:styleId="2-PolicySectionLevel">
    <w:name w:val="2- Policy Section Level"/>
    <w:basedOn w:val="Normal"/>
    <w:link w:val="2-PolicySectionLevelChar"/>
    <w:uiPriority w:val="1"/>
    <w:qFormat/>
    <w:rsid w:val="35DDE7B9"/>
    <w:pPr>
      <w:ind w:left="720" w:hanging="360"/>
    </w:pPr>
  </w:style>
  <w:style w:type="character" w:customStyle="1" w:styleId="2-PolicySectionLevelChar">
    <w:name w:val="2- Policy Section Level Char"/>
    <w:basedOn w:val="DefaultParagraphFont"/>
    <w:link w:val="2-PolicySectionLevel"/>
    <w:uiPriority w:val="1"/>
    <w:rsid w:val="35DDE7B9"/>
    <w:rPr>
      <w:rFonts w:ascii="Arial" w:eastAsia="Times New Roman" w:hAnsi="Arial" w:cs="Times New Roman"/>
    </w:rPr>
  </w:style>
  <w:style w:type="paragraph" w:customStyle="1" w:styleId="3-PolicySectionLevel">
    <w:name w:val="3- Policy Section Level"/>
    <w:basedOn w:val="Normal"/>
    <w:link w:val="3-PolicySectionLevelChar"/>
    <w:uiPriority w:val="1"/>
    <w:qFormat/>
    <w:rsid w:val="35DDE7B9"/>
    <w:pPr>
      <w:ind w:left="1080" w:hanging="360"/>
    </w:pPr>
  </w:style>
  <w:style w:type="character" w:customStyle="1" w:styleId="3-PolicySectionLevelChar">
    <w:name w:val="3- Policy Section Level Char"/>
    <w:basedOn w:val="DefaultParagraphFont"/>
    <w:link w:val="3-PolicySectionLevel"/>
    <w:uiPriority w:val="1"/>
    <w:rsid w:val="35DDE7B9"/>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s://yale.navexone.com/content/docview/?docid=510&amp;public=true&amp;fileonly=true&amp;app=pt&amp;source=doclink" TargetMode="External" /><Relationship Id="rId14" Type="http://schemas.openxmlformats.org/officeDocument/2006/relationships/hyperlink" Target="mailto:Jeremy.moeller@yale.edu"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F57D97-5F37-4B53-8000-4CA7CBFB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514B4-3382-4E85-8525-EE0A6EF4C8D9}">
  <ds:schemaRefs>
    <ds:schemaRef ds:uri="http://schemas.microsoft.com/sharepoint/v3/contenttype/forms"/>
  </ds:schemaRefs>
</ds:datastoreItem>
</file>

<file path=customXml/itemProps3.xml><?xml version="1.0" encoding="utf-8"?>
<ds:datastoreItem xmlns:ds="http://schemas.openxmlformats.org/officeDocument/2006/customXml" ds:itemID="{F61CC849-6CBE-4411-8FD4-49E6CE979D33}">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Medical Student Education Didactic Sessions Conflict of Interest (COI) – Policy</dc:title>
  <dc:creator>Takizawa, Peter</dc:creator>
  <lastModifiedBy>Zoe Portman</lastModifiedBy>
  <revision>10</revision>
  <dcterms:created xsi:type="dcterms:W3CDTF">2023-02-07T15:00:00.0000000Z</dcterms:created>
  <dcterms:modified xsi:type="dcterms:W3CDTF">2026-02-25T20:33:22.0000000Z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MediaServiceImageTags">
    <vt:lpwstr/>
  </property>
</Properties>
</file>