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6B3802F1" w14:textId="77777777">
      <w:pPr>
        <w:pStyle w:val="SectionHeading"/>
        <w:rPr>
          <w:color w:val="17365D" w:themeColor="text2" w:themeShade="BF"/>
        </w:rPr>
      </w:pPr>
      <w:r w:rsidRPr="00EC53A3">
        <w:rPr>
          <w:color w:val="17365D" w:themeColor="text2" w:themeShade="BF"/>
        </w:rPr>
        <w:t>Scope</w:t>
      </w:r>
    </w:p>
    <w:p w:rsidR="00561074" w:rsidRPr="00440210" w:rsidP="00440210" w14:paraId="5ED5D6A1" w14:textId="65D4F452">
      <w:pPr>
        <w:spacing w:before="120"/>
        <w:rPr>
          <w:rFonts w:cs="Arial"/>
          <w:sz w:val="16"/>
          <w:szCs w:val="16"/>
        </w:rPr>
      </w:pPr>
      <w:r>
        <w:t>This is a Yale School of Medicine (</w:t>
      </w:r>
      <w:r w:rsidRPr="00C978F7">
        <w:t>YSM</w:t>
      </w:r>
      <w:r>
        <w:t>)</w:t>
      </w:r>
      <w:r w:rsidRPr="00C978F7">
        <w:t xml:space="preserve"> Financial Planning &amp; Analysis</w:t>
      </w:r>
      <w:r>
        <w:t xml:space="preserve"> internal guideline and not intended for use by the department business offices.</w:t>
      </w:r>
      <w:r w:rsidRPr="00926749">
        <w:t xml:space="preserve"> </w:t>
      </w:r>
      <w:r>
        <w:t xml:space="preserve"> </w:t>
      </w:r>
    </w:p>
    <w:p w:rsidR="007D39A2" w:rsidRPr="00EC53A3" w:rsidP="00003662" w14:paraId="4C97BAB9" w14:textId="77777777">
      <w:pPr>
        <w:pStyle w:val="SectionHeading"/>
        <w:rPr>
          <w:color w:val="17365D" w:themeColor="text2" w:themeShade="BF"/>
        </w:rPr>
      </w:pPr>
      <w:r>
        <w:rPr>
          <w:color w:val="17365D" w:themeColor="text2" w:themeShade="BF"/>
        </w:rPr>
        <w:t>Guideline Purpose</w:t>
      </w:r>
    </w:p>
    <w:p w:rsidR="00621651" w:rsidRPr="00621651" w:rsidP="00621651" w14:paraId="19EC00E6" w14:textId="0DEB2677">
      <w:r w:rsidRPr="001135AE">
        <w:t xml:space="preserve">Commitments from the YSM Dean’s Office are investments in the </w:t>
      </w:r>
      <w:r w:rsidRPr="001135AE">
        <w:t>recruitment and retention of faculty and in the programs that support YSM’s research mission. Generally, these funds are not used for major renovations, funding for ongoing operating expenses, or expenses for the process of recruiting (recruitment ads, travel, meals, etc.).</w:t>
      </w:r>
    </w:p>
    <w:p w:rsidR="00271F83" w:rsidP="00003662" w14:paraId="6F838753" w14:textId="77777777">
      <w:pPr>
        <w:pStyle w:val="SectionHeading"/>
        <w:rPr>
          <w:color w:val="17365D" w:themeColor="text2" w:themeShade="BF"/>
        </w:rPr>
      </w:pPr>
      <w:r w:rsidRPr="00EC53A3">
        <w:rPr>
          <w:color w:val="17365D" w:themeColor="text2" w:themeShade="BF"/>
        </w:rPr>
        <w:t>Definitions</w:t>
      </w:r>
    </w:p>
    <w:p w:rsidR="00621651" w:rsidP="00003662" w14:paraId="56405B14" w14:textId="77777777">
      <w:pPr>
        <w:pStyle w:val="SectionHeading"/>
        <w:rPr>
          <w:color w:val="17365D" w:themeColor="text2" w:themeShade="BF"/>
        </w:rPr>
      </w:pPr>
    </w:p>
    <w:p w:rsidR="00621651" w:rsidRPr="00EC53A3" w:rsidP="00003662" w14:paraId="6EFAD4B9" w14:textId="77777777">
      <w:pPr>
        <w:pStyle w:val="SectionHeading"/>
        <w:rPr>
          <w:color w:val="17365D" w:themeColor="text2" w:themeShade="BF"/>
        </w:rPr>
      </w:pPr>
    </w:p>
    <w:p w:rsidR="001B7499" w:rsidRPr="00EC53A3" w:rsidP="00003662" w14:paraId="38D46536" w14:textId="77777777">
      <w:pPr>
        <w:pStyle w:val="SectionHeading"/>
        <w:rPr>
          <w:color w:val="17365D" w:themeColor="text2" w:themeShade="BF"/>
        </w:rPr>
      </w:pPr>
      <w:bookmarkStart w:id="0" w:name="_Toc425171621"/>
      <w:r>
        <w:rPr>
          <w:color w:val="17365D" w:themeColor="text2" w:themeShade="BF"/>
        </w:rPr>
        <w:t>Guideline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487FE0" w:rsidRPr="000966FE" w:rsidP="00487FE0" w14:paraId="2C3C437E" w14:textId="10776F03">
      <w:pPr>
        <w:pStyle w:val="1-PolicySectionlevel"/>
      </w:pPr>
      <w:r>
        <w:t>General Guidelines</w:t>
      </w:r>
    </w:p>
    <w:p w:rsidR="00487FE0" w:rsidRPr="001D1F77" w:rsidP="00487FE0" w14:paraId="1EF5FFBC" w14:textId="77777777">
      <w:r w:rsidRPr="001135AE">
        <w:t xml:space="preserve">The YSM Dean’s Office negotiates commitments with individual </w:t>
      </w:r>
      <w:r>
        <w:t>D</w:t>
      </w:r>
      <w:r w:rsidRPr="001135AE">
        <w:t xml:space="preserve">epartment </w:t>
      </w:r>
      <w:r>
        <w:t>C</w:t>
      </w:r>
      <w:r w:rsidRPr="001135AE">
        <w:t xml:space="preserve">hairs and </w:t>
      </w:r>
      <w:r>
        <w:t>C</w:t>
      </w:r>
      <w:r w:rsidRPr="001135AE">
        <w:t xml:space="preserve">enter </w:t>
      </w:r>
      <w:r>
        <w:t>D</w:t>
      </w:r>
      <w:r w:rsidRPr="001135AE">
        <w:t>irectors primarily for the recruitment and retention of research faculty and/or investments in strategic programs</w:t>
      </w:r>
      <w:r>
        <w:t>.</w:t>
      </w:r>
    </w:p>
    <w:p w:rsidR="00487FE0" w:rsidP="00487FE0" w14:paraId="5E60834C" w14:textId="77777777">
      <w:pPr>
        <w:pStyle w:val="2-PolicySectionLevel"/>
        <w:contextualSpacing w:val="0"/>
      </w:pPr>
      <w:r w:rsidRPr="001135AE">
        <w:t>All agreements should be in writing, detailing arrangements, time frame</w:t>
      </w:r>
      <w:r>
        <w:t>,</w:t>
      </w:r>
      <w:r w:rsidRPr="001135AE">
        <w:t xml:space="preserve"> and amount</w:t>
      </w:r>
      <w:r w:rsidRPr="008323EC">
        <w:t>.</w:t>
      </w:r>
    </w:p>
    <w:p w:rsidR="00487FE0" w:rsidP="00487FE0" w14:paraId="3799D6B2" w14:textId="77777777">
      <w:pPr>
        <w:pStyle w:val="2-PolicySectionLevel"/>
        <w:contextualSpacing w:val="0"/>
      </w:pPr>
      <w:r w:rsidRPr="001135AE">
        <w:t>Copies of the agreements should be given to the YSM Director of Financial Planning &amp; Analysis</w:t>
      </w:r>
      <w:r>
        <w:t>.</w:t>
      </w:r>
    </w:p>
    <w:p w:rsidR="00487FE0" w:rsidP="00487FE0" w14:paraId="23CE4D92" w14:textId="77777777">
      <w:pPr>
        <w:pStyle w:val="2-PolicySectionLevel"/>
        <w:contextualSpacing w:val="0"/>
      </w:pPr>
      <w:r w:rsidRPr="001135AE">
        <w:t xml:space="preserve">These commitments are confidential and should not be </w:t>
      </w:r>
      <w:r w:rsidRPr="001135AE">
        <w:t>shared in detail with individuals outside of the</w:t>
      </w:r>
      <w:r>
        <w:t xml:space="preserve"> YSM</w:t>
      </w:r>
      <w:r w:rsidRPr="001135AE">
        <w:t xml:space="preserve"> Dean’s Office</w:t>
      </w:r>
      <w:r>
        <w:t>.</w:t>
      </w:r>
    </w:p>
    <w:p w:rsidR="00487FE0" w:rsidP="00487FE0" w14:paraId="3C82AAE3" w14:textId="77777777">
      <w:pPr>
        <w:pStyle w:val="2-PolicySectionLevel"/>
        <w:contextualSpacing w:val="0"/>
      </w:pPr>
      <w:r w:rsidRPr="001135AE">
        <w:t>Departments should charge the appropriate agreement expense to a department account using the</w:t>
      </w:r>
      <w:r>
        <w:t xml:space="preserve"> W</w:t>
      </w:r>
      <w:r w:rsidRPr="001135AE">
        <w:t>orkday Char</w:t>
      </w:r>
      <w:r>
        <w:t>t</w:t>
      </w:r>
      <w:r w:rsidRPr="001135AE">
        <w:t xml:space="preserve"> of Accounts (COA) segments designated by the YSM Controller’s Office</w:t>
      </w:r>
      <w:r>
        <w:t>, as follows:</w:t>
      </w:r>
    </w:p>
    <w:tbl>
      <w:tblPr>
        <w:tblpPr w:leftFromText="180" w:rightFromText="180" w:vertAnchor="text" w:horzAnchor="page" w:tblpX="1416" w:tblpY="1"/>
        <w:tblW w:w="95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229"/>
        <w:gridCol w:w="4621"/>
        <w:gridCol w:w="3680"/>
      </w:tblGrid>
      <w:tr w14:paraId="06A69BFC" w14:textId="77777777" w:rsidTr="00A878AF">
        <w:tblPrEx>
          <w:tblW w:w="9530" w:type="dxa"/>
          <w:tblLook w:val="04A0"/>
        </w:tblPrEx>
        <w:trPr>
          <w:trHeight w:val="340"/>
        </w:trPr>
        <w:tc>
          <w:tcPr>
            <w:tcW w:w="1229" w:type="dxa"/>
            <w:shd w:val="clear" w:color="auto" w:fill="auto"/>
            <w:noWrap/>
            <w:vAlign w:val="center"/>
          </w:tcPr>
          <w:p w:rsidR="00487FE0" w:rsidRPr="0019010E" w:rsidP="00A878AF" w14:paraId="7BE29FED" w14:textId="77777777">
            <w:pPr>
              <w:spacing w:before="0"/>
              <w:rPr>
                <w:b/>
                <w:bCs/>
                <w:color w:val="000000"/>
              </w:rPr>
            </w:pPr>
            <w:r w:rsidRPr="0019010E">
              <w:rPr>
                <w:b/>
                <w:bCs/>
                <w:color w:val="000000"/>
              </w:rPr>
              <w:t>YD Code</w:t>
            </w:r>
          </w:p>
        </w:tc>
        <w:tc>
          <w:tcPr>
            <w:tcW w:w="4621" w:type="dxa"/>
            <w:shd w:val="clear" w:color="auto" w:fill="auto"/>
            <w:noWrap/>
            <w:vAlign w:val="center"/>
          </w:tcPr>
          <w:p w:rsidR="00487FE0" w:rsidRPr="0019010E" w:rsidP="00A878AF" w14:paraId="401E42A8" w14:textId="77777777">
            <w:pPr>
              <w:spacing w:before="0"/>
              <w:rPr>
                <w:b/>
                <w:bCs/>
                <w:color w:val="000000"/>
              </w:rPr>
            </w:pPr>
            <w:r w:rsidRPr="0019010E">
              <w:rPr>
                <w:b/>
                <w:bCs/>
                <w:color w:val="000000"/>
              </w:rPr>
              <w:t>YD Name</w:t>
            </w:r>
          </w:p>
        </w:tc>
        <w:tc>
          <w:tcPr>
            <w:tcW w:w="3680" w:type="dxa"/>
            <w:shd w:val="clear" w:color="auto" w:fill="auto"/>
            <w:noWrap/>
            <w:vAlign w:val="center"/>
          </w:tcPr>
          <w:p w:rsidR="00487FE0" w:rsidRPr="0019010E" w:rsidP="00A878AF" w14:paraId="63EFEEBC" w14:textId="77777777">
            <w:pPr>
              <w:spacing w:before="0"/>
              <w:rPr>
                <w:b/>
                <w:bCs/>
                <w:color w:val="000000"/>
              </w:rPr>
            </w:pPr>
            <w:r w:rsidRPr="0019010E">
              <w:rPr>
                <w:b/>
                <w:bCs/>
                <w:color w:val="000000"/>
              </w:rPr>
              <w:t>YD Description</w:t>
            </w:r>
          </w:p>
        </w:tc>
      </w:tr>
      <w:tr w14:paraId="69174818" w14:textId="77777777" w:rsidTr="00A878AF">
        <w:tblPrEx>
          <w:tblW w:w="9530" w:type="dxa"/>
          <w:tblLook w:val="04A0"/>
        </w:tblPrEx>
        <w:trPr>
          <w:trHeight w:val="315"/>
        </w:trPr>
        <w:tc>
          <w:tcPr>
            <w:tcW w:w="1229" w:type="dxa"/>
            <w:shd w:val="clear" w:color="auto" w:fill="auto"/>
            <w:noWrap/>
            <w:vAlign w:val="center"/>
            <w:hideMark/>
          </w:tcPr>
          <w:p w:rsidR="00487FE0" w:rsidRPr="0019010E" w:rsidP="00A878AF" w14:paraId="40BAC56C" w14:textId="77777777">
            <w:pPr>
              <w:spacing w:before="0"/>
              <w:rPr>
                <w:color w:val="000000"/>
              </w:rPr>
            </w:pPr>
            <w:r w:rsidRPr="0019010E">
              <w:rPr>
                <w:color w:val="000000"/>
              </w:rPr>
              <w:t>YD000228</w:t>
            </w:r>
          </w:p>
        </w:tc>
        <w:tc>
          <w:tcPr>
            <w:tcW w:w="4621" w:type="dxa"/>
            <w:shd w:val="clear" w:color="auto" w:fill="auto"/>
            <w:noWrap/>
            <w:vAlign w:val="center"/>
            <w:hideMark/>
          </w:tcPr>
          <w:p w:rsidR="00487FE0" w:rsidRPr="0019010E" w:rsidP="00A878AF" w14:paraId="5834A6E3" w14:textId="77777777">
            <w:pPr>
              <w:spacing w:before="0"/>
              <w:rPr>
                <w:color w:val="000000"/>
              </w:rPr>
            </w:pPr>
            <w:r w:rsidRPr="0019010E">
              <w:rPr>
                <w:color w:val="000000"/>
              </w:rPr>
              <w:t>Dean Funded - General</w:t>
            </w:r>
          </w:p>
        </w:tc>
        <w:tc>
          <w:tcPr>
            <w:tcW w:w="3680" w:type="dxa"/>
            <w:shd w:val="clear" w:color="auto" w:fill="auto"/>
            <w:noWrap/>
            <w:vAlign w:val="center"/>
            <w:hideMark/>
          </w:tcPr>
          <w:p w:rsidR="00487FE0" w:rsidRPr="0019010E" w:rsidP="00A878AF" w14:paraId="76F32675" w14:textId="77777777">
            <w:pPr>
              <w:spacing w:before="0"/>
              <w:rPr>
                <w:color w:val="000000"/>
              </w:rPr>
            </w:pPr>
            <w:r w:rsidRPr="0019010E">
              <w:rPr>
                <w:color w:val="000000"/>
              </w:rPr>
              <w:t>Commitments not described below</w:t>
            </w:r>
          </w:p>
        </w:tc>
      </w:tr>
      <w:tr w14:paraId="6CE0DE83" w14:textId="77777777" w:rsidTr="00A878AF">
        <w:tblPrEx>
          <w:tblW w:w="9530" w:type="dxa"/>
          <w:tblLook w:val="04A0"/>
        </w:tblPrEx>
        <w:trPr>
          <w:trHeight w:val="315"/>
        </w:trPr>
        <w:tc>
          <w:tcPr>
            <w:tcW w:w="1229" w:type="dxa"/>
            <w:shd w:val="clear" w:color="auto" w:fill="auto"/>
            <w:noWrap/>
            <w:vAlign w:val="center"/>
            <w:hideMark/>
          </w:tcPr>
          <w:p w:rsidR="00487FE0" w:rsidRPr="0019010E" w:rsidP="00A878AF" w14:paraId="3D35A8A5" w14:textId="77777777">
            <w:pPr>
              <w:spacing w:before="0"/>
              <w:rPr>
                <w:color w:val="000000"/>
              </w:rPr>
            </w:pPr>
            <w:r w:rsidRPr="0019010E">
              <w:rPr>
                <w:color w:val="000000"/>
              </w:rPr>
              <w:t>YD000233</w:t>
            </w:r>
          </w:p>
        </w:tc>
        <w:tc>
          <w:tcPr>
            <w:tcW w:w="4621" w:type="dxa"/>
            <w:shd w:val="clear" w:color="auto" w:fill="auto"/>
            <w:noWrap/>
            <w:vAlign w:val="center"/>
            <w:hideMark/>
          </w:tcPr>
          <w:p w:rsidR="00487FE0" w:rsidRPr="0019010E" w:rsidP="00A878AF" w14:paraId="4E93994F" w14:textId="77777777">
            <w:pPr>
              <w:spacing w:before="0"/>
              <w:rPr>
                <w:color w:val="000000"/>
              </w:rPr>
            </w:pPr>
            <w:r w:rsidRPr="0019010E">
              <w:rPr>
                <w:color w:val="000000"/>
              </w:rPr>
              <w:t>Dean Funded - Bridge Funding</w:t>
            </w:r>
          </w:p>
        </w:tc>
        <w:tc>
          <w:tcPr>
            <w:tcW w:w="3680" w:type="dxa"/>
            <w:shd w:val="clear" w:color="auto" w:fill="auto"/>
            <w:noWrap/>
            <w:vAlign w:val="center"/>
            <w:hideMark/>
          </w:tcPr>
          <w:p w:rsidR="00487FE0" w:rsidRPr="0019010E" w:rsidP="00A878AF" w14:paraId="0F6D3D99" w14:textId="77777777">
            <w:pPr>
              <w:spacing w:before="0"/>
              <w:rPr>
                <w:color w:val="000000"/>
              </w:rPr>
            </w:pPr>
            <w:r w:rsidRPr="0019010E">
              <w:rPr>
                <w:color w:val="000000"/>
              </w:rPr>
              <w:t>Bridge funding</w:t>
            </w:r>
          </w:p>
        </w:tc>
      </w:tr>
      <w:tr w14:paraId="265163B9" w14:textId="77777777" w:rsidTr="00A878AF">
        <w:tblPrEx>
          <w:tblW w:w="9530" w:type="dxa"/>
          <w:tblLook w:val="04A0"/>
        </w:tblPrEx>
        <w:trPr>
          <w:trHeight w:val="315"/>
        </w:trPr>
        <w:tc>
          <w:tcPr>
            <w:tcW w:w="1229" w:type="dxa"/>
            <w:shd w:val="clear" w:color="auto" w:fill="auto"/>
            <w:noWrap/>
            <w:vAlign w:val="center"/>
            <w:hideMark/>
          </w:tcPr>
          <w:p w:rsidR="00487FE0" w:rsidRPr="0019010E" w:rsidP="00A878AF" w14:paraId="09C52FD2" w14:textId="77777777">
            <w:pPr>
              <w:spacing w:before="0"/>
              <w:rPr>
                <w:color w:val="000000"/>
              </w:rPr>
            </w:pPr>
            <w:r w:rsidRPr="0019010E">
              <w:rPr>
                <w:color w:val="000000"/>
              </w:rPr>
              <w:t>YD000234</w:t>
            </w:r>
          </w:p>
        </w:tc>
        <w:tc>
          <w:tcPr>
            <w:tcW w:w="4621" w:type="dxa"/>
            <w:shd w:val="clear" w:color="auto" w:fill="auto"/>
            <w:noWrap/>
            <w:vAlign w:val="center"/>
            <w:hideMark/>
          </w:tcPr>
          <w:p w:rsidR="00487FE0" w:rsidRPr="0019010E" w:rsidP="00A878AF" w14:paraId="6CC831E0" w14:textId="77777777">
            <w:pPr>
              <w:spacing w:before="0"/>
              <w:rPr>
                <w:color w:val="000000"/>
              </w:rPr>
            </w:pPr>
            <w:r w:rsidRPr="0019010E">
              <w:rPr>
                <w:color w:val="000000"/>
              </w:rPr>
              <w:t>Dean Funded - Recruitment</w:t>
            </w:r>
          </w:p>
        </w:tc>
        <w:tc>
          <w:tcPr>
            <w:tcW w:w="3680" w:type="dxa"/>
            <w:shd w:val="clear" w:color="auto" w:fill="auto"/>
            <w:noWrap/>
            <w:vAlign w:val="center"/>
            <w:hideMark/>
          </w:tcPr>
          <w:p w:rsidR="00487FE0" w:rsidRPr="0019010E" w:rsidP="00A878AF" w14:paraId="572E4D1E" w14:textId="77777777">
            <w:pPr>
              <w:spacing w:before="0"/>
              <w:rPr>
                <w:color w:val="000000"/>
              </w:rPr>
            </w:pPr>
            <w:r w:rsidRPr="0019010E">
              <w:rPr>
                <w:color w:val="000000"/>
              </w:rPr>
              <w:t>Start-up commitments</w:t>
            </w:r>
          </w:p>
        </w:tc>
      </w:tr>
      <w:tr w14:paraId="2584FD8F" w14:textId="77777777" w:rsidTr="00A878AF">
        <w:tblPrEx>
          <w:tblW w:w="9530" w:type="dxa"/>
          <w:tblLook w:val="04A0"/>
        </w:tblPrEx>
        <w:trPr>
          <w:trHeight w:val="315"/>
        </w:trPr>
        <w:tc>
          <w:tcPr>
            <w:tcW w:w="1229" w:type="dxa"/>
            <w:shd w:val="clear" w:color="auto" w:fill="auto"/>
            <w:noWrap/>
            <w:vAlign w:val="center"/>
            <w:hideMark/>
          </w:tcPr>
          <w:p w:rsidR="00487FE0" w:rsidRPr="0019010E" w:rsidP="00A878AF" w14:paraId="1B6B724C" w14:textId="77777777">
            <w:pPr>
              <w:spacing w:before="0"/>
              <w:rPr>
                <w:color w:val="000000"/>
              </w:rPr>
            </w:pPr>
            <w:r w:rsidRPr="0019010E">
              <w:rPr>
                <w:color w:val="000000"/>
              </w:rPr>
              <w:t>YD000237</w:t>
            </w:r>
          </w:p>
        </w:tc>
        <w:tc>
          <w:tcPr>
            <w:tcW w:w="4621" w:type="dxa"/>
            <w:shd w:val="clear" w:color="auto" w:fill="auto"/>
            <w:noWrap/>
            <w:vAlign w:val="center"/>
            <w:hideMark/>
          </w:tcPr>
          <w:p w:rsidR="00487FE0" w:rsidRPr="0019010E" w:rsidP="00A878AF" w14:paraId="040C8908" w14:textId="77777777">
            <w:pPr>
              <w:spacing w:before="0"/>
              <w:rPr>
                <w:color w:val="000000"/>
              </w:rPr>
            </w:pPr>
            <w:r w:rsidRPr="0019010E">
              <w:rPr>
                <w:color w:val="000000"/>
              </w:rPr>
              <w:t xml:space="preserve">Dean Funded - Recruitment - </w:t>
            </w:r>
            <w:r w:rsidRPr="0019010E">
              <w:rPr>
                <w:color w:val="000000"/>
              </w:rPr>
              <w:t>Equipment Support</w:t>
            </w:r>
          </w:p>
        </w:tc>
        <w:tc>
          <w:tcPr>
            <w:tcW w:w="3680" w:type="dxa"/>
            <w:shd w:val="clear" w:color="auto" w:fill="auto"/>
            <w:noWrap/>
            <w:vAlign w:val="center"/>
            <w:hideMark/>
          </w:tcPr>
          <w:p w:rsidR="00487FE0" w:rsidRPr="0019010E" w:rsidP="00A878AF" w14:paraId="6FF1ACF4" w14:textId="77777777">
            <w:pPr>
              <w:spacing w:before="0"/>
              <w:rPr>
                <w:color w:val="000000"/>
              </w:rPr>
            </w:pPr>
            <w:r w:rsidRPr="0019010E">
              <w:rPr>
                <w:color w:val="000000"/>
              </w:rPr>
              <w:t>Supplemental equipment commitments</w:t>
            </w:r>
          </w:p>
        </w:tc>
      </w:tr>
      <w:tr w14:paraId="4C4523C9" w14:textId="77777777" w:rsidTr="00A878AF">
        <w:tblPrEx>
          <w:tblW w:w="9530" w:type="dxa"/>
          <w:tblLook w:val="04A0"/>
        </w:tblPrEx>
        <w:trPr>
          <w:trHeight w:val="315"/>
        </w:trPr>
        <w:tc>
          <w:tcPr>
            <w:tcW w:w="1229" w:type="dxa"/>
            <w:shd w:val="clear" w:color="auto" w:fill="auto"/>
            <w:noWrap/>
            <w:vAlign w:val="center"/>
            <w:hideMark/>
          </w:tcPr>
          <w:p w:rsidR="00487FE0" w:rsidRPr="0019010E" w:rsidP="00A878AF" w14:paraId="7A002698" w14:textId="77777777">
            <w:pPr>
              <w:spacing w:before="0"/>
              <w:rPr>
                <w:color w:val="000000"/>
              </w:rPr>
            </w:pPr>
            <w:r w:rsidRPr="0019010E">
              <w:rPr>
                <w:color w:val="000000"/>
              </w:rPr>
              <w:t>YD000238</w:t>
            </w:r>
          </w:p>
        </w:tc>
        <w:tc>
          <w:tcPr>
            <w:tcW w:w="4621" w:type="dxa"/>
            <w:shd w:val="clear" w:color="auto" w:fill="auto"/>
            <w:noWrap/>
            <w:vAlign w:val="center"/>
            <w:hideMark/>
          </w:tcPr>
          <w:p w:rsidR="00487FE0" w:rsidRPr="0019010E" w:rsidP="00A878AF" w14:paraId="72D598A4" w14:textId="77777777">
            <w:pPr>
              <w:spacing w:before="0"/>
              <w:rPr>
                <w:color w:val="000000"/>
              </w:rPr>
            </w:pPr>
            <w:r w:rsidRPr="0019010E">
              <w:rPr>
                <w:color w:val="000000"/>
              </w:rPr>
              <w:t>Dean Funded - Supplement</w:t>
            </w:r>
          </w:p>
        </w:tc>
        <w:tc>
          <w:tcPr>
            <w:tcW w:w="3680" w:type="dxa"/>
            <w:shd w:val="clear" w:color="auto" w:fill="auto"/>
            <w:noWrap/>
            <w:vAlign w:val="center"/>
            <w:hideMark/>
          </w:tcPr>
          <w:p w:rsidR="00487FE0" w:rsidRPr="0019010E" w:rsidP="00A878AF" w14:paraId="074DBC80" w14:textId="77777777">
            <w:pPr>
              <w:spacing w:before="0"/>
              <w:rPr>
                <w:color w:val="000000"/>
              </w:rPr>
            </w:pPr>
            <w:r w:rsidRPr="0019010E">
              <w:rPr>
                <w:color w:val="000000"/>
              </w:rPr>
              <w:t>Retention agreements</w:t>
            </w:r>
          </w:p>
        </w:tc>
      </w:tr>
    </w:tbl>
    <w:p w:rsidR="00487FE0" w:rsidP="00487FE0" w14:paraId="137AB315" w14:textId="77777777">
      <w:pPr>
        <w:pStyle w:val="2-PolicySectionLevel"/>
        <w:numPr>
          <w:ilvl w:val="0"/>
          <w:numId w:val="0"/>
        </w:numPr>
        <w:ind w:left="720"/>
      </w:pPr>
    </w:p>
    <w:p w:rsidR="00487FE0" w:rsidRPr="008323EC" w:rsidP="00487FE0" w14:paraId="6534F708" w14:textId="77777777">
      <w:pPr>
        <w:pStyle w:val="2-PolicySectionLevel"/>
      </w:pPr>
      <w:r w:rsidRPr="001135AE">
        <w:t>The appropriate commitment expenses will be reimbursed by YSM</w:t>
      </w:r>
      <w:r>
        <w:t>.</w:t>
      </w:r>
    </w:p>
    <w:p w:rsidR="00487FE0" w:rsidP="00487FE0" w14:paraId="3BF5D5E8" w14:textId="296F3E47">
      <w:pPr>
        <w:pStyle w:val="3-PolicySectionLevel"/>
      </w:pPr>
      <w:r w:rsidRPr="001135AE">
        <w:t xml:space="preserve">Funding requests should be sent to </w:t>
      </w:r>
      <w:r>
        <w:t xml:space="preserve">the </w:t>
      </w:r>
      <w:r w:rsidRPr="001135AE">
        <w:t xml:space="preserve">YSM </w:t>
      </w:r>
      <w:r>
        <w:t xml:space="preserve">Controller’s Office </w:t>
      </w:r>
      <w:r w:rsidRPr="001135AE">
        <w:t>(</w:t>
      </w:r>
      <w:hyperlink r:id="rId10" w:history="1">
        <w:r w:rsidRPr="00E340E6" w:rsidR="00674087">
          <w:rPr>
            <w:rStyle w:val="Hyperlink"/>
          </w:rPr>
          <w:t>ysmcontroller@yale.edu</w:t>
        </w:r>
      </w:hyperlink>
      <w:r w:rsidR="00674087">
        <w:t>)</w:t>
      </w:r>
      <w:r w:rsidRPr="008323EC">
        <w:t>.</w:t>
      </w:r>
    </w:p>
    <w:p w:rsidR="00487FE0" w:rsidP="00487FE0" w14:paraId="611C039D" w14:textId="77777777">
      <w:pPr>
        <w:pStyle w:val="3-PolicySectionLevel"/>
      </w:pPr>
      <w:r w:rsidRPr="001135AE">
        <w:t>Expenses will not be reimbursed if documentation of the agreement is not on file</w:t>
      </w:r>
      <w:r>
        <w:t>.</w:t>
      </w:r>
    </w:p>
    <w:p w:rsidR="00487FE0" w:rsidP="00487FE0" w14:paraId="0AC3922D" w14:textId="77777777">
      <w:pPr>
        <w:pStyle w:val="2-PolicySectionLevel"/>
      </w:pPr>
      <w:r>
        <w:t xml:space="preserve">The typical approach to agreements will be </w:t>
      </w:r>
      <w:r>
        <w:t>the following:</w:t>
      </w:r>
    </w:p>
    <w:p w:rsidR="00487FE0" w:rsidP="00487FE0" w14:paraId="0BCB90A8" w14:textId="77777777">
      <w:pPr>
        <w:pStyle w:val="3-PolicySectionLevel"/>
      </w:pPr>
      <w:r>
        <w:t>Approval to recruit a new faculty member will be managed via the Request for Position (RFP) process and will be contingent on many factors including programmatic priority, availability of appropriate research space, commitments to chairs, etc.</w:t>
      </w:r>
    </w:p>
    <w:p w:rsidR="00487FE0" w:rsidP="00487FE0" w14:paraId="1B793B60" w14:textId="77777777">
      <w:pPr>
        <w:pStyle w:val="3-PolicySectionLevel"/>
        <w:spacing w:before="0" w:after="0"/>
      </w:pPr>
      <w:r>
        <w:t>Basic Science departments:</w:t>
      </w:r>
    </w:p>
    <w:p w:rsidR="00487FE0" w:rsidP="00487FE0" w14:paraId="14E78A26" w14:textId="77777777">
      <w:pPr>
        <w:pStyle w:val="4-PolicySectionLevel"/>
        <w:spacing w:before="0" w:after="0"/>
      </w:pPr>
      <w:r>
        <w:t>Average start-up package sizes are determined by the YSM Dean’s Office.</w:t>
      </w:r>
    </w:p>
    <w:p w:rsidR="00487FE0" w:rsidP="00487FE0" w14:paraId="11AB9718" w14:textId="77777777">
      <w:pPr>
        <w:pStyle w:val="4-PolicySectionLevel"/>
        <w:spacing w:before="0" w:after="0"/>
      </w:pPr>
      <w:r>
        <w:t xml:space="preserve">Any additional commitments should be reviewed on a </w:t>
      </w:r>
      <w:r w:rsidRPr="00CB0EA7">
        <w:t>case-by-case basis</w:t>
      </w:r>
      <w:r>
        <w:t>, and the financial status of the department should be taken into account (e.g. sign-on bonus payments should be agreed upon up front).</w:t>
      </w:r>
    </w:p>
    <w:p w:rsidR="00487FE0" w:rsidRPr="009B56A8" w:rsidP="00487FE0" w14:paraId="7ED02B89" w14:textId="77777777">
      <w:pPr>
        <w:pStyle w:val="3-PolicySectionLevel"/>
        <w:spacing w:before="0" w:after="0"/>
        <w:rPr>
          <w:b/>
          <w:bCs/>
        </w:rPr>
      </w:pPr>
      <w:r>
        <w:t>Clinical departments typically share in the research commitments equally with the department, if they are financially sound.</w:t>
      </w:r>
    </w:p>
    <w:p w:rsidR="00487FE0" w:rsidP="00487FE0" w14:paraId="13233357" w14:textId="77777777">
      <w:pPr>
        <w:pStyle w:val="1-PolicySectionlevel"/>
      </w:pPr>
      <w:r>
        <w:t xml:space="preserve">Spending of Funds in Endowed Professor and Academic Program Support Accounts for Faculty </w:t>
      </w:r>
      <w:r w:rsidRPr="00372658">
        <w:t>Leaving</w:t>
      </w:r>
      <w:r>
        <w:t xml:space="preserve"> YSM</w:t>
      </w:r>
    </w:p>
    <w:p w:rsidR="00487FE0" w:rsidP="00487FE0" w14:paraId="48753ACA" w14:textId="77777777">
      <w:pPr>
        <w:pStyle w:val="2-PolicySectionLevel"/>
      </w:pPr>
      <w:r>
        <w:t>If a department chair leaves, the following will occur for faculty recruitments in progress:</w:t>
      </w:r>
    </w:p>
    <w:p w:rsidR="00487FE0" w:rsidP="00487FE0" w14:paraId="545D3B56" w14:textId="77777777">
      <w:pPr>
        <w:pStyle w:val="3-PolicySectionLevel"/>
      </w:pPr>
      <w:r>
        <w:t>For faculty who were recruited and have already arrived at YSM, we will follow through with the commitments.</w:t>
      </w:r>
    </w:p>
    <w:p w:rsidR="00487FE0" w:rsidP="00487FE0" w14:paraId="17BA37EC" w14:textId="77777777">
      <w:pPr>
        <w:pStyle w:val="3-PolicySectionLevel"/>
      </w:pPr>
      <w:r>
        <w:t>For faculty who have accepted a written offer, we will follow through with those commitments.</w:t>
      </w:r>
    </w:p>
    <w:p w:rsidR="00487FE0" w:rsidP="00487FE0" w14:paraId="5E001EDE" w14:textId="77777777">
      <w:pPr>
        <w:pStyle w:val="3-PolicySectionLevel"/>
      </w:pPr>
      <w:r>
        <w:t>For faculty who have received a written offer but have not yet responded, we will undergo a review to determine how best to proceed (i.e., continue with commitments, withdraw offers, etc.)</w:t>
      </w:r>
    </w:p>
    <w:p w:rsidR="00487FE0" w:rsidP="00487FE0" w14:paraId="45AD0516" w14:textId="77777777">
      <w:pPr>
        <w:pStyle w:val="3-PolicySectionLevel"/>
      </w:pPr>
      <w:r>
        <w:t>All other recruitment conversations will be put on hold.</w:t>
      </w:r>
    </w:p>
    <w:p w:rsidR="00487FE0" w:rsidP="00487FE0" w14:paraId="19A9000D" w14:textId="77777777">
      <w:pPr>
        <w:pStyle w:val="2-PolicySectionLevel"/>
        <w:contextualSpacing w:val="0"/>
      </w:pPr>
      <w:r w:rsidRPr="009B56A8">
        <w:t>If a</w:t>
      </w:r>
      <w:r>
        <w:t>n individual faculty member</w:t>
      </w:r>
      <w:r w:rsidRPr="009B56A8">
        <w:t xml:space="preserve"> leaves, </w:t>
      </w:r>
      <w:r>
        <w:t>the following will occur:</w:t>
      </w:r>
    </w:p>
    <w:p w:rsidR="00487FE0" w:rsidP="00487FE0" w14:paraId="0373AB26" w14:textId="77777777">
      <w:pPr>
        <w:pStyle w:val="3-PolicySectionLevel"/>
      </w:pPr>
      <w:r>
        <w:t>S</w:t>
      </w:r>
      <w:r w:rsidRPr="009B56A8">
        <w:t>pending on endowed and Academic Program Support funds will be frozen on the YSM departure date.</w:t>
      </w:r>
    </w:p>
    <w:p w:rsidR="00487FE0" w:rsidP="00487FE0" w14:paraId="07797BAB" w14:textId="77777777">
      <w:pPr>
        <w:pStyle w:val="3-PolicySectionLevel"/>
      </w:pPr>
      <w:r w:rsidRPr="009B56A8">
        <w:t>Any use of these funds must be approved in writing by the relevant Deputy Dean for Research, who will review on a case-by-case basis and has the discretion to approve or deny spending requests. In general, use of these funds will only be approved for research activities of trainees that remain at Yale after the move.</w:t>
      </w:r>
    </w:p>
    <w:p w:rsidR="00487FE0" w:rsidP="00487FE0" w14:paraId="5A89FEB3" w14:textId="77777777">
      <w:pPr>
        <w:pStyle w:val="3-PolicySectionLevel"/>
      </w:pPr>
      <w:r w:rsidRPr="009B56A8">
        <w:t>If the faculty member needs to close their lab, a detailed exit plan must be submitted to the relevant Deputy Dean for Research for review and approval of any covered expenses</w:t>
      </w:r>
      <w:r>
        <w:t>.</w:t>
      </w:r>
    </w:p>
    <w:p w:rsidR="00487FE0" w:rsidP="00487FE0" w14:paraId="7AFCFFFA" w14:textId="77777777">
      <w:pPr>
        <w:pStyle w:val="3-PolicySectionLevel"/>
        <w:spacing w:before="0" w:after="0"/>
      </w:pPr>
      <w:r>
        <w:t>Process:</w:t>
      </w:r>
    </w:p>
    <w:p w:rsidR="00487FE0" w:rsidP="00487FE0" w14:paraId="56F509B0" w14:textId="77777777">
      <w:pPr>
        <w:pStyle w:val="4-PolicySectionLevel"/>
        <w:spacing w:before="0" w:after="0"/>
      </w:pPr>
      <w:r w:rsidRPr="009B56A8">
        <w:t>The faculty member should meet with the</w:t>
      </w:r>
      <w:r>
        <w:t xml:space="preserve"> Department</w:t>
      </w:r>
      <w:r w:rsidRPr="009B56A8">
        <w:t xml:space="preserve"> Chair and Lead Administrator to discuss possible spending of endowed and Academic Program Support funds and to develop a detailed budget of costs.</w:t>
      </w:r>
    </w:p>
    <w:p w:rsidR="00487FE0" w:rsidP="00487FE0" w14:paraId="1181861F" w14:textId="77777777">
      <w:pPr>
        <w:pStyle w:val="4-PolicySectionLevel"/>
      </w:pPr>
      <w:r w:rsidRPr="009B56A8">
        <w:t xml:space="preserve">The budget must be approved by the relevant Deputy Dean for Research, as well as the Deputy Dean for Finance </w:t>
      </w:r>
      <w:r>
        <w:t>&amp;</w:t>
      </w:r>
      <w:r w:rsidRPr="009B56A8">
        <w:t xml:space="preserve"> Administration.</w:t>
      </w:r>
    </w:p>
    <w:p w:rsidR="00487FE0" w:rsidP="00487FE0" w14:paraId="31031D4B" w14:textId="77777777">
      <w:pPr>
        <w:pStyle w:val="4-PolicySectionLevel"/>
      </w:pPr>
      <w:r>
        <w:t>S</w:t>
      </w:r>
      <w:r w:rsidRPr="009B56A8">
        <w:t>ome criteria/considerations in developing a budget include the following:</w:t>
      </w:r>
      <w:r w:rsidRPr="008323EC">
        <w:t xml:space="preserve"> </w:t>
      </w:r>
    </w:p>
    <w:p w:rsidR="00487FE0" w:rsidP="00487FE0" w14:paraId="5F878B67" w14:textId="77777777">
      <w:pPr>
        <w:pStyle w:val="4-PolicySectionLevel"/>
        <w:numPr>
          <w:ilvl w:val="4"/>
          <w:numId w:val="7"/>
        </w:numPr>
      </w:pPr>
      <w:r>
        <w:t>Consideration will be given to supporting student trainees (stipend, fees, research costs) and staff (salary and research costs). Strong rationale for why these activities cannot be supported on grants must also be provided. Students can be supported for the remainder of their training.</w:t>
      </w:r>
    </w:p>
    <w:p w:rsidR="00487FE0" w:rsidP="00487FE0" w14:paraId="6DFBE15B" w14:textId="77777777">
      <w:pPr>
        <w:pStyle w:val="4-PolicySectionLevel"/>
        <w:numPr>
          <w:ilvl w:val="4"/>
          <w:numId w:val="7"/>
        </w:numPr>
      </w:pPr>
      <w:r>
        <w:t>If possible, staff can be reassigned based on the operational needs of the department. Otherwise, staff will be notified that their work assignment is ending and provided with appropriate layoff notification (typically 90 days from date of institutional approval).</w:t>
      </w:r>
    </w:p>
    <w:p w:rsidR="00487FE0" w:rsidP="00487FE0" w14:paraId="73015252" w14:textId="77777777">
      <w:pPr>
        <w:pStyle w:val="4-PolicySectionLevel"/>
        <w:numPr>
          <w:ilvl w:val="4"/>
          <w:numId w:val="7"/>
        </w:numPr>
      </w:pPr>
      <w:r>
        <w:t>New equipment purchases will not be allowed.</w:t>
      </w:r>
    </w:p>
    <w:p w:rsidR="00487FE0" w:rsidP="00487FE0" w14:paraId="14C01425" w14:textId="77777777">
      <w:pPr>
        <w:pStyle w:val="4-PolicySectionLevel"/>
        <w:numPr>
          <w:ilvl w:val="4"/>
          <w:numId w:val="7"/>
        </w:numPr>
      </w:pPr>
      <w:r>
        <w:t>Use of endowment funds can only occur with written approval.</w:t>
      </w:r>
    </w:p>
    <w:p w:rsidR="00487FE0" w:rsidP="00487FE0" w14:paraId="27D188C3" w14:textId="77777777">
      <w:pPr>
        <w:pStyle w:val="4-PolicySectionLevel"/>
        <w:numPr>
          <w:ilvl w:val="4"/>
          <w:numId w:val="7"/>
        </w:numPr>
      </w:pPr>
      <w:r>
        <w:t>Academic Program Support is managed centrally, and any remaining funds will only be available for use in extraordinary circumstances, and only with written approval.</w:t>
      </w:r>
    </w:p>
    <w:p w:rsidR="00487FE0" w:rsidRPr="008323EC" w:rsidP="00487FE0" w14:paraId="2C7878F5" w14:textId="77777777">
      <w:pPr>
        <w:pStyle w:val="4-PolicySectionLevel"/>
        <w:numPr>
          <w:ilvl w:val="4"/>
          <w:numId w:val="7"/>
        </w:numPr>
      </w:pPr>
      <w:r>
        <w:t>The department business office must track the remaining spending against the budget. Any funds incurred beyond the budget must be covered by the department.</w:t>
      </w:r>
    </w:p>
    <w:p w:rsidR="00487FE0" w:rsidRPr="0026089D" w:rsidP="00487FE0" w14:paraId="24C519DC" w14:textId="77777777">
      <w:pPr>
        <w:pStyle w:val="1-PolicySectionlevel"/>
        <w:numPr>
          <w:ilvl w:val="0"/>
          <w:numId w:val="0"/>
        </w:numPr>
        <w:ind w:left="1440"/>
        <w:rPr>
          <w:b w:val="0"/>
          <w:bCs w:val="0"/>
        </w:rPr>
      </w:pPr>
    </w:p>
    <w:p w:rsidR="00487FE0" w:rsidRPr="00404C3E" w:rsidP="00487FE0" w14:paraId="387DD202" w14:textId="77777777">
      <w:pPr>
        <w:pStyle w:val="1-PolicySectionlevel"/>
      </w:pPr>
      <w:r>
        <w:t>Appendix: Types of Commitments</w:t>
      </w:r>
    </w:p>
    <w:p w:rsidR="00487FE0" w:rsidP="00487FE0" w14:paraId="4DEE5C56" w14:textId="77777777">
      <w:pPr>
        <w:pStyle w:val="2-PolicySectionLevel"/>
      </w:pPr>
      <w:r>
        <w:t xml:space="preserve">Chair Package: </w:t>
      </w:r>
      <w:r w:rsidRPr="00E17CAE">
        <w:t>These packages are determined by the YSM Dean’s Office</w:t>
      </w:r>
    </w:p>
    <w:p w:rsidR="00487FE0" w:rsidP="00487FE0" w14:paraId="4C591F44" w14:textId="77777777">
      <w:pPr>
        <w:pStyle w:val="3-PolicySectionLevel"/>
      </w:pPr>
      <w:r>
        <w:t xml:space="preserve">Some are a </w:t>
      </w:r>
      <w:r>
        <w:t>lump sum amount agreement.</w:t>
      </w:r>
    </w:p>
    <w:p w:rsidR="00487FE0" w:rsidP="00487FE0" w14:paraId="12114D3F" w14:textId="77777777">
      <w:pPr>
        <w:pStyle w:val="3-PolicySectionLevel"/>
      </w:pPr>
      <w:r>
        <w:t>Others have specific number of allowable recruitment slots.</w:t>
      </w:r>
    </w:p>
    <w:p w:rsidR="00487FE0" w:rsidP="00487FE0" w14:paraId="3CCD1FB0" w14:textId="77777777">
      <w:pPr>
        <w:pStyle w:val="2-PolicySectionLevel"/>
      </w:pPr>
      <w:r>
        <w:t>Faculty start-up packages</w:t>
      </w:r>
    </w:p>
    <w:p w:rsidR="00487FE0" w:rsidP="00487FE0" w14:paraId="24456673" w14:textId="77777777">
      <w:pPr>
        <w:pStyle w:val="3-PolicySectionLevel"/>
      </w:pPr>
      <w:r>
        <w:t>The size of the start-up package should be determined when the candidate has been identified and discussed with the YSM Dean’s Office in detail.</w:t>
      </w:r>
    </w:p>
    <w:p w:rsidR="00487FE0" w:rsidP="00487FE0" w14:paraId="15781682" w14:textId="77777777">
      <w:pPr>
        <w:pStyle w:val="3-PolicySectionLevel"/>
      </w:pPr>
      <w:r>
        <w:t>Packages typically cover the following:</w:t>
      </w:r>
    </w:p>
    <w:p w:rsidR="00487FE0" w:rsidP="00487FE0" w14:paraId="3B042CB4" w14:textId="77777777">
      <w:pPr>
        <w:pStyle w:val="4-PolicySectionLevel"/>
      </w:pPr>
      <w:r>
        <w:t>Relocation allowance</w:t>
      </w:r>
    </w:p>
    <w:p w:rsidR="00487FE0" w:rsidP="00487FE0" w14:paraId="2A33C710" w14:textId="77777777">
      <w:pPr>
        <w:pStyle w:val="4-PolicySectionLevel"/>
      </w:pPr>
      <w:r>
        <w:t>Salary and fringe benefits for the first three years</w:t>
      </w:r>
    </w:p>
    <w:p w:rsidR="00487FE0" w:rsidP="00487FE0" w14:paraId="1F688A34" w14:textId="77777777">
      <w:pPr>
        <w:pStyle w:val="4-PolicySectionLevel"/>
      </w:pPr>
      <w:r>
        <w:t>Lab establishment expenditures: personnel, equipment, laboratory supplies, animal costs, service contracts, and other research–related costs for establishing a lab</w:t>
      </w:r>
    </w:p>
    <w:p w:rsidR="00487FE0" w:rsidP="00487FE0" w14:paraId="088ABB1F" w14:textId="77777777">
      <w:pPr>
        <w:pStyle w:val="2-PolicySectionLevel"/>
        <w:contextualSpacing w:val="0"/>
      </w:pPr>
      <w:r>
        <w:t>Retention commitments:</w:t>
      </w:r>
      <w:r w:rsidRPr="00E17CAE">
        <w:t xml:space="preserve"> These commitments are to meet the needs for YSM’s most highly valued and at-risk faculty members (e.g. counteroffers, preemptive salary enhancements, etc.)</w:t>
      </w:r>
    </w:p>
    <w:p w:rsidR="00487FE0" w:rsidP="00487FE0" w14:paraId="4D3939A7" w14:textId="77777777">
      <w:pPr>
        <w:pStyle w:val="2-PolicySectionLevel"/>
        <w:contextualSpacing w:val="0"/>
      </w:pPr>
      <w:r>
        <w:t>Bridge Funding Approach</w:t>
      </w:r>
    </w:p>
    <w:p w:rsidR="00487FE0" w:rsidP="00487FE0" w14:paraId="276587A6" w14:textId="77777777">
      <w:pPr>
        <w:pStyle w:val="3-PolicySectionLevel"/>
      </w:pPr>
      <w:r w:rsidRPr="00E17CAE">
        <w:t>Review the financial projection from a department for the Principal Investigator (PI) who is requesting bridge funding, which includes current grants, discretionary funds, expenses (with reductions, where possible), and a list of pending grants</w:t>
      </w:r>
    </w:p>
    <w:p w:rsidR="00487FE0" w:rsidP="00487FE0" w14:paraId="7D11A5D2" w14:textId="77777777">
      <w:pPr>
        <w:pStyle w:val="3-PolicySectionLevel"/>
      </w:pPr>
      <w:r w:rsidRPr="00E17CAE">
        <w:t>Make determination using the following criteria - financial need, research excellence, and the likelihood of future funding</w:t>
      </w:r>
    </w:p>
    <w:p w:rsidR="00487FE0" w:rsidP="00487FE0" w14:paraId="2913642C" w14:textId="77777777">
      <w:pPr>
        <w:pStyle w:val="3-PolicySectionLevel"/>
      </w:pPr>
      <w:r w:rsidRPr="00E17CAE">
        <w:t>Evaluate sources of funding: investigator, department, and/or YSM Dean’s Office funds</w:t>
      </w:r>
    </w:p>
    <w:p w:rsidR="00487FE0" w:rsidP="00487FE0" w14:paraId="67F6C1A0" w14:textId="77777777">
      <w:pPr>
        <w:pStyle w:val="3-PolicySectionLevel"/>
      </w:pPr>
      <w:r w:rsidRPr="00E17CAE">
        <w:t>Assess the commitment by the faculty member</w:t>
      </w:r>
    </w:p>
    <w:p w:rsidR="00487FE0" w:rsidP="00487FE0" w14:paraId="006F0892" w14:textId="77777777">
      <w:pPr>
        <w:pStyle w:val="4-PolicySectionLevel"/>
      </w:pPr>
      <w:r>
        <w:t>Foll</w:t>
      </w:r>
      <w:r w:rsidRPr="00E17CAE">
        <w:t>ows an agreed-upon plan and timetable for grant applications</w:t>
      </w:r>
    </w:p>
    <w:p w:rsidR="009315D0" w:rsidRPr="00487FE0" w:rsidP="00487FE0" w14:paraId="37C56A80" w14:textId="73CDCBA6">
      <w:pPr>
        <w:pStyle w:val="4-PolicySectionLevel"/>
      </w:pPr>
      <w:r w:rsidRPr="00E17CAE">
        <w:t>Allows time for review of applications before they are submitted</w:t>
      </w:r>
      <w:r w:rsidRPr="000966FE" w:rsidR="008A6B10">
        <w:t xml:space="preserve"> </w:t>
      </w:r>
    </w:p>
    <w:p w:rsidR="00EB4DAD" w:rsidRPr="00EC53A3" w:rsidP="00003662" w14:paraId="2B937FC7" w14:textId="77777777">
      <w:pPr>
        <w:pStyle w:val="SectionHeading"/>
        <w:rPr>
          <w:color w:val="17365D" w:themeColor="text2" w:themeShade="BF"/>
          <w:sz w:val="20"/>
        </w:rPr>
      </w:pPr>
      <w:r w:rsidRPr="00EC53A3">
        <w:rPr>
          <w:color w:val="17365D" w:themeColor="text2" w:themeShade="BF"/>
        </w:rPr>
        <w:t>Special Situations &amp; Exceptions</w:t>
      </w:r>
    </w:p>
    <w:p w:rsidR="003B5187" w:rsidP="003B5187" w14:paraId="5499AF83" w14:textId="7EBECADE">
      <w:r>
        <w:rPr>
          <w:rStyle w:val="normaltextrun"/>
          <w:rFonts w:cs="Arial"/>
          <w:color w:val="000000"/>
          <w:shd w:val="clear" w:color="auto" w:fill="FFFFFF"/>
        </w:rPr>
        <w:t xml:space="preserve">Exceptions to this guideline must be documented using the </w:t>
      </w:r>
      <w:hyperlink r:id="rId11" w:history="1">
        <w:r>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the YSM Director of Financial Planning &amp; Analysis (</w:t>
      </w:r>
      <w:hyperlink r:id="rId12" w:history="1">
        <w:r w:rsidRPr="007B6A14">
          <w:rPr>
            <w:rStyle w:val="Hyperlink"/>
            <w:rFonts w:cs="Arial"/>
            <w:shd w:val="clear" w:color="auto" w:fill="FFFFFF"/>
          </w:rPr>
          <w:t>andy.pels@yale.edu</w:t>
        </w:r>
      </w:hyperlink>
      <w:r>
        <w:rPr>
          <w:rFonts w:cs="Arial"/>
          <w:shd w:val="clear" w:color="auto" w:fill="FFFFFF"/>
        </w:rPr>
        <w:t>)</w:t>
      </w:r>
      <w:r>
        <w:rPr>
          <w:rStyle w:val="normaltextrun"/>
          <w:rFonts w:cs="Arial"/>
          <w:color w:val="000000"/>
          <w:shd w:val="clear" w:color="auto" w:fill="FFFFFF"/>
        </w:rPr>
        <w:t>.</w:t>
      </w:r>
    </w:p>
    <w:p w:rsidR="009315D0" w:rsidRPr="00EC53A3" w:rsidP="00003662" w14:paraId="26EF139A"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003662" w14:paraId="6139EA1F" w14:textId="77777777">
      <w:pPr>
        <w:pStyle w:val="SectionHeading"/>
        <w:rPr>
          <w:color w:val="17365D" w:themeColor="text2" w:themeShade="BF"/>
        </w:rPr>
      </w:pPr>
    </w:p>
    <w:p w:rsidR="00621651" w:rsidP="00003662" w14:paraId="0D5967F2" w14:textId="77777777">
      <w:pPr>
        <w:pStyle w:val="SectionHeading"/>
        <w:rPr>
          <w:color w:val="17365D" w:themeColor="text2" w:themeShade="BF"/>
        </w:rPr>
      </w:pPr>
    </w:p>
    <w:p w:rsidR="0007688E" w:rsidRPr="00EC53A3" w:rsidP="00003662" w14:paraId="05D797A8" w14:textId="77777777">
      <w:pPr>
        <w:pStyle w:val="SectionHeading"/>
        <w:rPr>
          <w:color w:val="17365D" w:themeColor="text2" w:themeShade="BF"/>
          <w:sz w:val="20"/>
        </w:rPr>
      </w:pPr>
      <w:r w:rsidRPr="00EC53A3">
        <w:rPr>
          <w:color w:val="17365D" w:themeColor="text2" w:themeShade="BF"/>
        </w:rPr>
        <w:t xml:space="preserve">Contact Information </w:t>
      </w:r>
    </w:p>
    <w:p w:rsidR="007D358A" w:rsidRPr="000F6763" w:rsidP="000F6763" w14:paraId="3AE1CD31" w14:textId="680F9321">
      <w:pPr>
        <w:pStyle w:val="BodyText"/>
        <w:numPr>
          <w:ilvl w:val="0"/>
          <w:numId w:val="15"/>
        </w:numPr>
        <w:rPr>
          <w:rStyle w:val="Hyperlink"/>
          <w:i/>
          <w:color w:val="auto"/>
          <w:u w:val="none"/>
        </w:rPr>
      </w:pPr>
      <w:bookmarkStart w:id="4" w:name="_Hlk497987165"/>
      <w:r w:rsidRPr="000F6763">
        <w:rPr>
          <w:i/>
        </w:rPr>
        <w:t xml:space="preserve">YSM Director of Financial Planning &amp; Analysis: </w:t>
      </w:r>
      <w:hyperlink r:id="rId13" w:history="1">
        <w:r w:rsidRPr="000F6763">
          <w:rPr>
            <w:rStyle w:val="Hyperlink"/>
            <w:iCs/>
          </w:rPr>
          <w:t>andy.pels@yale.edu</w:t>
        </w:r>
      </w:hyperlink>
    </w:p>
    <w:p w:rsidR="007D358A" w:rsidP="007D358A" w14:paraId="03899D62" w14:textId="475A3CB9">
      <w:pPr>
        <w:pStyle w:val="BodyText"/>
        <w:numPr>
          <w:ilvl w:val="0"/>
          <w:numId w:val="15"/>
        </w:numPr>
      </w:pPr>
      <w:r w:rsidRPr="000F6763">
        <w:rPr>
          <w:i/>
        </w:rPr>
        <w:t>YSM Deputy Dean for Research, Scientific Affairs (Basic Sciences)</w:t>
      </w:r>
      <w:r w:rsidR="008A6B10">
        <w:t>:</w:t>
      </w:r>
      <w:r>
        <w:t xml:space="preserve"> </w:t>
      </w:r>
      <w:hyperlink r:id="rId14" w:history="1">
        <w:r w:rsidRPr="003C3719">
          <w:rPr>
            <w:rStyle w:val="Hyperlink"/>
          </w:rPr>
          <w:t>anthony.koleske@yale.edu</w:t>
        </w:r>
      </w:hyperlink>
    </w:p>
    <w:p w:rsidR="007D358A" w:rsidRPr="000F6763" w:rsidP="000F6763" w14:paraId="51675E24" w14:textId="7B2E5546">
      <w:pPr>
        <w:pStyle w:val="BodyText"/>
        <w:numPr>
          <w:ilvl w:val="0"/>
          <w:numId w:val="15"/>
        </w:numPr>
        <w:rPr>
          <w:i/>
          <w:iCs/>
        </w:rPr>
      </w:pPr>
      <w:r w:rsidRPr="000F6763">
        <w:rPr>
          <w:i/>
          <w:iCs/>
        </w:rPr>
        <w:t>YSM Deputy Dean for Research, Clinical &amp; Translational Research:</w:t>
      </w:r>
      <w:r>
        <w:rPr>
          <w:i/>
          <w:iCs/>
        </w:rPr>
        <w:t xml:space="preserve"> </w:t>
      </w:r>
      <w:hyperlink r:id="rId15" w:history="1">
        <w:r w:rsidRPr="003C3719">
          <w:rPr>
            <w:rStyle w:val="Hyperlink"/>
          </w:rPr>
          <w:t>brian.smith@yale.edu</w:t>
        </w:r>
      </w:hyperlink>
    </w:p>
    <w:p w:rsidR="000F6763" w:rsidP="000F6763" w14:paraId="41CD8DF8" w14:textId="0DDCCDC9">
      <w:pPr>
        <w:pStyle w:val="BodyText"/>
        <w:numPr>
          <w:ilvl w:val="0"/>
          <w:numId w:val="15"/>
        </w:numPr>
        <w:rPr>
          <w:bCs/>
        </w:rPr>
      </w:pPr>
      <w:r w:rsidRPr="000F6763">
        <w:rPr>
          <w:bCs/>
          <w:i/>
          <w:iCs/>
        </w:rPr>
        <w:t>YSM Deputy Dean for Finance &amp; Administration:</w:t>
      </w:r>
      <w:r w:rsidRPr="000F6763">
        <w:rPr>
          <w:bCs/>
        </w:rPr>
        <w:t xml:space="preserve"> </w:t>
      </w:r>
      <w:hyperlink r:id="rId16" w:history="1">
        <w:r w:rsidRPr="000F6763">
          <w:rPr>
            <w:rStyle w:val="Hyperlink"/>
            <w:bCs/>
          </w:rPr>
          <w:t>arnim.dontes@yale.edu</w:t>
        </w:r>
      </w:hyperlink>
      <w:r w:rsidRPr="000F6763">
        <w:rPr>
          <w:bCs/>
        </w:rPr>
        <w:t xml:space="preserve"> </w:t>
      </w:r>
    </w:p>
    <w:p w:rsidR="00621651" w:rsidRPr="000F6763" w:rsidP="00621651" w14:paraId="17C3715F" w14:textId="77777777">
      <w:pPr>
        <w:pStyle w:val="BodyText"/>
        <w:ind w:left="720"/>
        <w:rPr>
          <w:bCs/>
        </w:rPr>
      </w:pPr>
    </w:p>
    <w:p w:rsidR="009315D0" w:rsidRPr="00EC53A3" w:rsidP="00003662" w14:paraId="059364FF" w14:textId="77777777">
      <w:pPr>
        <w:pStyle w:val="SectionHeading"/>
        <w:rPr>
          <w:color w:val="17365D" w:themeColor="text2" w:themeShade="BF"/>
        </w:rPr>
      </w:pPr>
      <w:r w:rsidRPr="00EC53A3">
        <w:rPr>
          <w:color w:val="17365D" w:themeColor="text2" w:themeShade="BF"/>
        </w:rPr>
        <w:t>Related Information</w:t>
      </w:r>
      <w:bookmarkEnd w:id="4"/>
    </w:p>
    <w:p w:rsidR="007D358A" w:rsidP="007D358A" w14:paraId="4DE31C65" w14:textId="3FF91C2E">
      <w:pPr>
        <w:pStyle w:val="BodyText"/>
      </w:pPr>
      <w:r w:rsidRPr="00E17CAE">
        <w:t xml:space="preserve">APS Tool: </w:t>
      </w:r>
      <w:hyperlink r:id="rId17" w:history="1">
        <w:r w:rsidRPr="00E17CAE">
          <w:rPr>
            <w:rStyle w:val="Hyperlink"/>
          </w:rPr>
          <w:t>https://fms5.its.yale.edu/fmi/webd/YSM_Academic_Program_Support</w:t>
        </w:r>
      </w:hyperlink>
    </w:p>
    <w:p w:rsidR="00621651" w:rsidP="007D358A" w14:paraId="2802A577" w14:textId="77777777">
      <w:pPr>
        <w:pStyle w:val="BodyText"/>
      </w:pPr>
    </w:p>
    <w:p w:rsidR="0006084D" w:rsidRPr="00EC53A3" w:rsidP="00F359A3" w14:paraId="1CC52DEE" w14:textId="77777777">
      <w:pPr>
        <w:pStyle w:val="SectionHeading"/>
        <w:rPr>
          <w:color w:val="17365D" w:themeColor="text2" w:themeShade="BF"/>
        </w:rPr>
      </w:pPr>
      <w:r w:rsidRPr="00EC53A3">
        <w:rPr>
          <w:color w:val="17365D" w:themeColor="text2" w:themeShade="BF"/>
        </w:rPr>
        <w:t>References</w:t>
      </w:r>
    </w:p>
    <w:p w:rsidR="00621651" w:rsidP="0006084D" w14:paraId="7A39598C" w14:textId="77777777">
      <w:pPr>
        <w:pStyle w:val="SectionHeading"/>
        <w:rPr>
          <w:color w:val="17365D" w:themeColor="text2" w:themeShade="BF"/>
        </w:rPr>
      </w:pPr>
    </w:p>
    <w:p w:rsidR="00621651" w:rsidP="0006084D" w14:paraId="34BEBA7F" w14:textId="77777777">
      <w:pPr>
        <w:pStyle w:val="SectionHeading"/>
        <w:rPr>
          <w:color w:val="17365D" w:themeColor="text2" w:themeShade="BF"/>
        </w:rPr>
      </w:pPr>
    </w:p>
    <w:p w:rsidR="0006084D" w:rsidRPr="00EC53A3" w:rsidP="0006084D" w14:paraId="62D5B04C" w14:textId="052D450D">
      <w:pPr>
        <w:pStyle w:val="SectionHeading"/>
        <w:rPr>
          <w:color w:val="17365D" w:themeColor="text2" w:themeShade="BF"/>
        </w:rPr>
      </w:pPr>
      <w:r w:rsidRPr="00EC53A3">
        <w:rPr>
          <w:color w:val="17365D" w:themeColor="text2" w:themeShade="BF"/>
        </w:rPr>
        <w:t>Version History</w:t>
      </w:r>
    </w:p>
    <w:p w:rsidR="00100555" w:rsidRPr="00100555" w:rsidP="007D358A" w14:paraId="45ECAC32" w14:textId="2528035E">
      <w:pPr>
        <w:pStyle w:val="BodyText"/>
        <w:numPr>
          <w:ilvl w:val="0"/>
          <w:numId w:val="15"/>
        </w:numPr>
        <w:rPr>
          <w:bCs/>
        </w:rPr>
      </w:pPr>
      <w:r w:rsidRPr="00100555">
        <w:rPr>
          <w:b/>
        </w:rPr>
        <w:t>3/25/2024:</w:t>
      </w:r>
      <w:r>
        <w:rPr>
          <w:bCs/>
        </w:rPr>
        <w:t xml:space="preserve"> Updated to newer template. Added chart to section 1.4. Updated section 2 and special situation and exceptions. </w:t>
      </w:r>
    </w:p>
    <w:p w:rsidR="007D358A" w:rsidP="007D358A" w14:paraId="3AD92C2D" w14:textId="76AC2AA3">
      <w:pPr>
        <w:pStyle w:val="BodyText"/>
        <w:numPr>
          <w:ilvl w:val="0"/>
          <w:numId w:val="15"/>
        </w:numPr>
        <w:rPr>
          <w:bCs/>
        </w:rPr>
      </w:pPr>
      <w:r>
        <w:rPr>
          <w:b/>
        </w:rPr>
        <w:t>1/22/2024</w:t>
      </w:r>
      <w:r w:rsidR="008A6B10">
        <w:rPr>
          <w:b/>
        </w:rPr>
        <w:t xml:space="preserve">: </w:t>
      </w:r>
      <w:r>
        <w:rPr>
          <w:bCs/>
        </w:rPr>
        <w:t>Updated to current template</w:t>
      </w:r>
    </w:p>
    <w:p w:rsidR="00100555" w:rsidRPr="0050277A" w:rsidP="00100555" w14:paraId="4749430F" w14:textId="77777777">
      <w:pPr>
        <w:pStyle w:val="BodyText"/>
        <w:ind w:left="360"/>
        <w:rPr>
          <w:bCs/>
        </w:rPr>
      </w:pPr>
    </w:p>
    <w:p w:rsidR="0006084D" w:rsidP="0006084D" w14:paraId="388088A6" w14:textId="77777777">
      <w:pPr>
        <w:pStyle w:val="SectionHeading"/>
        <w:rPr>
          <w:color w:val="17365D" w:themeColor="text2" w:themeShade="BF"/>
        </w:rPr>
      </w:pPr>
      <w:r w:rsidRPr="00EC53A3">
        <w:rPr>
          <w:color w:val="17365D" w:themeColor="text2" w:themeShade="BF"/>
        </w:rPr>
        <w:t xml:space="preserve">Keywords </w:t>
      </w:r>
    </w:p>
    <w:p w:rsidR="00EC53A3" w:rsidP="00DE15D9" w14:paraId="36071B07" w14:textId="4466E561">
      <w:r w:rsidRPr="004F3C63">
        <w:t xml:space="preserve">Academic, </w:t>
      </w:r>
      <w:r w:rsidR="004F3C63">
        <w:t>program, support, commitment, funds, faculty, professor, endowed</w:t>
      </w:r>
    </w:p>
    <w:p w:rsidR="007D358A" w:rsidP="00B31E70" w14:paraId="4C1D6150" w14:textId="77777777">
      <w:pPr>
        <w:spacing w:before="0"/>
        <w:rPr>
          <w:b/>
          <w:bCs/>
          <w:szCs w:val="24"/>
        </w:rPr>
      </w:pPr>
    </w:p>
    <w:p w:rsidR="00B31E70" w:rsidRPr="00527DB8" w:rsidP="00B31E70" w14:paraId="1E2B0B10" w14:textId="4BD93C6C">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AP_GroupNames_and_All_users_Job_Title</w:instrText>
      </w:r>
      <w:r>
        <w:instrText xml:space="preserve"> </w:instrText>
      </w:r>
      <w:r>
        <w:instrText>\*</w:instrText>
      </w:r>
      <w:r>
        <w:instrText xml:space="preserve"> </w:instrText>
      </w:r>
      <w:r>
        <w:instrText>MERGEFORMAT</w:instrText>
      </w:r>
      <w:r>
        <w:instrText xml:space="preserve"> </w:instrText>
      </w:r>
      <w:r>
        <w:fldChar w:fldCharType="separate"/>
      </w:r>
      <w:r w:rsidR="00B40D6F">
        <w:t>Associate Controller, Yale School of Medicine, Deputy Dean Finance &amp; Administration</w:t>
      </w:r>
      <w:r w:rsidR="00B40D6F">
        <w:fldChar w:fldCharType="end"/>
      </w:r>
    </w:p>
    <w:p w:rsidR="00B31E70" w:rsidRPr="00825DBD" w:rsidP="00B31E70" w14:paraId="745425D9" w14:textId="2ABD102D">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rsidR="00B40D6F">
        <w:t>Kelsey Schieren</w:t>
      </w:r>
      <w:r w:rsidR="00B40D6F">
        <w:fldChar w:fldCharType="end"/>
      </w:r>
    </w:p>
    <w:p w:rsidR="00B31E70" w:rsidP="00B31E70" w14:paraId="5B3CE925" w14:textId="5ECE45A2">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rsidR="00B40D6F">
        <w:t>12/04/2020</w:t>
      </w:r>
      <w:r w:rsidR="00B40D6F">
        <w:fldChar w:fldCharType="end"/>
      </w:r>
    </w:p>
    <w:p w:rsidR="007179BB" w:rsidRPr="007D358A" w:rsidP="007D358A" w14:paraId="4AC91F43" w14:textId="5EF8F6B2">
      <w:pPr>
        <w:rPr>
          <w:b/>
          <w:bCs/>
          <w:szCs w:val="24"/>
        </w:rPr>
      </w:pPr>
      <w:r w:rsidRPr="00825DBD">
        <w:rPr>
          <w:b/>
          <w:bCs/>
          <w:szCs w:val="24"/>
        </w:rPr>
        <w:t>Approval Date</w:t>
      </w:r>
      <w:r>
        <w:rPr>
          <w:b/>
          <w:bCs/>
          <w:szCs w:val="24"/>
        </w:rPr>
        <w:t>:</w:t>
      </w:r>
      <w:r w:rsidRPr="00825DBD">
        <w:rPr>
          <w:b/>
          <w:bCs/>
          <w:szCs w:val="24"/>
        </w:rPr>
        <w:tab/>
      </w:r>
      <w:r w:rsidRPr="00825DBD">
        <w:rPr>
          <w:b/>
          <w:bCs/>
          <w:szCs w:val="24"/>
        </w:rPr>
        <w:tab/>
      </w:r>
      <w:r w:rsidR="00B40D6F">
        <w:rPr>
          <w:b/>
          <w:bCs/>
          <w:szCs w:val="24"/>
        </w:rPr>
        <w:tab/>
      </w:r>
      <w:r>
        <w:fldChar w:fldCharType="begin"/>
      </w:r>
      <w:r>
        <w:instrText xml:space="preserve"> DOCVARIABLE </w:instrText>
      </w:r>
      <w:r>
        <w:instrText>System_Date_Approved</w:instrText>
      </w:r>
      <w:r>
        <w:instrText xml:space="preserve"> </w:instrText>
      </w:r>
      <w:r>
        <w:instrText>\*</w:instrText>
      </w:r>
      <w:r>
        <w:instrText xml:space="preserve"> </w:instrText>
      </w:r>
      <w:r>
        <w:instrText>MERGEFORMAT</w:instrText>
      </w:r>
      <w:r>
        <w:instrText xml:space="preserve"> </w:instrText>
      </w:r>
      <w:r>
        <w:fldChar w:fldCharType="separate"/>
      </w:r>
      <w:r w:rsidR="00B40D6F">
        <w:t>03/25/2024</w:t>
      </w:r>
      <w:r w:rsidR="00B40D6F">
        <w:fldChar w:fldCharType="end"/>
      </w:r>
    </w:p>
    <w:p w:rsidR="00964C57" w:rsidP="004F3C63" w14:paraId="50F267C8" w14:textId="6ACF4174">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sectPr w:rsidSect="00641FF8">
      <w:footerReference w:type="default" r:id="rId18"/>
      <w:headerReference w:type="first" r:id="rId19"/>
      <w:footerReference w:type="first" r:id="rId20"/>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E489C" w14:paraId="7E7B5F59" w14:textId="77777777">
      <w:pPr>
        <w:spacing w:before="0" w:after="0"/>
      </w:pPr>
      <w:r>
        <w:separator/>
      </w:r>
    </w:p>
  </w:endnote>
  <w:endnote w:type="continuationSeparator" w:id="1">
    <w:p w:rsidR="007E489C" w14:paraId="22DB9E7B"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6426A919" w14:textId="77777777">
            <w:pPr>
              <w:pBdr>
                <w:bottom w:val="single" w:sz="6" w:space="1" w:color="auto"/>
              </w:pBdr>
              <w:spacing w:before="0"/>
            </w:pPr>
          </w:p>
          <w:p w:rsidR="00ED0249" w:rsidP="000A6AF5" w14:paraId="3A3218AC" w14:textId="77777777">
            <w:pPr>
              <w:spacing w:before="0"/>
            </w:pPr>
          </w:p>
          <w:p w:rsidR="00EF6513" w:rsidRPr="00823578" w:rsidP="00823578" w14:paraId="2EE94A3D"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B806A9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5884F3F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489C" w14:paraId="31D08777" w14:textId="77777777">
      <w:pPr>
        <w:spacing w:before="0" w:after="0"/>
      </w:pPr>
      <w:r>
        <w:separator/>
      </w:r>
    </w:p>
  </w:footnote>
  <w:footnote w:type="continuationSeparator" w:id="1">
    <w:p w:rsidR="007E489C" w14:paraId="4BC51F86"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0210" w:rsidP="00440210" w14:paraId="482B691F" w14:textId="77777777">
    <w:pPr>
      <w:pStyle w:val="DocTitle"/>
    </w:pPr>
    <w:r>
      <w:rPr>
        <w:noProof/>
      </w:rPr>
      <w:drawing>
        <wp:inline distT="0" distB="0" distL="0" distR="0">
          <wp:extent cx="4434840" cy="326136"/>
          <wp:effectExtent l="0" t="0" r="3810" b="0"/>
          <wp:docPr id="1669486852"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86852"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521AE71A" w14:textId="446CA00E">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Academic Program Support Commitment - Guideline</w:t>
    </w:r>
    <w:r>
      <w:fldChar w:fldCharType="end"/>
    </w:r>
  </w:p>
  <w:p w:rsidR="00B25E5B" w:rsidRPr="00527DB8" w:rsidP="00C454DB" w14:paraId="6D20A616" w14:textId="3DBB631C">
    <w:pPr>
      <w:spacing w:before="0" w:line="276" w:lineRule="auto"/>
      <w:rPr>
        <w:sz w:val="18"/>
        <w:szCs w:val="18"/>
      </w:rPr>
    </w:pPr>
    <w:r w:rsidRPr="00825DBD">
      <w:rPr>
        <w:b/>
        <w:bCs/>
        <w:szCs w:val="24"/>
      </w:rPr>
      <w:t>Responsible Office:</w:t>
    </w:r>
    <w:r w:rsidRPr="00825DBD">
      <w:rPr>
        <w:b/>
        <w:bCs/>
        <w:szCs w:val="24"/>
      </w:rPr>
      <w:tab/>
    </w:r>
    <w:r w:rsidR="00B40D6F">
      <w:t>MEDFIN Finance and Administration</w:t>
    </w:r>
    <w:r w:rsidRPr="009A518F" w:rsidR="004D0B0B">
      <w:t xml:space="preserve"> </w:t>
    </w:r>
  </w:p>
  <w:p w:rsidR="00B25E5B" w:rsidRPr="000B515B" w:rsidP="000B515B" w14:paraId="18908B70" w14:textId="0AAB388B">
    <w:pPr>
      <w:spacing w:before="0"/>
      <w:rPr>
        <w:sz w:val="18"/>
        <w:szCs w:val="18"/>
      </w:rPr>
    </w:pPr>
    <w:r>
      <w:rPr>
        <w:b/>
        <w:bCs/>
        <w:szCs w:val="24"/>
      </w:rPr>
      <w:t>Guideline</w:t>
    </w:r>
    <w:r w:rsidRPr="00825DBD" w:rsidR="00AA004D">
      <w:rPr>
        <w:b/>
        <w:bCs/>
        <w:szCs w:val="24"/>
      </w:rPr>
      <w:t xml:space="preserve"> Sponsor:</w:t>
    </w:r>
    <w:r w:rsidRPr="00825DBD" w:rsidR="00AA004D">
      <w:rPr>
        <w:b/>
        <w:bCs/>
        <w:szCs w:val="24"/>
      </w:rPr>
      <w:tab/>
    </w:r>
    <w:r>
      <w:fldChar w:fldCharType="begin"/>
    </w:r>
    <w:r>
      <w:instrText xml:space="preserve"> DOCVARIABLE </w:instrText>
    </w:r>
    <w:r>
      <w:instrText>WR_GroupNames_and_All_users_Full_Name</w:instrText>
    </w:r>
    <w:r>
      <w:instrText xml:space="preserve"> </w:instrText>
    </w:r>
    <w:r>
      <w:instrText>\*</w:instrText>
    </w:r>
    <w:r>
      <w:instrText xml:space="preserve"> </w:instrText>
    </w:r>
    <w:r>
      <w:instrText>MERGEFORMAT</w:instrText>
    </w:r>
    <w:r>
      <w:instrText xml:space="preserve"> </w:instrText>
    </w:r>
    <w:r>
      <w:fldChar w:fldCharType="separate"/>
    </w:r>
    <w:r w:rsidR="00B40D6F">
      <w:t>Andy Pels</w:t>
    </w:r>
    <w:r w:rsidR="00B40D6F">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7C41FB76" w14:textId="7C8AEE80">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fldChar w:fldCharType="begin"/>
    </w:r>
    <w:r>
      <w:instrText xml:space="preserve"> DOCVARIABLE </w:instrText>
    </w:r>
    <w:r>
      <w:instrText>System_Date_Approved</w:instrText>
    </w:r>
    <w:r>
      <w:instrText xml:space="preserve"> </w:instrText>
    </w:r>
    <w:r>
      <w:instrText>\*</w:instrText>
    </w:r>
    <w:r>
      <w:instrText xml:space="preserve"> </w:instrText>
    </w:r>
    <w:r>
      <w:instrText>MERGEFORMAT</w:instrText>
    </w:r>
    <w:r>
      <w:instrText xml:space="preserve"> </w:instrText>
    </w:r>
    <w:r>
      <w:fldChar w:fldCharType="separate"/>
    </w:r>
    <w:r w:rsidR="00B40D6F">
      <w:t>03/25/2024</w:t>
    </w:r>
    <w:r w:rsidR="00B40D6F">
      <w:fldChar w:fldCharType="end"/>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763"/>
    <w:rsid w:val="000F69D3"/>
    <w:rsid w:val="000F7C3F"/>
    <w:rsid w:val="00100555"/>
    <w:rsid w:val="001005D9"/>
    <w:rsid w:val="00103082"/>
    <w:rsid w:val="0010327F"/>
    <w:rsid w:val="00105D79"/>
    <w:rsid w:val="00111D68"/>
    <w:rsid w:val="00112EA1"/>
    <w:rsid w:val="001135AE"/>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67E"/>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010E"/>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0F1"/>
    <w:rsid w:val="001F645F"/>
    <w:rsid w:val="001F64A9"/>
    <w:rsid w:val="001F754D"/>
    <w:rsid w:val="0020028F"/>
    <w:rsid w:val="00201C64"/>
    <w:rsid w:val="002046B8"/>
    <w:rsid w:val="00205EFE"/>
    <w:rsid w:val="00206690"/>
    <w:rsid w:val="00207563"/>
    <w:rsid w:val="002106A8"/>
    <w:rsid w:val="00210E38"/>
    <w:rsid w:val="00210F37"/>
    <w:rsid w:val="002126B6"/>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521D"/>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0E76"/>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2658"/>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B5187"/>
    <w:rsid w:val="003C2F37"/>
    <w:rsid w:val="003C36BD"/>
    <w:rsid w:val="003C3719"/>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0210"/>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87FE0"/>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4F3C63"/>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44"/>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1651"/>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4087"/>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6A14"/>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489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01C1"/>
    <w:rsid w:val="00823578"/>
    <w:rsid w:val="00823C7B"/>
    <w:rsid w:val="008256C9"/>
    <w:rsid w:val="00825B92"/>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A6B10"/>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19B"/>
    <w:rsid w:val="00902C4D"/>
    <w:rsid w:val="0090511E"/>
    <w:rsid w:val="00913D17"/>
    <w:rsid w:val="00914F7A"/>
    <w:rsid w:val="00915B7B"/>
    <w:rsid w:val="00920516"/>
    <w:rsid w:val="00920D64"/>
    <w:rsid w:val="009214C8"/>
    <w:rsid w:val="00921F03"/>
    <w:rsid w:val="00923AB5"/>
    <w:rsid w:val="00925E16"/>
    <w:rsid w:val="00926624"/>
    <w:rsid w:val="00926749"/>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56A8"/>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21B4"/>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420D"/>
    <w:rsid w:val="00A57509"/>
    <w:rsid w:val="00A63B53"/>
    <w:rsid w:val="00A659EB"/>
    <w:rsid w:val="00A665CD"/>
    <w:rsid w:val="00A66DCA"/>
    <w:rsid w:val="00A73DEF"/>
    <w:rsid w:val="00A7416A"/>
    <w:rsid w:val="00A7454C"/>
    <w:rsid w:val="00A75130"/>
    <w:rsid w:val="00A768C0"/>
    <w:rsid w:val="00A778C4"/>
    <w:rsid w:val="00A80284"/>
    <w:rsid w:val="00A80E39"/>
    <w:rsid w:val="00A846C1"/>
    <w:rsid w:val="00A8680A"/>
    <w:rsid w:val="00A878AF"/>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85"/>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0D6F"/>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8F7"/>
    <w:rsid w:val="00C979C0"/>
    <w:rsid w:val="00CA00EB"/>
    <w:rsid w:val="00CA2543"/>
    <w:rsid w:val="00CA490A"/>
    <w:rsid w:val="00CA5976"/>
    <w:rsid w:val="00CA5C4B"/>
    <w:rsid w:val="00CA69F9"/>
    <w:rsid w:val="00CA78CB"/>
    <w:rsid w:val="00CB03A8"/>
    <w:rsid w:val="00CB0EA7"/>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5FD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17CAE"/>
    <w:rsid w:val="00E20BA1"/>
    <w:rsid w:val="00E22D82"/>
    <w:rsid w:val="00E24AB4"/>
    <w:rsid w:val="00E2539E"/>
    <w:rsid w:val="00E27F24"/>
    <w:rsid w:val="00E328E2"/>
    <w:rsid w:val="00E32E7F"/>
    <w:rsid w:val="00E340E6"/>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3F73"/>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1C8"/>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AP_GroupNames_and_All_users_Job_Title" w:val="Associate Controller, Yale School of Medicine, Deputy Dean Finance &amp; Administration"/>
    <w:docVar w:name="CorpImageID_0" w:val="2_2%7c1%7c0%7c2%7c2%7c"/>
    <w:docVar w:name="Date Approved" w:val="Date Approved"/>
    <w:docVar w:name="Document Title" w:val="Academic Program Support Commitment - Guideline"/>
    <w:docVar w:name="Document_Title" w:val="Academic Program Support Commitment - Guideline"/>
    <w:docVar w:name="Last Periodic Review Date" w:val="Last Periodic Review Date"/>
    <w:docVar w:name="Link URL" w:val="https://yale.navexone.com/content/"/>
    <w:docVar w:name="Link_URL" w:val="https://yale.navexone.com/content/"/>
    <w:docVar w:name="Original Creation Date" w:val="Original Creation Date"/>
    <w:docVar w:name="Original_Creation_Date" w:val="12/04/2020"/>
    <w:docVar w:name="PO Both" w:val="PO Both"/>
    <w:docVar w:name="PO_Full_Name" w:val="Kelsey Schieren"/>
    <w:docVar w:name="System_Date_Approved" w:val="03/25/2024"/>
    <w:docVar w:name="WR Both" w:val="WR Both"/>
    <w:docVar w:name="WR Department" w:val="WR Department"/>
    <w:docVar w:name="WR_GroupNames_and_All_users_Full_Name" w:val="Andy Pels"/>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1537402"/>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ysmcontroller@yale.edu" TargetMode="External" /><Relationship Id="rId11" Type="http://schemas.openxmlformats.org/officeDocument/2006/relationships/hyperlink" Target="https://yale.navexone.com/content/docview/?docid=510&amp;public=true&amp;fileonly=true&amp;app=pt&amp;source=doclink" TargetMode="External" /><Relationship Id="rId12" Type="http://schemas.openxmlformats.org/officeDocument/2006/relationships/hyperlink" Target="mailto:andy.pels@yale.edu" TargetMode="External" /><Relationship Id="rId13" Type="http://schemas.openxmlformats.org/officeDocument/2006/relationships/hyperlink" Target="mailto:andy.pels@yale.edu" TargetMode="External" /><Relationship Id="rId14" Type="http://schemas.openxmlformats.org/officeDocument/2006/relationships/hyperlink" Target="mailto:anthony.koleske@yale.edu" TargetMode="External" /><Relationship Id="rId15" Type="http://schemas.openxmlformats.org/officeDocument/2006/relationships/hyperlink" Target="mailto:brian.smith@yale.edu" TargetMode="External" /><Relationship Id="rId16" Type="http://schemas.openxmlformats.org/officeDocument/2006/relationships/hyperlink" Target="mailto:arnim.dontes@yale.edu" TargetMode="External" /><Relationship Id="rId17" Type="http://schemas.openxmlformats.org/officeDocument/2006/relationships/hyperlink" Target="https://fms5.its.yale.edu/fmi/webd/YSM_Academic_Program_Support" TargetMode="External" /><Relationship Id="rId18" Type="http://schemas.openxmlformats.org/officeDocument/2006/relationships/footer" Target="footer1.xml" /><Relationship Id="rId19" Type="http://schemas.openxmlformats.org/officeDocument/2006/relationships/header" Target="header1.xm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1243</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8881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Academic Program Support Commitment - Guideline</dc:title>
  <dc:creator>Hettiarachchi, Parami</dc:creator>
  <lastModifiedBy>Schieren, Kelsey</lastModifiedBy>
  <revision>6</revision>
  <lastPrinted>2015-08-17T19:29:00.0000000Z</lastPrinted>
  <dcterms:created xsi:type="dcterms:W3CDTF">2025-02-10T14:31:00.0000000Z</dcterms:created>
  <dcterms:modified xsi:type="dcterms:W3CDTF">2025-02-19T00:46:00.0000000Z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