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A3B0A" w:rsidRPr="00650FFC" w14:paraId="7687F70B" w14:textId="77777777">
      <w:pPr>
        <w:numPr>
          <w:ilvl w:val="0"/>
          <w:numId w:val="1"/>
        </w:numPr>
        <w:ind w:hanging="360"/>
        <w:rPr>
          <w:rFonts w:ascii="Arial" w:hAnsi="Arial" w:cs="Arial"/>
          <w:szCs w:val="24"/>
        </w:rPr>
      </w:pPr>
      <w:r w:rsidRPr="00650FFC">
        <w:rPr>
          <w:rFonts w:ascii="Arial" w:hAnsi="Arial" w:cs="Arial"/>
          <w:szCs w:val="24"/>
        </w:rPr>
        <w:t xml:space="preserve">Scope:  This policy relates to procedural and administrative safeguards for the privacy and confidentiality of health information. The security of Protected Health Information (PHI) in all forms is further addressed at: </w:t>
      </w:r>
      <w:hyperlink r:id="rId9">
        <w:r w:rsidRPr="00650FFC">
          <w:rPr>
            <w:rFonts w:ascii="Arial" w:hAnsi="Arial" w:cs="Arial"/>
            <w:color w:val="0000FF"/>
            <w:szCs w:val="24"/>
            <w:u w:val="single" w:color="0000FF"/>
          </w:rPr>
          <w:t>https://hipaa.yale.edu/</w:t>
        </w:r>
      </w:hyperlink>
      <w:hyperlink r:id="rId10">
        <w:r w:rsidRPr="00650FFC">
          <w:rPr>
            <w:rFonts w:ascii="Arial" w:hAnsi="Arial" w:cs="Arial"/>
            <w:szCs w:val="24"/>
          </w:rPr>
          <w:t>.</w:t>
        </w:r>
      </w:hyperlink>
      <w:r w:rsidRPr="00650FFC">
        <w:rPr>
          <w:rFonts w:ascii="Arial" w:hAnsi="Arial" w:cs="Arial"/>
          <w:szCs w:val="24"/>
        </w:rPr>
        <w:t xml:space="preserve">   </w:t>
      </w:r>
    </w:p>
    <w:p w:rsidR="00FA3B0A" w:rsidRPr="00650FFC" w14:paraId="591D63E5" w14:textId="77777777">
      <w:pPr>
        <w:spacing w:after="19" w:line="259" w:lineRule="auto"/>
        <w:ind w:left="360" w:firstLine="0"/>
        <w:rPr>
          <w:rFonts w:ascii="Arial" w:hAnsi="Arial" w:cs="Arial"/>
          <w:szCs w:val="24"/>
        </w:rPr>
      </w:pPr>
      <w:r w:rsidRPr="00650FFC">
        <w:rPr>
          <w:rFonts w:ascii="Arial" w:hAnsi="Arial" w:cs="Arial"/>
          <w:szCs w:val="24"/>
        </w:rPr>
        <w:t xml:space="preserve"> </w:t>
      </w:r>
    </w:p>
    <w:p w:rsidR="00FA3B0A" w:rsidRPr="00650FFC" w14:paraId="578E2E9E" w14:textId="77777777">
      <w:pPr>
        <w:numPr>
          <w:ilvl w:val="0"/>
          <w:numId w:val="1"/>
        </w:numPr>
        <w:ind w:hanging="360"/>
        <w:rPr>
          <w:rFonts w:ascii="Arial" w:hAnsi="Arial" w:cs="Arial"/>
          <w:szCs w:val="24"/>
        </w:rPr>
      </w:pPr>
      <w:r w:rsidRPr="00650FFC">
        <w:rPr>
          <w:rFonts w:ascii="Arial" w:hAnsi="Arial" w:cs="Arial"/>
          <w:szCs w:val="24"/>
        </w:rPr>
        <w:t>General Rule:  Disclosing, using</w:t>
      </w:r>
      <w:r w:rsidRPr="00650FFC">
        <w:rPr>
          <w:rFonts w:ascii="Arial" w:hAnsi="Arial" w:cs="Arial"/>
          <w:szCs w:val="24"/>
          <w:vertAlign w:val="superscript"/>
        </w:rPr>
        <w:t xml:space="preserve"> </w:t>
      </w:r>
      <w:r w:rsidRPr="00650FFC">
        <w:rPr>
          <w:rFonts w:ascii="Arial" w:hAnsi="Arial" w:cs="Arial"/>
          <w:szCs w:val="24"/>
        </w:rPr>
        <w:t>or accessing Protected Health Information</w:t>
      </w:r>
      <w:r>
        <w:rPr>
          <w:rFonts w:ascii="Arial" w:hAnsi="Arial" w:cs="Arial"/>
          <w:szCs w:val="24"/>
          <w:vertAlign w:val="superscript"/>
        </w:rPr>
        <w:footnoteReference w:id="2"/>
      </w:r>
      <w:r w:rsidRPr="00650FFC">
        <w:rPr>
          <w:rFonts w:ascii="Arial" w:hAnsi="Arial" w:cs="Arial"/>
          <w:szCs w:val="24"/>
        </w:rPr>
        <w:t xml:space="preserve"> (PHI</w:t>
      </w:r>
      <w:r w:rsidRPr="00650FFC">
        <w:rPr>
          <w:rFonts w:ascii="Arial" w:hAnsi="Arial" w:cs="Arial"/>
          <w:szCs w:val="24"/>
        </w:rPr>
        <w:t>) ,</w:t>
      </w:r>
      <w:r w:rsidRPr="00650FFC">
        <w:rPr>
          <w:rFonts w:ascii="Arial" w:hAnsi="Arial" w:cs="Arial"/>
          <w:szCs w:val="24"/>
        </w:rPr>
        <w:t xml:space="preserve"> whether in tangible, ele</w:t>
      </w:r>
      <w:r w:rsidRPr="00650FFC">
        <w:rPr>
          <w:rFonts w:ascii="Arial" w:hAnsi="Arial" w:cs="Arial"/>
          <w:szCs w:val="24"/>
        </w:rPr>
        <w:t xml:space="preserve">ctronic, or verbal forms, is strictly prohibited unless required or authorized for the purposes of treatment, payment, healthcare operations or as described in University HIPAA policies. </w:t>
      </w:r>
    </w:p>
    <w:p w:rsidR="00FA3B0A" w:rsidRPr="00650FFC" w14:paraId="049F48DB" w14:textId="77777777">
      <w:pPr>
        <w:spacing w:after="20" w:line="259" w:lineRule="auto"/>
        <w:ind w:left="0" w:firstLine="0"/>
        <w:rPr>
          <w:rFonts w:ascii="Arial" w:hAnsi="Arial" w:cs="Arial"/>
          <w:szCs w:val="24"/>
        </w:rPr>
      </w:pPr>
      <w:r w:rsidRPr="00650FFC">
        <w:rPr>
          <w:rFonts w:ascii="Arial" w:hAnsi="Arial" w:cs="Arial"/>
          <w:szCs w:val="24"/>
        </w:rPr>
        <w:t xml:space="preserve"> </w:t>
      </w:r>
    </w:p>
    <w:p w:rsidR="00FA3B0A" w:rsidRPr="00650FFC" w14:paraId="6DBAAAC9" w14:textId="77777777">
      <w:pPr>
        <w:numPr>
          <w:ilvl w:val="0"/>
          <w:numId w:val="1"/>
        </w:numPr>
        <w:ind w:hanging="360"/>
        <w:rPr>
          <w:rFonts w:ascii="Arial" w:hAnsi="Arial" w:cs="Arial"/>
          <w:szCs w:val="24"/>
        </w:rPr>
      </w:pPr>
      <w:r w:rsidRPr="00650FFC">
        <w:rPr>
          <w:rFonts w:ascii="Arial" w:hAnsi="Arial" w:cs="Arial"/>
          <w:szCs w:val="24"/>
        </w:rPr>
        <w:t xml:space="preserve">Training </w:t>
      </w:r>
    </w:p>
    <w:p w:rsidR="00FA3B0A" w:rsidRPr="00650FFC" w14:paraId="2D36C7D3" w14:textId="77777777">
      <w:pPr>
        <w:numPr>
          <w:ilvl w:val="1"/>
          <w:numId w:val="1"/>
        </w:numPr>
        <w:ind w:hanging="360"/>
        <w:rPr>
          <w:rFonts w:ascii="Arial" w:hAnsi="Arial" w:cs="Arial"/>
          <w:szCs w:val="24"/>
        </w:rPr>
      </w:pPr>
      <w:r w:rsidRPr="00650FFC">
        <w:rPr>
          <w:rFonts w:ascii="Arial" w:hAnsi="Arial" w:cs="Arial"/>
          <w:szCs w:val="24"/>
        </w:rPr>
        <w:t>All members of the Yale Medicine (YM) workforce are requ</w:t>
      </w:r>
      <w:r w:rsidRPr="00650FFC">
        <w:rPr>
          <w:rFonts w:ascii="Arial" w:hAnsi="Arial" w:cs="Arial"/>
          <w:szCs w:val="24"/>
        </w:rPr>
        <w:t xml:space="preserve">ired to complete the appropriate HIPAA Privacy &amp; Security training course(s) once. In addition, all staff must complete an attestation of compliance annually. Further role-specific refresher training is available as needed or upon request by contacting </w:t>
      </w:r>
      <w:r w:rsidRPr="00650FFC">
        <w:rPr>
          <w:rFonts w:ascii="Arial" w:hAnsi="Arial" w:cs="Arial"/>
          <w:color w:val="0000FF"/>
          <w:szCs w:val="24"/>
          <w:u w:val="single" w:color="0000FF"/>
        </w:rPr>
        <w:t>hip</w:t>
      </w:r>
      <w:r w:rsidRPr="00650FFC">
        <w:rPr>
          <w:rFonts w:ascii="Arial" w:hAnsi="Arial" w:cs="Arial"/>
          <w:color w:val="0000FF"/>
          <w:szCs w:val="24"/>
          <w:u w:val="single" w:color="0000FF"/>
        </w:rPr>
        <w:t>aa@yale.edu</w:t>
      </w:r>
      <w:r w:rsidRPr="00650FFC">
        <w:rPr>
          <w:rFonts w:ascii="Arial" w:hAnsi="Arial" w:cs="Arial"/>
          <w:szCs w:val="24"/>
        </w:rPr>
        <w:t xml:space="preserve"> or (203) 432-5919. </w:t>
      </w:r>
    </w:p>
    <w:p w:rsidR="00FA3B0A" w:rsidRPr="00650FFC" w14:paraId="299CA539" w14:textId="77777777">
      <w:pPr>
        <w:numPr>
          <w:ilvl w:val="1"/>
          <w:numId w:val="1"/>
        </w:numPr>
        <w:spacing w:after="22" w:line="259" w:lineRule="auto"/>
        <w:ind w:hanging="360"/>
        <w:rPr>
          <w:rFonts w:ascii="Arial" w:hAnsi="Arial" w:cs="Arial"/>
          <w:szCs w:val="24"/>
        </w:rPr>
      </w:pPr>
      <w:r w:rsidRPr="00650FFC">
        <w:rPr>
          <w:rFonts w:ascii="Arial" w:hAnsi="Arial" w:cs="Arial"/>
          <w:szCs w:val="24"/>
        </w:rPr>
        <w:t xml:space="preserve">Further information on training requirements may be found at </w:t>
      </w:r>
      <w:hyperlink r:id="rId11">
        <w:r w:rsidRPr="00650FFC">
          <w:rPr>
            <w:rFonts w:ascii="Arial" w:hAnsi="Arial" w:cs="Arial"/>
            <w:color w:val="0000FF"/>
            <w:szCs w:val="24"/>
            <w:u w:val="single" w:color="0000FF"/>
          </w:rPr>
          <w:t>http://hipaa.yale.edu/training</w:t>
        </w:r>
      </w:hyperlink>
      <w:hyperlink r:id="rId12">
        <w:r w:rsidRPr="00650FFC">
          <w:rPr>
            <w:rFonts w:ascii="Arial" w:hAnsi="Arial" w:cs="Arial"/>
            <w:szCs w:val="24"/>
          </w:rPr>
          <w:t>.</w:t>
        </w:r>
      </w:hyperlink>
      <w:r w:rsidRPr="00650FFC">
        <w:rPr>
          <w:rFonts w:ascii="Arial" w:hAnsi="Arial" w:cs="Arial"/>
          <w:szCs w:val="24"/>
        </w:rPr>
        <w:t xml:space="preserve">   </w:t>
      </w:r>
    </w:p>
    <w:p w:rsidR="00FA3B0A" w:rsidRPr="00650FFC" w14:paraId="797B3EB1" w14:textId="77777777">
      <w:pPr>
        <w:spacing w:after="20" w:line="259" w:lineRule="auto"/>
        <w:ind w:left="991" w:firstLine="0"/>
        <w:rPr>
          <w:rFonts w:ascii="Arial" w:hAnsi="Arial" w:cs="Arial"/>
          <w:szCs w:val="24"/>
        </w:rPr>
      </w:pPr>
      <w:r w:rsidRPr="00650FFC">
        <w:rPr>
          <w:rFonts w:ascii="Arial" w:hAnsi="Arial" w:cs="Arial"/>
          <w:szCs w:val="24"/>
        </w:rPr>
        <w:t xml:space="preserve"> </w:t>
      </w:r>
    </w:p>
    <w:p w:rsidR="00FA3B0A" w:rsidRPr="00650FFC" w14:paraId="0820F4FB" w14:textId="77777777">
      <w:pPr>
        <w:numPr>
          <w:ilvl w:val="0"/>
          <w:numId w:val="1"/>
        </w:numPr>
        <w:ind w:hanging="360"/>
        <w:rPr>
          <w:rFonts w:ascii="Arial" w:hAnsi="Arial" w:cs="Arial"/>
          <w:szCs w:val="24"/>
        </w:rPr>
      </w:pPr>
      <w:r w:rsidRPr="00650FFC">
        <w:rPr>
          <w:rFonts w:ascii="Arial" w:hAnsi="Arial" w:cs="Arial"/>
          <w:szCs w:val="24"/>
        </w:rPr>
        <w:t xml:space="preserve">Safeguarding Patient Information </w:t>
      </w:r>
    </w:p>
    <w:p w:rsidR="00FA3B0A" w:rsidRPr="00650FFC" w14:paraId="7362EB37" w14:textId="77777777">
      <w:pPr>
        <w:numPr>
          <w:ilvl w:val="1"/>
          <w:numId w:val="1"/>
        </w:numPr>
        <w:ind w:hanging="360"/>
        <w:rPr>
          <w:rFonts w:ascii="Arial" w:hAnsi="Arial" w:cs="Arial"/>
          <w:szCs w:val="24"/>
        </w:rPr>
      </w:pPr>
      <w:r w:rsidRPr="00650FFC">
        <w:rPr>
          <w:rFonts w:ascii="Arial" w:hAnsi="Arial" w:cs="Arial"/>
          <w:szCs w:val="24"/>
        </w:rPr>
        <w:t>Establishing and maintaining controls to prevent inappropriate disclosure of (PHI) to individuals, within or outside of YM, whose access is not authorized, is a shared responsibilit</w:t>
      </w:r>
      <w:r w:rsidRPr="00650FFC">
        <w:rPr>
          <w:rFonts w:ascii="Arial" w:hAnsi="Arial" w:cs="Arial"/>
          <w:szCs w:val="24"/>
        </w:rPr>
        <w:t xml:space="preserve">y of all members of the YM workforce.  </w:t>
      </w:r>
    </w:p>
    <w:p w:rsidR="00FA3B0A" w:rsidRPr="00650FFC" w14:paraId="34E6995D" w14:textId="77777777">
      <w:pPr>
        <w:numPr>
          <w:ilvl w:val="1"/>
          <w:numId w:val="1"/>
        </w:numPr>
        <w:ind w:hanging="360"/>
        <w:rPr>
          <w:rFonts w:ascii="Arial" w:hAnsi="Arial" w:cs="Arial"/>
          <w:szCs w:val="24"/>
        </w:rPr>
      </w:pPr>
      <w:r w:rsidRPr="00650FFC">
        <w:rPr>
          <w:rFonts w:ascii="Arial" w:hAnsi="Arial" w:cs="Arial"/>
          <w:szCs w:val="24"/>
        </w:rPr>
        <w:t xml:space="preserve">At a minimum, the YM workforce is expected to adhere to the following privacy practices: </w:t>
      </w:r>
    </w:p>
    <w:p w:rsidR="00FA3B0A" w:rsidRPr="00650FFC" w14:paraId="0D964C58" w14:textId="77777777">
      <w:pPr>
        <w:numPr>
          <w:ilvl w:val="2"/>
          <w:numId w:val="1"/>
        </w:numPr>
        <w:ind w:hanging="360"/>
        <w:rPr>
          <w:rFonts w:ascii="Arial" w:hAnsi="Arial" w:cs="Arial"/>
          <w:szCs w:val="24"/>
        </w:rPr>
      </w:pPr>
      <w:r w:rsidRPr="00650FFC">
        <w:rPr>
          <w:rFonts w:ascii="Arial" w:hAnsi="Arial" w:cs="Arial"/>
          <w:szCs w:val="24"/>
        </w:rPr>
        <w:t>Limit access and disclosure to no more than the “Minimum Necessary” except where necessary for treatment or as authorized by t</w:t>
      </w:r>
      <w:r w:rsidRPr="00650FFC">
        <w:rPr>
          <w:rFonts w:ascii="Arial" w:hAnsi="Arial" w:cs="Arial"/>
          <w:szCs w:val="24"/>
        </w:rPr>
        <w:t xml:space="preserve">he patient. Guidelines regarding minimum necessary uses, disclosures, requests can be found at: </w:t>
      </w:r>
      <w:hyperlink r:id="rId13">
        <w:r w:rsidRPr="00650FFC">
          <w:rPr>
            <w:rFonts w:ascii="Arial" w:hAnsi="Arial" w:cs="Arial"/>
            <w:color w:val="0000FF"/>
            <w:szCs w:val="24"/>
            <w:u w:val="single" w:color="0000FF"/>
          </w:rPr>
          <w:t>https://hipaa.yale.edu/sites/default/files/files/5037.pdf</w:t>
        </w:r>
      </w:hyperlink>
      <w:hyperlink r:id="rId14">
        <w:r w:rsidRPr="00650FFC">
          <w:rPr>
            <w:rFonts w:ascii="Arial" w:hAnsi="Arial" w:cs="Arial"/>
            <w:szCs w:val="24"/>
          </w:rPr>
          <w:t>;</w:t>
        </w:r>
      </w:hyperlink>
      <w:r w:rsidRPr="00650FFC">
        <w:rPr>
          <w:rFonts w:ascii="Arial" w:hAnsi="Arial" w:cs="Arial"/>
          <w:szCs w:val="24"/>
        </w:rPr>
        <w:t xml:space="preserve">  </w:t>
      </w:r>
    </w:p>
    <w:p w:rsidR="00FA3B0A" w:rsidRPr="00650FFC" w14:paraId="59FB915A" w14:textId="77777777">
      <w:pPr>
        <w:numPr>
          <w:ilvl w:val="2"/>
          <w:numId w:val="1"/>
        </w:numPr>
        <w:ind w:hanging="360"/>
        <w:rPr>
          <w:rFonts w:ascii="Arial" w:hAnsi="Arial" w:cs="Arial"/>
          <w:szCs w:val="24"/>
        </w:rPr>
      </w:pPr>
      <w:r w:rsidRPr="00650FFC">
        <w:rPr>
          <w:rFonts w:ascii="Arial" w:hAnsi="Arial" w:cs="Arial"/>
          <w:szCs w:val="24"/>
        </w:rPr>
        <w:t>Avoid disclosure of sensitive information, including psychiatric, substance abuse treatment information, HIV testing and counseling, o</w:t>
      </w:r>
      <w:r w:rsidRPr="00650FFC">
        <w:rPr>
          <w:rFonts w:ascii="Arial" w:hAnsi="Arial" w:cs="Arial"/>
          <w:szCs w:val="24"/>
        </w:rPr>
        <w:t xml:space="preserve">r treatment for HIV without explicit patient consent where required under applicable state and federal law. </w:t>
      </w:r>
    </w:p>
    <w:p w:rsidR="00FA3B0A" w:rsidRPr="00650FFC" w14:paraId="23040B2E" w14:textId="77777777">
      <w:pPr>
        <w:numPr>
          <w:ilvl w:val="2"/>
          <w:numId w:val="1"/>
        </w:numPr>
        <w:ind w:hanging="360"/>
        <w:rPr>
          <w:rFonts w:ascii="Arial" w:hAnsi="Arial" w:cs="Arial"/>
          <w:szCs w:val="24"/>
        </w:rPr>
      </w:pPr>
      <w:r w:rsidRPr="00650FFC">
        <w:rPr>
          <w:rFonts w:ascii="Arial" w:hAnsi="Arial" w:cs="Arial"/>
          <w:szCs w:val="24"/>
        </w:rPr>
        <w:t xml:space="preserve">Validate and document the identity and authority of anyone requesting patient </w:t>
      </w:r>
      <w:r w:rsidRPr="00650FFC">
        <w:rPr>
          <w:rFonts w:ascii="Arial" w:hAnsi="Arial" w:cs="Arial"/>
          <w:szCs w:val="24"/>
        </w:rPr>
        <w:t>information;</w:t>
      </w:r>
      <w:r w:rsidRPr="00650FFC">
        <w:rPr>
          <w:rFonts w:ascii="Arial" w:hAnsi="Arial" w:cs="Arial"/>
          <w:szCs w:val="24"/>
        </w:rPr>
        <w:t xml:space="preserve"> </w:t>
      </w:r>
    </w:p>
    <w:p w:rsidR="00FA3B0A" w:rsidRPr="00650FFC" w14:paraId="6D2DA33F" w14:textId="77777777">
      <w:pPr>
        <w:numPr>
          <w:ilvl w:val="2"/>
          <w:numId w:val="1"/>
        </w:numPr>
        <w:ind w:hanging="360"/>
        <w:rPr>
          <w:rFonts w:ascii="Arial" w:hAnsi="Arial" w:cs="Arial"/>
          <w:szCs w:val="24"/>
        </w:rPr>
      </w:pPr>
      <w:r w:rsidRPr="00650FFC">
        <w:rPr>
          <w:rFonts w:ascii="Arial" w:hAnsi="Arial" w:cs="Arial"/>
          <w:szCs w:val="24"/>
        </w:rPr>
        <w:t>Whenever possible, secure papers, devices, and other it</w:t>
      </w:r>
      <w:r w:rsidRPr="00650FFC">
        <w:rPr>
          <w:rFonts w:ascii="Arial" w:hAnsi="Arial" w:cs="Arial"/>
          <w:szCs w:val="24"/>
        </w:rPr>
        <w:t xml:space="preserve">ems that contain patient information, even when momentarily </w:t>
      </w:r>
      <w:r w:rsidRPr="00650FFC">
        <w:rPr>
          <w:rFonts w:ascii="Arial" w:hAnsi="Arial" w:cs="Arial"/>
          <w:szCs w:val="24"/>
        </w:rPr>
        <w:t>unattended;</w:t>
      </w:r>
      <w:r w:rsidRPr="00650FFC">
        <w:rPr>
          <w:rFonts w:ascii="Arial" w:hAnsi="Arial" w:cs="Arial"/>
          <w:szCs w:val="24"/>
        </w:rPr>
        <w:t xml:space="preserve"> </w:t>
      </w:r>
    </w:p>
    <w:p w:rsidR="00FA3B0A" w:rsidRPr="00650FFC" w14:paraId="0ADCA94B" w14:textId="77777777">
      <w:pPr>
        <w:numPr>
          <w:ilvl w:val="2"/>
          <w:numId w:val="1"/>
        </w:numPr>
        <w:ind w:hanging="360"/>
        <w:rPr>
          <w:rFonts w:ascii="Arial" w:hAnsi="Arial" w:cs="Arial"/>
          <w:szCs w:val="24"/>
        </w:rPr>
      </w:pPr>
      <w:r w:rsidRPr="00650FFC">
        <w:rPr>
          <w:rFonts w:ascii="Arial" w:hAnsi="Arial" w:cs="Arial"/>
          <w:szCs w:val="24"/>
        </w:rPr>
        <w:t xml:space="preserve">Devices used to access, store or transmit PHI must adhere to minimum security standards for high risk systems, including encryption (see </w:t>
      </w:r>
      <w:hyperlink r:id="rId15">
        <w:r w:rsidRPr="00650FFC">
          <w:rPr>
            <w:rFonts w:ascii="Arial" w:hAnsi="Arial" w:cs="Arial"/>
            <w:color w:val="0000FF"/>
            <w:szCs w:val="24"/>
            <w:u w:val="single" w:color="0000FF"/>
          </w:rPr>
          <w:t>https://cybersecurity.yale.edu/minimumsecuritystandards</w:t>
        </w:r>
      </w:hyperlink>
      <w:hyperlink r:id="rId16">
        <w:r w:rsidRPr="00650FFC">
          <w:rPr>
            <w:rFonts w:ascii="Arial" w:hAnsi="Arial" w:cs="Arial"/>
            <w:szCs w:val="24"/>
          </w:rPr>
          <w:t>)</w:t>
        </w:r>
      </w:hyperlink>
      <w:r w:rsidRPr="00650FFC">
        <w:rPr>
          <w:rFonts w:ascii="Arial" w:hAnsi="Arial" w:cs="Arial"/>
          <w:szCs w:val="24"/>
        </w:rPr>
        <w:t>.</w:t>
      </w:r>
      <w:r w:rsidRPr="00650FFC">
        <w:rPr>
          <w:rFonts w:ascii="Arial" w:hAnsi="Arial" w:cs="Arial"/>
          <w:szCs w:val="24"/>
        </w:rPr>
        <w:t xml:space="preserve"> </w:t>
      </w:r>
    </w:p>
    <w:p w:rsidR="00FA3B0A" w:rsidRPr="00650FFC" w14:paraId="4E574A08" w14:textId="77777777">
      <w:pPr>
        <w:numPr>
          <w:ilvl w:val="2"/>
          <w:numId w:val="1"/>
        </w:numPr>
        <w:ind w:hanging="360"/>
        <w:rPr>
          <w:rFonts w:ascii="Arial" w:hAnsi="Arial" w:cs="Arial"/>
          <w:szCs w:val="24"/>
        </w:rPr>
      </w:pPr>
      <w:r w:rsidRPr="00650FFC">
        <w:rPr>
          <w:rFonts w:ascii="Arial" w:hAnsi="Arial" w:cs="Arial"/>
          <w:szCs w:val="24"/>
        </w:rPr>
        <w:t xml:space="preserve">Take care not to be overheard when discussing patients in ways that might tend to identify </w:t>
      </w:r>
      <w:r w:rsidRPr="00650FFC">
        <w:rPr>
          <w:rFonts w:ascii="Arial" w:hAnsi="Arial" w:cs="Arial"/>
          <w:szCs w:val="24"/>
        </w:rPr>
        <w:t>them;</w:t>
      </w:r>
      <w:r w:rsidRPr="00650FFC">
        <w:rPr>
          <w:rFonts w:ascii="Arial" w:hAnsi="Arial" w:cs="Arial"/>
          <w:szCs w:val="24"/>
        </w:rPr>
        <w:t xml:space="preserve"> </w:t>
      </w:r>
    </w:p>
    <w:p w:rsidR="00FA3B0A" w:rsidRPr="00650FFC" w14:paraId="05C0000F" w14:textId="77777777">
      <w:pPr>
        <w:numPr>
          <w:ilvl w:val="2"/>
          <w:numId w:val="1"/>
        </w:numPr>
        <w:ind w:hanging="360"/>
        <w:rPr>
          <w:rFonts w:ascii="Arial" w:hAnsi="Arial" w:cs="Arial"/>
          <w:szCs w:val="24"/>
        </w:rPr>
      </w:pPr>
      <w:r w:rsidRPr="00650FFC">
        <w:rPr>
          <w:rFonts w:ascii="Arial" w:hAnsi="Arial" w:cs="Arial"/>
          <w:szCs w:val="24"/>
        </w:rPr>
        <w:t xml:space="preserve">When they </w:t>
      </w:r>
      <w:r w:rsidRPr="00650FFC">
        <w:rPr>
          <w:rFonts w:ascii="Arial" w:hAnsi="Arial" w:cs="Arial"/>
          <w:szCs w:val="24"/>
        </w:rPr>
        <w:t xml:space="preserve">are no longer needed, paper documents, films and other hard copies should be destroyed by shredding or incinerating. Devices must be properly cleared of PHI with the assistance of ITS (see </w:t>
      </w:r>
      <w:hyperlink r:id="rId17">
        <w:r w:rsidRPr="00650FFC">
          <w:rPr>
            <w:rFonts w:ascii="Arial" w:hAnsi="Arial" w:cs="Arial"/>
            <w:color w:val="0000FF"/>
            <w:szCs w:val="24"/>
            <w:u w:val="single" w:color="0000FF"/>
          </w:rPr>
          <w:t>https://your.yale.edu/policies-procedures/procedures/1609-pr01</w:t>
        </w:r>
      </w:hyperlink>
      <w:hyperlink r:id="rId18">
        <w:r w:rsidRPr="00650FFC">
          <w:rPr>
            <w:rFonts w:ascii="Arial" w:hAnsi="Arial" w:cs="Arial"/>
            <w:color w:val="0000FF"/>
            <w:szCs w:val="24"/>
            <w:u w:val="single" w:color="0000FF"/>
          </w:rPr>
          <w:t>disposal-media-containing-confidential-or-protected-health</w:t>
        </w:r>
      </w:hyperlink>
      <w:hyperlink r:id="rId19">
        <w:r w:rsidRPr="00650FFC">
          <w:rPr>
            <w:rFonts w:ascii="Arial" w:hAnsi="Arial" w:cs="Arial"/>
            <w:szCs w:val="24"/>
          </w:rPr>
          <w:t>)</w:t>
        </w:r>
      </w:hyperlink>
      <w:r w:rsidRPr="00650FFC">
        <w:rPr>
          <w:rFonts w:ascii="Arial" w:hAnsi="Arial" w:cs="Arial"/>
          <w:szCs w:val="24"/>
        </w:rPr>
        <w:t>.  This includes not only copies of medical records and billing documents, but also, labeled prescription bottles or IV bags, narratives that include unique histories, recordings of patients’</w:t>
      </w:r>
      <w:r w:rsidRPr="00650FFC">
        <w:rPr>
          <w:rFonts w:ascii="Arial" w:hAnsi="Arial" w:cs="Arial"/>
          <w:szCs w:val="24"/>
        </w:rPr>
        <w:t xml:space="preserve"> voices, full-face photographs, images of distinctive physical characteristics, </w:t>
      </w:r>
      <w:r w:rsidRPr="00650FFC">
        <w:rPr>
          <w:rFonts w:ascii="Arial" w:hAnsi="Arial" w:cs="Arial"/>
          <w:szCs w:val="24"/>
        </w:rPr>
        <w:t>etc.;</w:t>
      </w:r>
      <w:r w:rsidRPr="00650FFC">
        <w:rPr>
          <w:rFonts w:ascii="Arial" w:hAnsi="Arial" w:cs="Arial"/>
          <w:szCs w:val="24"/>
        </w:rPr>
        <w:t xml:space="preserve">  </w:t>
      </w:r>
    </w:p>
    <w:p w:rsidR="00FA3B0A" w:rsidRPr="00650FFC" w14:paraId="31CEE92F" w14:textId="77777777">
      <w:pPr>
        <w:numPr>
          <w:ilvl w:val="2"/>
          <w:numId w:val="1"/>
        </w:numPr>
        <w:ind w:hanging="360"/>
        <w:rPr>
          <w:rFonts w:ascii="Arial" w:hAnsi="Arial" w:cs="Arial"/>
          <w:szCs w:val="24"/>
        </w:rPr>
      </w:pPr>
      <w:r w:rsidRPr="00650FFC">
        <w:rPr>
          <w:rFonts w:ascii="Arial" w:hAnsi="Arial" w:cs="Arial"/>
          <w:szCs w:val="24"/>
        </w:rPr>
        <w:t xml:space="preserve">If found, remove any PHI from YM-controlled public spaces, trash receptacles, etc., including PHI in paper, electronic, or any other form, that is not unreadable or </w:t>
      </w:r>
      <w:r w:rsidRPr="00650FFC">
        <w:rPr>
          <w:rFonts w:ascii="Arial" w:hAnsi="Arial" w:cs="Arial"/>
          <w:szCs w:val="24"/>
        </w:rPr>
        <w:t>unusable;</w:t>
      </w:r>
      <w:r w:rsidRPr="00650FFC">
        <w:rPr>
          <w:rFonts w:ascii="Arial" w:hAnsi="Arial" w:cs="Arial"/>
          <w:szCs w:val="24"/>
        </w:rPr>
        <w:t xml:space="preserve"> </w:t>
      </w:r>
    </w:p>
    <w:p w:rsidR="00FA3B0A" w:rsidRPr="00650FFC" w14:paraId="69D49094" w14:textId="77777777">
      <w:pPr>
        <w:numPr>
          <w:ilvl w:val="2"/>
          <w:numId w:val="1"/>
        </w:numPr>
        <w:ind w:hanging="360"/>
        <w:rPr>
          <w:rFonts w:ascii="Arial" w:hAnsi="Arial" w:cs="Arial"/>
          <w:szCs w:val="24"/>
        </w:rPr>
      </w:pPr>
      <w:r w:rsidRPr="00650FFC">
        <w:rPr>
          <w:rFonts w:ascii="Arial" w:hAnsi="Arial" w:cs="Arial"/>
          <w:szCs w:val="24"/>
        </w:rPr>
        <w:t>Immediately report</w:t>
      </w:r>
      <w:r w:rsidRPr="00650FFC">
        <w:rPr>
          <w:rFonts w:ascii="Arial" w:hAnsi="Arial" w:cs="Arial"/>
          <w:b/>
          <w:color w:val="0070C0"/>
          <w:szCs w:val="24"/>
        </w:rPr>
        <w:t xml:space="preserve"> </w:t>
      </w:r>
      <w:r w:rsidRPr="00650FFC">
        <w:rPr>
          <w:rFonts w:ascii="Arial" w:hAnsi="Arial" w:cs="Arial"/>
          <w:szCs w:val="24"/>
        </w:rPr>
        <w:t>any unauthorized release of information, by calling (203) 432</w:t>
      </w:r>
      <w:r w:rsidRPr="00650FFC">
        <w:rPr>
          <w:rFonts w:ascii="Arial" w:hAnsi="Arial" w:cs="Arial"/>
          <w:szCs w:val="24"/>
        </w:rPr>
        <w:t xml:space="preserve">-5919 or by emailing </w:t>
      </w:r>
      <w:r w:rsidRPr="00650FFC">
        <w:rPr>
          <w:rFonts w:ascii="Arial" w:hAnsi="Arial" w:cs="Arial"/>
          <w:color w:val="0000FF"/>
          <w:szCs w:val="24"/>
          <w:u w:val="single" w:color="0000FF"/>
        </w:rPr>
        <w:t>hipaa@yale.edu</w:t>
      </w:r>
      <w:r w:rsidRPr="00650FFC">
        <w:rPr>
          <w:rFonts w:ascii="Arial" w:hAnsi="Arial" w:cs="Arial"/>
          <w:szCs w:val="24"/>
        </w:rPr>
        <w:t xml:space="preserve">. YNHHS staff may contact </w:t>
      </w:r>
      <w:r w:rsidRPr="00650FFC">
        <w:rPr>
          <w:rFonts w:ascii="Arial" w:hAnsi="Arial" w:cs="Arial"/>
          <w:color w:val="0000FF"/>
          <w:szCs w:val="24"/>
          <w:u w:val="single" w:color="0000FF"/>
        </w:rPr>
        <w:t>privacy@ynhh.org</w:t>
      </w:r>
      <w:r w:rsidRPr="00650FFC">
        <w:rPr>
          <w:rFonts w:ascii="Arial" w:hAnsi="Arial" w:cs="Arial"/>
          <w:szCs w:val="24"/>
        </w:rPr>
        <w:t>;</w:t>
      </w:r>
      <w:r w:rsidRPr="00650FFC">
        <w:rPr>
          <w:rFonts w:ascii="Arial" w:hAnsi="Arial" w:cs="Arial"/>
          <w:szCs w:val="24"/>
        </w:rPr>
        <w:t xml:space="preserve">  </w:t>
      </w:r>
    </w:p>
    <w:p w:rsidR="00FA3B0A" w:rsidRPr="00650FFC" w14:paraId="1ABB7C2C" w14:textId="77777777">
      <w:pPr>
        <w:numPr>
          <w:ilvl w:val="2"/>
          <w:numId w:val="1"/>
        </w:numPr>
        <w:ind w:hanging="360"/>
        <w:rPr>
          <w:rFonts w:ascii="Arial" w:hAnsi="Arial" w:cs="Arial"/>
          <w:szCs w:val="24"/>
        </w:rPr>
      </w:pPr>
      <w:r w:rsidRPr="00650FFC">
        <w:rPr>
          <w:rFonts w:ascii="Arial" w:hAnsi="Arial" w:cs="Arial"/>
          <w:szCs w:val="24"/>
        </w:rPr>
        <w:t xml:space="preserve">Lost or stolen electronic devices must be reported using the online </w:t>
      </w:r>
      <w:r w:rsidRPr="00650FFC">
        <w:rPr>
          <w:rFonts w:ascii="Arial" w:hAnsi="Arial" w:cs="Arial"/>
          <w:i/>
          <w:szCs w:val="24"/>
        </w:rPr>
        <w:t>Lost/Stolen Electronic Media or Computing Device Form</w:t>
      </w:r>
      <w:r w:rsidRPr="00650FFC">
        <w:rPr>
          <w:rFonts w:ascii="Arial" w:hAnsi="Arial" w:cs="Arial"/>
          <w:szCs w:val="24"/>
        </w:rPr>
        <w:t xml:space="preserve">, found </w:t>
      </w:r>
      <w:hyperlink r:id="rId20">
        <w:r w:rsidRPr="00650FFC">
          <w:rPr>
            <w:rFonts w:ascii="Arial" w:hAnsi="Arial" w:cs="Arial"/>
            <w:color w:val="0000FF"/>
            <w:szCs w:val="24"/>
            <w:u w:val="single" w:color="0000FF"/>
          </w:rPr>
          <w:t>https://yale.service-now.com/it</w:t>
        </w:r>
      </w:hyperlink>
      <w:hyperlink r:id="rId21">
        <w:r w:rsidRPr="00650FFC">
          <w:rPr>
            <w:rFonts w:ascii="Arial" w:hAnsi="Arial" w:cs="Arial"/>
            <w:szCs w:val="24"/>
          </w:rPr>
          <w:t xml:space="preserve"> </w:t>
        </w:r>
      </w:hyperlink>
      <w:r w:rsidRPr="00650FFC">
        <w:rPr>
          <w:rFonts w:ascii="Arial" w:hAnsi="Arial" w:cs="Arial"/>
          <w:szCs w:val="24"/>
        </w:rPr>
        <w:t xml:space="preserve">or by calling (203) 627-4665 and/or emailing </w:t>
      </w:r>
      <w:r w:rsidRPr="00650FFC">
        <w:rPr>
          <w:rFonts w:ascii="Arial" w:hAnsi="Arial" w:cs="Arial"/>
          <w:color w:val="0000FF"/>
          <w:szCs w:val="24"/>
          <w:u w:val="single" w:color="0000FF"/>
        </w:rPr>
        <w:t>hipaa@yale.edu</w:t>
      </w:r>
      <w:r w:rsidRPr="00650FFC">
        <w:rPr>
          <w:rFonts w:ascii="Arial" w:hAnsi="Arial" w:cs="Arial"/>
          <w:szCs w:val="24"/>
        </w:rPr>
        <w:t xml:space="preserve">.  </w:t>
      </w:r>
    </w:p>
    <w:p w:rsidR="00FA3B0A" w:rsidRPr="00650FFC" w14:paraId="259767DF" w14:textId="77777777">
      <w:pPr>
        <w:spacing w:after="22" w:line="259" w:lineRule="auto"/>
        <w:ind w:left="2071" w:firstLine="0"/>
        <w:rPr>
          <w:rFonts w:ascii="Arial" w:hAnsi="Arial" w:cs="Arial"/>
          <w:szCs w:val="24"/>
        </w:rPr>
      </w:pPr>
      <w:r w:rsidRPr="00650FFC">
        <w:rPr>
          <w:rFonts w:ascii="Arial" w:hAnsi="Arial" w:cs="Arial"/>
          <w:szCs w:val="24"/>
        </w:rPr>
        <w:t xml:space="preserve"> </w:t>
      </w:r>
    </w:p>
    <w:p w:rsidR="00FA3B0A" w:rsidRPr="00650FFC" w14:paraId="3C789F38" w14:textId="77777777">
      <w:pPr>
        <w:numPr>
          <w:ilvl w:val="0"/>
          <w:numId w:val="1"/>
        </w:numPr>
        <w:ind w:hanging="360"/>
        <w:rPr>
          <w:rFonts w:ascii="Arial" w:hAnsi="Arial" w:cs="Arial"/>
          <w:szCs w:val="24"/>
        </w:rPr>
      </w:pPr>
      <w:r w:rsidRPr="00650FFC">
        <w:rPr>
          <w:rFonts w:ascii="Arial" w:hAnsi="Arial" w:cs="Arial"/>
          <w:szCs w:val="24"/>
        </w:rPr>
        <w:t>Key Exceptions to the General Rule o</w:t>
      </w:r>
      <w:r w:rsidRPr="00650FFC">
        <w:rPr>
          <w:rFonts w:ascii="Arial" w:hAnsi="Arial" w:cs="Arial"/>
          <w:szCs w:val="24"/>
        </w:rPr>
        <w:t xml:space="preserve">f Non-Disclosure </w:t>
      </w:r>
    </w:p>
    <w:p w:rsidR="00FA3B0A" w:rsidRPr="00650FFC" w14:paraId="7A80EC93" w14:textId="77777777">
      <w:pPr>
        <w:numPr>
          <w:ilvl w:val="1"/>
          <w:numId w:val="1"/>
        </w:numPr>
        <w:ind w:hanging="360"/>
        <w:rPr>
          <w:rFonts w:ascii="Arial" w:hAnsi="Arial" w:cs="Arial"/>
          <w:szCs w:val="24"/>
        </w:rPr>
      </w:pPr>
      <w:r w:rsidRPr="00650FFC">
        <w:rPr>
          <w:rFonts w:ascii="Arial" w:hAnsi="Arial" w:cs="Arial"/>
          <w:i/>
          <w:szCs w:val="24"/>
        </w:rPr>
        <w:t xml:space="preserve">Emergencies - </w:t>
      </w:r>
      <w:r w:rsidRPr="00650FFC">
        <w:rPr>
          <w:rFonts w:ascii="Arial" w:hAnsi="Arial" w:cs="Arial"/>
          <w:szCs w:val="24"/>
        </w:rPr>
        <w:t>In cases of emergency (for example, if a crime were committed on YSM premises, or in case of a natural disaster), staff are advised to use their best judgment based on their training and knowledge of HIPAA privacy regulation</w:t>
      </w:r>
      <w:r w:rsidRPr="00650FFC">
        <w:rPr>
          <w:rFonts w:ascii="Arial" w:hAnsi="Arial" w:cs="Arial"/>
          <w:szCs w:val="24"/>
        </w:rPr>
        <w:t xml:space="preserve">s and policies and </w:t>
      </w:r>
      <w:r w:rsidRPr="00650FFC">
        <w:rPr>
          <w:rFonts w:ascii="Arial" w:hAnsi="Arial" w:cs="Arial"/>
          <w:szCs w:val="24"/>
        </w:rPr>
        <w:t>in light of</w:t>
      </w:r>
      <w:r w:rsidRPr="00650FFC">
        <w:rPr>
          <w:rFonts w:ascii="Arial" w:hAnsi="Arial" w:cs="Arial"/>
          <w:szCs w:val="24"/>
        </w:rPr>
        <w:t xml:space="preserve"> the circumstances and exigencies. In non-emergent situations, (such as written requests for information for law enforcement purposes, or in relation to personal injury claims), staff are strongly urged to seek advice from the</w:t>
      </w:r>
      <w:r w:rsidRPr="00650FFC">
        <w:rPr>
          <w:rFonts w:ascii="Arial" w:hAnsi="Arial" w:cs="Arial"/>
          <w:szCs w:val="24"/>
        </w:rPr>
        <w:t xml:space="preserve"> YSM/Yale Medicine (YM) Deputy Privacy Officer, by phone at (203) 432-5919, or emailing </w:t>
      </w:r>
      <w:r w:rsidRPr="00650FFC">
        <w:rPr>
          <w:rFonts w:ascii="Arial" w:hAnsi="Arial" w:cs="Arial"/>
          <w:color w:val="0000FF"/>
          <w:szCs w:val="24"/>
          <w:u w:val="single" w:color="0000FF"/>
        </w:rPr>
        <w:t>hipaa@yale.edu</w:t>
      </w:r>
      <w:r w:rsidRPr="00650FFC">
        <w:rPr>
          <w:rFonts w:ascii="Arial" w:hAnsi="Arial" w:cs="Arial"/>
          <w:szCs w:val="24"/>
        </w:rPr>
        <w:t xml:space="preserve"> prior to any non-routine disclosure of PHI. </w:t>
      </w:r>
    </w:p>
    <w:p w:rsidR="00FA3B0A" w:rsidRPr="00650FFC" w14:paraId="3F00BD50" w14:textId="77777777">
      <w:pPr>
        <w:numPr>
          <w:ilvl w:val="1"/>
          <w:numId w:val="1"/>
        </w:numPr>
        <w:ind w:hanging="360"/>
        <w:rPr>
          <w:rFonts w:ascii="Arial" w:hAnsi="Arial" w:cs="Arial"/>
          <w:szCs w:val="24"/>
        </w:rPr>
      </w:pPr>
      <w:r w:rsidRPr="00650FFC">
        <w:rPr>
          <w:rFonts w:ascii="Arial" w:hAnsi="Arial" w:cs="Arial"/>
          <w:i/>
          <w:szCs w:val="24"/>
        </w:rPr>
        <w:t>Patient Authorization</w:t>
      </w:r>
      <w:r w:rsidRPr="00650FFC">
        <w:rPr>
          <w:rFonts w:ascii="Arial" w:hAnsi="Arial" w:cs="Arial"/>
          <w:szCs w:val="24"/>
        </w:rPr>
        <w:t xml:space="preserve"> - In instances where a YM department has centralized record release in collaboration with YNHHS HIM Department, all routine requests for information should be forwarded to that department for execution. </w:t>
      </w:r>
    </w:p>
    <w:p w:rsidR="00FA3B0A" w:rsidRPr="00650FFC" w14:paraId="1A6B6DEC" w14:textId="77777777">
      <w:pPr>
        <w:numPr>
          <w:ilvl w:val="1"/>
          <w:numId w:val="1"/>
        </w:numPr>
        <w:spacing w:after="21" w:line="259" w:lineRule="auto"/>
        <w:ind w:hanging="360"/>
        <w:rPr>
          <w:rFonts w:ascii="Arial" w:hAnsi="Arial" w:cs="Arial"/>
          <w:szCs w:val="24"/>
        </w:rPr>
      </w:pPr>
      <w:r w:rsidRPr="00650FFC">
        <w:rPr>
          <w:rFonts w:ascii="Arial" w:hAnsi="Arial" w:cs="Arial"/>
          <w:i/>
          <w:szCs w:val="24"/>
        </w:rPr>
        <w:t>Minor Children</w:t>
      </w:r>
      <w:r w:rsidRPr="00650FFC">
        <w:rPr>
          <w:rFonts w:ascii="Arial" w:hAnsi="Arial" w:cs="Arial"/>
          <w:szCs w:val="24"/>
        </w:rPr>
        <w:t xml:space="preserve"> –  </w:t>
      </w:r>
    </w:p>
    <w:p w:rsidR="00FA3B0A" w:rsidRPr="00650FFC" w14:paraId="2664B1A1" w14:textId="77777777">
      <w:pPr>
        <w:numPr>
          <w:ilvl w:val="2"/>
          <w:numId w:val="1"/>
        </w:numPr>
        <w:ind w:hanging="360"/>
        <w:rPr>
          <w:rFonts w:ascii="Arial" w:hAnsi="Arial" w:cs="Arial"/>
          <w:szCs w:val="24"/>
        </w:rPr>
      </w:pPr>
      <w:r w:rsidRPr="00650FFC">
        <w:rPr>
          <w:rFonts w:ascii="Arial" w:hAnsi="Arial" w:cs="Arial"/>
          <w:szCs w:val="24"/>
        </w:rPr>
        <w:t>Parents or legal guardians of pe</w:t>
      </w:r>
      <w:r w:rsidRPr="00650FFC">
        <w:rPr>
          <w:rFonts w:ascii="Arial" w:hAnsi="Arial" w:cs="Arial"/>
          <w:szCs w:val="24"/>
        </w:rPr>
        <w:t xml:space="preserve">diatric patients may assert rights on their children’s behalf for most types of </w:t>
      </w:r>
      <w:r w:rsidRPr="00650FFC">
        <w:rPr>
          <w:rFonts w:ascii="Arial" w:hAnsi="Arial" w:cs="Arial"/>
          <w:szCs w:val="24"/>
        </w:rPr>
        <w:t>PHI</w:t>
      </w:r>
      <w:r w:rsidRPr="00650FFC">
        <w:rPr>
          <w:rFonts w:ascii="Arial" w:hAnsi="Arial" w:cs="Arial"/>
          <w:szCs w:val="24"/>
        </w:rPr>
        <w:t xml:space="preserve">.   </w:t>
      </w:r>
    </w:p>
    <w:p w:rsidR="00FA3B0A" w:rsidRPr="00650FFC" w14:paraId="7FFF3E7B" w14:textId="77777777">
      <w:pPr>
        <w:numPr>
          <w:ilvl w:val="2"/>
          <w:numId w:val="1"/>
        </w:numPr>
        <w:ind w:hanging="360"/>
        <w:rPr>
          <w:rFonts w:ascii="Arial" w:hAnsi="Arial" w:cs="Arial"/>
          <w:szCs w:val="24"/>
        </w:rPr>
      </w:pPr>
      <w:r w:rsidRPr="00650FFC">
        <w:rPr>
          <w:rFonts w:ascii="Arial" w:hAnsi="Arial" w:cs="Arial"/>
          <w:szCs w:val="24"/>
        </w:rPr>
        <w:t>Note that under Connecticut State law, minors aged 12 through turning 18 years old are afforded additional control over mental health, reproductive care and substance a</w:t>
      </w:r>
      <w:r w:rsidRPr="00650FFC">
        <w:rPr>
          <w:rFonts w:ascii="Arial" w:hAnsi="Arial" w:cs="Arial"/>
          <w:szCs w:val="24"/>
        </w:rPr>
        <w:t xml:space="preserve">buse treatment information records that generally require that a minor patient specifically authorize release of these records.  </w:t>
      </w:r>
    </w:p>
    <w:p w:rsidR="00FA3B0A" w:rsidRPr="00650FFC" w14:paraId="7E0D0272" w14:textId="77777777">
      <w:pPr>
        <w:numPr>
          <w:ilvl w:val="1"/>
          <w:numId w:val="1"/>
        </w:numPr>
        <w:ind w:hanging="360"/>
        <w:rPr>
          <w:rFonts w:ascii="Arial" w:hAnsi="Arial" w:cs="Arial"/>
          <w:szCs w:val="24"/>
        </w:rPr>
      </w:pPr>
      <w:r w:rsidRPr="00650FFC">
        <w:rPr>
          <w:rFonts w:ascii="Arial" w:hAnsi="Arial" w:cs="Arial"/>
          <w:i/>
          <w:szCs w:val="24"/>
        </w:rPr>
        <w:t>Mandated Reporting</w:t>
      </w:r>
      <w:r w:rsidRPr="00650FFC">
        <w:rPr>
          <w:rFonts w:ascii="Arial" w:hAnsi="Arial" w:cs="Arial"/>
          <w:szCs w:val="24"/>
        </w:rPr>
        <w:t xml:space="preserve"> - Mandated reporters (including physicians, nurses and clinical social workers), are required by law to rep</w:t>
      </w:r>
      <w:r w:rsidRPr="00650FFC">
        <w:rPr>
          <w:rFonts w:ascii="Arial" w:hAnsi="Arial" w:cs="Arial"/>
          <w:szCs w:val="24"/>
        </w:rPr>
        <w:t xml:space="preserve">ort possible instances of child or elder abuse, </w:t>
      </w:r>
      <w:hyperlink r:id="rId22">
        <w:r w:rsidRPr="00650FFC">
          <w:rPr>
            <w:rFonts w:ascii="Arial" w:hAnsi="Arial" w:cs="Arial"/>
            <w:color w:val="0000FF"/>
            <w:szCs w:val="24"/>
            <w:u w:val="single" w:color="0000FF"/>
          </w:rPr>
          <w:t>http://www.ct.gov/dph/cwp/view.asp?a=3121&amp;q=389520</w:t>
        </w:r>
      </w:hyperlink>
      <w:hyperlink r:id="rId23">
        <w:r w:rsidRPr="00650FFC">
          <w:rPr>
            <w:rFonts w:ascii="Arial" w:hAnsi="Arial" w:cs="Arial"/>
            <w:szCs w:val="24"/>
          </w:rPr>
          <w:t>.</w:t>
        </w:r>
      </w:hyperlink>
      <w:r w:rsidRPr="00650FFC">
        <w:rPr>
          <w:rFonts w:ascii="Arial" w:hAnsi="Arial" w:cs="Arial"/>
          <w:szCs w:val="24"/>
        </w:rPr>
        <w:t xml:space="preserve">   </w:t>
      </w:r>
    </w:p>
    <w:p w:rsidR="00FA3B0A" w:rsidRPr="00650FFC" w14:paraId="5423C2BA" w14:textId="77777777">
      <w:pPr>
        <w:spacing w:after="22" w:line="259" w:lineRule="auto"/>
        <w:ind w:left="1351" w:firstLine="0"/>
        <w:rPr>
          <w:rFonts w:ascii="Arial" w:hAnsi="Arial" w:cs="Arial"/>
          <w:szCs w:val="24"/>
        </w:rPr>
      </w:pPr>
      <w:r w:rsidRPr="00650FFC">
        <w:rPr>
          <w:rFonts w:ascii="Arial" w:hAnsi="Arial" w:cs="Arial"/>
          <w:szCs w:val="24"/>
        </w:rPr>
        <w:t xml:space="preserve"> </w:t>
      </w:r>
    </w:p>
    <w:p w:rsidR="00FA3B0A" w:rsidRPr="00650FFC" w14:paraId="7AF24863" w14:textId="77777777">
      <w:pPr>
        <w:numPr>
          <w:ilvl w:val="0"/>
          <w:numId w:val="1"/>
        </w:numPr>
        <w:ind w:hanging="360"/>
        <w:rPr>
          <w:rFonts w:ascii="Arial" w:hAnsi="Arial" w:cs="Arial"/>
          <w:szCs w:val="24"/>
        </w:rPr>
      </w:pPr>
      <w:r w:rsidRPr="00650FFC">
        <w:rPr>
          <w:rFonts w:ascii="Arial" w:hAnsi="Arial" w:cs="Arial"/>
          <w:szCs w:val="24"/>
        </w:rPr>
        <w:t xml:space="preserve">Enabling the Exercise of Patients’ Rights  </w:t>
      </w:r>
    </w:p>
    <w:p w:rsidR="00FA3B0A" w:rsidRPr="00650FFC" w14:paraId="3BCFF09B" w14:textId="77777777">
      <w:pPr>
        <w:numPr>
          <w:ilvl w:val="1"/>
          <w:numId w:val="1"/>
        </w:numPr>
        <w:ind w:hanging="360"/>
        <w:rPr>
          <w:rFonts w:ascii="Arial" w:hAnsi="Arial" w:cs="Arial"/>
          <w:szCs w:val="24"/>
        </w:rPr>
      </w:pPr>
      <w:r w:rsidRPr="00650FFC">
        <w:rPr>
          <w:rFonts w:ascii="Arial" w:hAnsi="Arial" w:cs="Arial"/>
          <w:szCs w:val="24"/>
        </w:rPr>
        <w:t>All staff play a role in making sure that patients may freely exercise the rights that are granted to them under the federal HIPAA privacy standards and unde</w:t>
      </w:r>
      <w:r w:rsidRPr="00650FFC">
        <w:rPr>
          <w:rFonts w:ascii="Arial" w:hAnsi="Arial" w:cs="Arial"/>
          <w:szCs w:val="24"/>
        </w:rPr>
        <w:t xml:space="preserve">r state law (see </w:t>
      </w:r>
      <w:hyperlink r:id="rId24">
        <w:r w:rsidRPr="00650FFC">
          <w:rPr>
            <w:rFonts w:ascii="Arial" w:hAnsi="Arial" w:cs="Arial"/>
            <w:color w:val="0000FF"/>
            <w:szCs w:val="24"/>
            <w:u w:val="single" w:color="0000FF"/>
          </w:rPr>
          <w:t>https://hipaa.yale.edu/patient-rights</w:t>
        </w:r>
      </w:hyperlink>
      <w:hyperlink r:id="rId25">
        <w:r w:rsidRPr="00650FFC">
          <w:rPr>
            <w:rFonts w:ascii="Arial" w:hAnsi="Arial" w:cs="Arial"/>
            <w:szCs w:val="24"/>
          </w:rPr>
          <w:t>)</w:t>
        </w:r>
      </w:hyperlink>
      <w:r w:rsidRPr="00650FFC">
        <w:rPr>
          <w:rFonts w:ascii="Arial" w:hAnsi="Arial" w:cs="Arial"/>
          <w:szCs w:val="24"/>
        </w:rPr>
        <w:t>. These rights incl</w:t>
      </w:r>
      <w:r w:rsidRPr="00650FFC">
        <w:rPr>
          <w:rFonts w:ascii="Arial" w:hAnsi="Arial" w:cs="Arial"/>
          <w:szCs w:val="24"/>
        </w:rPr>
        <w:t xml:space="preserve">ude: </w:t>
      </w:r>
    </w:p>
    <w:p w:rsidR="00FA3B0A" w:rsidRPr="00650FFC" w14:paraId="334E40DA" w14:textId="77777777">
      <w:pPr>
        <w:numPr>
          <w:ilvl w:val="2"/>
          <w:numId w:val="1"/>
        </w:numPr>
        <w:spacing w:after="21" w:line="259" w:lineRule="auto"/>
        <w:ind w:hanging="360"/>
        <w:rPr>
          <w:rFonts w:ascii="Arial" w:hAnsi="Arial" w:cs="Arial"/>
          <w:szCs w:val="24"/>
        </w:rPr>
      </w:pPr>
      <w:r w:rsidRPr="00650FFC">
        <w:rPr>
          <w:rFonts w:ascii="Arial" w:hAnsi="Arial" w:cs="Arial"/>
          <w:i/>
          <w:szCs w:val="24"/>
        </w:rPr>
        <w:t xml:space="preserve">Right to be informed of our privacy practices </w:t>
      </w:r>
      <w:r w:rsidRPr="00650FFC">
        <w:rPr>
          <w:rFonts w:ascii="Arial" w:hAnsi="Arial" w:cs="Arial"/>
          <w:szCs w:val="24"/>
        </w:rPr>
        <w:t xml:space="preserve"> </w:t>
      </w:r>
    </w:p>
    <w:p w:rsidR="00FA3B0A" w:rsidRPr="00650FFC" w14:paraId="5C1ABD2A" w14:textId="77777777">
      <w:pPr>
        <w:numPr>
          <w:ilvl w:val="2"/>
          <w:numId w:val="1"/>
        </w:numPr>
        <w:spacing w:after="21" w:line="259" w:lineRule="auto"/>
        <w:ind w:hanging="360"/>
        <w:rPr>
          <w:rFonts w:ascii="Arial" w:hAnsi="Arial" w:cs="Arial"/>
          <w:szCs w:val="24"/>
        </w:rPr>
      </w:pPr>
      <w:r w:rsidRPr="00650FFC">
        <w:rPr>
          <w:rFonts w:ascii="Arial" w:hAnsi="Arial" w:cs="Arial"/>
          <w:i/>
          <w:szCs w:val="24"/>
        </w:rPr>
        <w:t xml:space="preserve">Right to request access to their health information </w:t>
      </w:r>
      <w:r w:rsidRPr="00650FFC">
        <w:rPr>
          <w:rFonts w:ascii="Arial" w:hAnsi="Arial" w:cs="Arial"/>
          <w:szCs w:val="24"/>
        </w:rPr>
        <w:t xml:space="preserve"> </w:t>
      </w:r>
    </w:p>
    <w:p w:rsidR="00FA3B0A" w:rsidRPr="00650FFC" w14:paraId="08D7E986" w14:textId="77777777">
      <w:pPr>
        <w:numPr>
          <w:ilvl w:val="2"/>
          <w:numId w:val="1"/>
        </w:numPr>
        <w:spacing w:after="21" w:line="259" w:lineRule="auto"/>
        <w:ind w:hanging="360"/>
        <w:rPr>
          <w:rFonts w:ascii="Arial" w:hAnsi="Arial" w:cs="Arial"/>
          <w:szCs w:val="24"/>
        </w:rPr>
      </w:pPr>
      <w:r w:rsidRPr="00650FFC">
        <w:rPr>
          <w:rFonts w:ascii="Arial" w:hAnsi="Arial" w:cs="Arial"/>
          <w:i/>
          <w:szCs w:val="24"/>
        </w:rPr>
        <w:t xml:space="preserve">Right to amend their health record </w:t>
      </w:r>
      <w:r w:rsidRPr="00650FFC">
        <w:rPr>
          <w:rFonts w:ascii="Arial" w:hAnsi="Arial" w:cs="Arial"/>
          <w:szCs w:val="24"/>
        </w:rPr>
        <w:t xml:space="preserve"> </w:t>
      </w:r>
    </w:p>
    <w:p w:rsidR="00FA3B0A" w:rsidRPr="00650FFC" w14:paraId="5E26776B" w14:textId="77777777">
      <w:pPr>
        <w:numPr>
          <w:ilvl w:val="2"/>
          <w:numId w:val="1"/>
        </w:numPr>
        <w:spacing w:after="21" w:line="259" w:lineRule="auto"/>
        <w:ind w:hanging="360"/>
        <w:rPr>
          <w:rFonts w:ascii="Arial" w:hAnsi="Arial" w:cs="Arial"/>
          <w:szCs w:val="24"/>
        </w:rPr>
      </w:pPr>
      <w:r w:rsidRPr="00650FFC">
        <w:rPr>
          <w:rFonts w:ascii="Arial" w:hAnsi="Arial" w:cs="Arial"/>
          <w:i/>
          <w:szCs w:val="24"/>
        </w:rPr>
        <w:t xml:space="preserve">Right to request restrictions on their record or for confidential communication. </w:t>
      </w:r>
      <w:r w:rsidRPr="00650FFC">
        <w:rPr>
          <w:rFonts w:ascii="Arial" w:hAnsi="Arial" w:cs="Arial"/>
          <w:szCs w:val="24"/>
        </w:rPr>
        <w:t xml:space="preserve"> </w:t>
      </w:r>
    </w:p>
    <w:p w:rsidR="00FA3B0A" w:rsidRPr="00650FFC" w14:paraId="04C0377D" w14:textId="77777777">
      <w:pPr>
        <w:numPr>
          <w:ilvl w:val="2"/>
          <w:numId w:val="1"/>
        </w:numPr>
        <w:spacing w:after="21" w:line="259" w:lineRule="auto"/>
        <w:ind w:hanging="360"/>
        <w:rPr>
          <w:rFonts w:ascii="Arial" w:hAnsi="Arial" w:cs="Arial"/>
          <w:szCs w:val="24"/>
        </w:rPr>
      </w:pPr>
      <w:r w:rsidRPr="00650FFC">
        <w:rPr>
          <w:rFonts w:ascii="Arial" w:hAnsi="Arial" w:cs="Arial"/>
          <w:i/>
          <w:szCs w:val="24"/>
        </w:rPr>
        <w:t>Right to request an accounti</w:t>
      </w:r>
      <w:r w:rsidRPr="00650FFC">
        <w:rPr>
          <w:rFonts w:ascii="Arial" w:hAnsi="Arial" w:cs="Arial"/>
          <w:i/>
          <w:szCs w:val="24"/>
        </w:rPr>
        <w:t xml:space="preserve">ng of people to whom we disclose their health information </w:t>
      </w:r>
      <w:r w:rsidRPr="00650FFC">
        <w:rPr>
          <w:rFonts w:ascii="Arial" w:hAnsi="Arial" w:cs="Arial"/>
          <w:szCs w:val="24"/>
        </w:rPr>
        <w:t xml:space="preserve"> </w:t>
      </w:r>
    </w:p>
    <w:p w:rsidR="00FA3B0A" w:rsidRPr="00650FFC" w14:paraId="5D1D744D" w14:textId="77777777">
      <w:pPr>
        <w:numPr>
          <w:ilvl w:val="2"/>
          <w:numId w:val="1"/>
        </w:numPr>
        <w:spacing w:after="21" w:line="259" w:lineRule="auto"/>
        <w:ind w:hanging="360"/>
        <w:rPr>
          <w:rFonts w:ascii="Arial" w:hAnsi="Arial" w:cs="Arial"/>
          <w:szCs w:val="24"/>
        </w:rPr>
      </w:pPr>
      <w:r w:rsidRPr="00650FFC">
        <w:rPr>
          <w:rFonts w:ascii="Arial" w:hAnsi="Arial" w:cs="Arial"/>
          <w:i/>
          <w:szCs w:val="24"/>
        </w:rPr>
        <w:t xml:space="preserve">Right to express concern and ask questions </w:t>
      </w:r>
      <w:r w:rsidRPr="00650FFC">
        <w:rPr>
          <w:rFonts w:ascii="Arial" w:hAnsi="Arial" w:cs="Arial"/>
          <w:szCs w:val="24"/>
        </w:rPr>
        <w:t xml:space="preserve"> </w:t>
      </w:r>
    </w:p>
    <w:p w:rsidR="00FA3B0A" w:rsidRPr="00650FFC" w14:paraId="4E038929" w14:textId="77777777">
      <w:pPr>
        <w:numPr>
          <w:ilvl w:val="1"/>
          <w:numId w:val="1"/>
        </w:numPr>
        <w:ind w:hanging="360"/>
        <w:rPr>
          <w:rFonts w:ascii="Arial" w:hAnsi="Arial" w:cs="Arial"/>
          <w:szCs w:val="24"/>
        </w:rPr>
      </w:pPr>
      <w:r w:rsidRPr="00650FFC">
        <w:rPr>
          <w:rFonts w:ascii="Arial" w:hAnsi="Arial" w:cs="Arial"/>
          <w:i/>
          <w:szCs w:val="24"/>
        </w:rPr>
        <w:t>Employees as Patients</w:t>
      </w:r>
      <w:r w:rsidRPr="00650FFC">
        <w:rPr>
          <w:rFonts w:ascii="Arial" w:hAnsi="Arial" w:cs="Arial"/>
          <w:szCs w:val="24"/>
        </w:rPr>
        <w:t xml:space="preserve"> - Patients who are employed by YM or YM affiliates are entitled to the same rights as all other patients and should not be placed in a position where they are forced to disclose information (for example, the very fact that they are YM patients) that would</w:t>
      </w:r>
      <w:r w:rsidRPr="00650FFC">
        <w:rPr>
          <w:rFonts w:ascii="Arial" w:hAnsi="Arial" w:cs="Arial"/>
          <w:szCs w:val="24"/>
        </w:rPr>
        <w:t xml:space="preserve"> be confidential to any other patient. </w:t>
      </w:r>
    </w:p>
    <w:p w:rsidR="00FA3B0A" w:rsidRPr="00650FFC" w14:paraId="78B1C5E7" w14:textId="77777777">
      <w:pPr>
        <w:spacing w:after="20" w:line="259" w:lineRule="auto"/>
        <w:ind w:left="1351" w:firstLine="0"/>
        <w:rPr>
          <w:rFonts w:ascii="Arial" w:hAnsi="Arial" w:cs="Arial"/>
          <w:szCs w:val="24"/>
        </w:rPr>
      </w:pPr>
      <w:r w:rsidRPr="00650FFC">
        <w:rPr>
          <w:rFonts w:ascii="Arial" w:hAnsi="Arial" w:cs="Arial"/>
          <w:szCs w:val="24"/>
        </w:rPr>
        <w:t xml:space="preserve"> </w:t>
      </w:r>
    </w:p>
    <w:p w:rsidR="00FA3B0A" w:rsidRPr="00650FFC" w14:paraId="57023138" w14:textId="77777777">
      <w:pPr>
        <w:numPr>
          <w:ilvl w:val="0"/>
          <w:numId w:val="1"/>
        </w:numPr>
        <w:ind w:hanging="360"/>
        <w:rPr>
          <w:rFonts w:ascii="Arial" w:hAnsi="Arial" w:cs="Arial"/>
          <w:szCs w:val="24"/>
        </w:rPr>
      </w:pPr>
      <w:r w:rsidRPr="00650FFC">
        <w:rPr>
          <w:rFonts w:ascii="Arial" w:hAnsi="Arial" w:cs="Arial"/>
          <w:szCs w:val="24"/>
        </w:rPr>
        <w:t>Violations:  Violations, by any member of the YM workforce, regardless of employment status or affiliation, is subject to disciplinary sanctions, up to and including termination of employment or affiliation with YM</w:t>
      </w:r>
      <w:r w:rsidRPr="00650FFC">
        <w:rPr>
          <w:rFonts w:ascii="Arial" w:hAnsi="Arial" w:cs="Arial"/>
          <w:szCs w:val="24"/>
        </w:rPr>
        <w:t xml:space="preserve">.  In addition to sanctions imposed by YM, and depending on the circumstances, violators might also be prosecuted under state or federal criminal laws. </w:t>
      </w:r>
    </w:p>
    <w:p w:rsidR="00FA3B0A" w:rsidRPr="00650FFC" w14:paraId="0A270664" w14:textId="77777777">
      <w:pPr>
        <w:spacing w:after="20" w:line="259" w:lineRule="auto"/>
        <w:ind w:left="360" w:firstLine="0"/>
        <w:rPr>
          <w:rFonts w:ascii="Arial" w:hAnsi="Arial" w:cs="Arial"/>
          <w:szCs w:val="24"/>
        </w:rPr>
      </w:pPr>
      <w:r w:rsidRPr="00650FFC">
        <w:rPr>
          <w:rFonts w:ascii="Arial" w:hAnsi="Arial" w:cs="Arial"/>
          <w:szCs w:val="24"/>
        </w:rPr>
        <w:t xml:space="preserve"> </w:t>
      </w:r>
    </w:p>
    <w:p w:rsidR="00FA3B0A" w:rsidRPr="00650FFC" w14:paraId="162CE407" w14:textId="77777777">
      <w:pPr>
        <w:numPr>
          <w:ilvl w:val="0"/>
          <w:numId w:val="1"/>
        </w:numPr>
        <w:ind w:hanging="360"/>
        <w:rPr>
          <w:rFonts w:ascii="Arial" w:hAnsi="Arial" w:cs="Arial"/>
          <w:szCs w:val="24"/>
        </w:rPr>
      </w:pPr>
      <w:r w:rsidRPr="00650FFC">
        <w:rPr>
          <w:rFonts w:ascii="Arial" w:hAnsi="Arial" w:cs="Arial"/>
          <w:szCs w:val="24"/>
        </w:rPr>
        <w:t xml:space="preserve">Loss or Unauthorized Disclosure of Protected Health Information  </w:t>
      </w:r>
    </w:p>
    <w:p w:rsidR="00FA3B0A" w:rsidRPr="00650FFC" w14:paraId="53348EC6" w14:textId="77777777">
      <w:pPr>
        <w:numPr>
          <w:ilvl w:val="1"/>
          <w:numId w:val="1"/>
        </w:numPr>
        <w:ind w:hanging="360"/>
        <w:rPr>
          <w:rFonts w:ascii="Arial" w:hAnsi="Arial" w:cs="Arial"/>
          <w:szCs w:val="24"/>
        </w:rPr>
      </w:pPr>
      <w:r w:rsidRPr="00650FFC">
        <w:rPr>
          <w:rFonts w:ascii="Arial" w:hAnsi="Arial" w:cs="Arial"/>
          <w:szCs w:val="24"/>
        </w:rPr>
        <w:t>Any unintentional or unauthorized d</w:t>
      </w:r>
      <w:r w:rsidRPr="00650FFC">
        <w:rPr>
          <w:rFonts w:ascii="Arial" w:hAnsi="Arial" w:cs="Arial"/>
          <w:szCs w:val="24"/>
        </w:rPr>
        <w:t xml:space="preserve">isclosure of PHI, or loss of PHI, in any form, must be reported immediately to </w:t>
      </w:r>
      <w:r w:rsidRPr="00650FFC">
        <w:rPr>
          <w:rFonts w:ascii="Arial" w:hAnsi="Arial" w:cs="Arial"/>
          <w:color w:val="0000FF"/>
          <w:szCs w:val="24"/>
          <w:u w:val="single" w:color="0000FF"/>
        </w:rPr>
        <w:t>hipaa@yale.edu</w:t>
      </w:r>
      <w:r w:rsidRPr="00650FFC">
        <w:rPr>
          <w:rFonts w:ascii="Arial" w:hAnsi="Arial" w:cs="Arial"/>
          <w:szCs w:val="24"/>
        </w:rPr>
        <w:t xml:space="preserve"> or by calling (203) 432-5919. </w:t>
      </w:r>
    </w:p>
    <w:p w:rsidR="00FA3B0A" w:rsidRPr="00650FFC" w14:paraId="22561E8B" w14:textId="77777777">
      <w:pPr>
        <w:numPr>
          <w:ilvl w:val="1"/>
          <w:numId w:val="1"/>
        </w:numPr>
        <w:ind w:hanging="360"/>
        <w:rPr>
          <w:rFonts w:ascii="Arial" w:hAnsi="Arial" w:cs="Arial"/>
          <w:szCs w:val="24"/>
        </w:rPr>
      </w:pPr>
      <w:r w:rsidRPr="00650FFC">
        <w:rPr>
          <w:rFonts w:ascii="Arial" w:hAnsi="Arial" w:cs="Arial"/>
          <w:szCs w:val="24"/>
        </w:rPr>
        <w:t>The loss or theft of laptop computers, smartphones, flash drives or any other devices or media that store PHI should be reported to</w:t>
      </w:r>
      <w:r w:rsidRPr="00650FFC">
        <w:rPr>
          <w:rFonts w:ascii="Arial" w:hAnsi="Arial" w:cs="Arial"/>
          <w:szCs w:val="24"/>
        </w:rPr>
        <w:t xml:space="preserve"> Yale Information Security at (203) 627-4665 or via email to </w:t>
      </w:r>
      <w:r w:rsidRPr="00650FFC">
        <w:rPr>
          <w:rFonts w:ascii="Arial" w:hAnsi="Arial" w:cs="Arial"/>
          <w:color w:val="0000FF"/>
          <w:szCs w:val="24"/>
          <w:u w:val="single" w:color="0000FF"/>
        </w:rPr>
        <w:t>information.security@yale.edu</w:t>
      </w:r>
      <w:r w:rsidRPr="00650FFC">
        <w:rPr>
          <w:rFonts w:ascii="Arial" w:hAnsi="Arial" w:cs="Arial"/>
          <w:szCs w:val="24"/>
        </w:rPr>
        <w:t xml:space="preserve">. </w:t>
      </w:r>
    </w:p>
    <w:p w:rsidR="00FA3B0A" w:rsidRPr="00650FFC" w14:paraId="5CDE8174" w14:textId="77777777">
      <w:pPr>
        <w:numPr>
          <w:ilvl w:val="1"/>
          <w:numId w:val="1"/>
        </w:numPr>
        <w:ind w:hanging="360"/>
        <w:rPr>
          <w:rFonts w:ascii="Arial" w:hAnsi="Arial" w:cs="Arial"/>
          <w:szCs w:val="24"/>
        </w:rPr>
      </w:pPr>
      <w:r w:rsidRPr="00650FFC">
        <w:rPr>
          <w:rFonts w:ascii="Arial" w:hAnsi="Arial" w:cs="Arial"/>
          <w:szCs w:val="24"/>
        </w:rPr>
        <w:t xml:space="preserve">All unauthorized disclosures of PHI, including misdirected email messages, faxes, and tangible records, must be reported to the YSM Deputy Privacy Officer at (203) 432-5919, or via email to </w:t>
      </w:r>
      <w:r w:rsidRPr="00650FFC">
        <w:rPr>
          <w:rFonts w:ascii="Arial" w:hAnsi="Arial" w:cs="Arial"/>
          <w:color w:val="0000FF"/>
          <w:szCs w:val="24"/>
          <w:u w:val="single" w:color="0000FF"/>
        </w:rPr>
        <w:t>hipaa@yale.edu</w:t>
      </w:r>
      <w:r w:rsidRPr="00650FFC">
        <w:rPr>
          <w:rFonts w:ascii="Arial" w:hAnsi="Arial" w:cs="Arial"/>
          <w:szCs w:val="24"/>
        </w:rPr>
        <w:t xml:space="preserve">.  </w:t>
      </w:r>
    </w:p>
    <w:p w:rsidR="00FA3B0A" w:rsidRPr="00650FFC" w14:paraId="5F191981" w14:textId="77777777">
      <w:pPr>
        <w:spacing w:after="20" w:line="259" w:lineRule="auto"/>
        <w:ind w:left="1351" w:firstLine="0"/>
        <w:rPr>
          <w:rFonts w:ascii="Arial" w:hAnsi="Arial" w:cs="Arial"/>
          <w:szCs w:val="24"/>
        </w:rPr>
      </w:pPr>
      <w:r w:rsidRPr="00650FFC">
        <w:rPr>
          <w:rFonts w:ascii="Arial" w:hAnsi="Arial" w:cs="Arial"/>
          <w:szCs w:val="24"/>
        </w:rPr>
        <w:t xml:space="preserve"> </w:t>
      </w:r>
    </w:p>
    <w:p w:rsidR="00FA3B0A" w:rsidRPr="00650FFC" w14:paraId="60F445F3" w14:textId="77777777">
      <w:pPr>
        <w:numPr>
          <w:ilvl w:val="0"/>
          <w:numId w:val="1"/>
        </w:numPr>
        <w:ind w:hanging="360"/>
        <w:rPr>
          <w:rFonts w:ascii="Arial" w:hAnsi="Arial" w:cs="Arial"/>
          <w:szCs w:val="24"/>
        </w:rPr>
      </w:pPr>
      <w:r w:rsidRPr="00650FFC">
        <w:rPr>
          <w:rFonts w:ascii="Arial" w:hAnsi="Arial" w:cs="Arial"/>
          <w:szCs w:val="24"/>
        </w:rPr>
        <w:t>Yale School of Medicine (YSM) Deputy Privacy O</w:t>
      </w:r>
      <w:r w:rsidRPr="00650FFC">
        <w:rPr>
          <w:rFonts w:ascii="Arial" w:hAnsi="Arial" w:cs="Arial"/>
          <w:szCs w:val="24"/>
        </w:rPr>
        <w:t xml:space="preserve">fficer  </w:t>
      </w:r>
    </w:p>
    <w:p w:rsidR="00FA3B0A" w:rsidRPr="00650FFC" w14:paraId="162C5E30" w14:textId="77777777">
      <w:pPr>
        <w:numPr>
          <w:ilvl w:val="1"/>
          <w:numId w:val="1"/>
        </w:numPr>
        <w:ind w:hanging="360"/>
        <w:rPr>
          <w:rFonts w:ascii="Arial" w:hAnsi="Arial" w:cs="Arial"/>
          <w:szCs w:val="24"/>
        </w:rPr>
      </w:pPr>
      <w:r w:rsidRPr="00650FFC">
        <w:rPr>
          <w:rFonts w:ascii="Arial" w:hAnsi="Arial" w:cs="Arial"/>
          <w:szCs w:val="24"/>
        </w:rPr>
        <w:t>The YSM Deputy Privacy Officer will provide advice or assistance in identifying and interpreting laws, regulations and standards relating to confidentiality of health information, developing policies and procedures and role-specific training for s</w:t>
      </w:r>
      <w:r w:rsidRPr="00650FFC">
        <w:rPr>
          <w:rFonts w:ascii="Arial" w:hAnsi="Arial" w:cs="Arial"/>
          <w:szCs w:val="24"/>
        </w:rPr>
        <w:t xml:space="preserve">taff. </w:t>
      </w:r>
    </w:p>
    <w:p w:rsidR="00FA3B0A" w:rsidRPr="00650FFC" w14:paraId="3F2601EC" w14:textId="77777777">
      <w:pPr>
        <w:numPr>
          <w:ilvl w:val="1"/>
          <w:numId w:val="1"/>
        </w:numPr>
        <w:ind w:hanging="360"/>
        <w:rPr>
          <w:rFonts w:ascii="Arial" w:hAnsi="Arial" w:cs="Arial"/>
          <w:szCs w:val="24"/>
        </w:rPr>
      </w:pPr>
      <w:r w:rsidRPr="00650FFC">
        <w:rPr>
          <w:rFonts w:ascii="Arial" w:hAnsi="Arial" w:cs="Arial"/>
          <w:szCs w:val="24"/>
        </w:rPr>
        <w:t xml:space="preserve">Strict regulatory and legal deadlines require that all potential HIPAA breaches (incidents) be reported immediately to the Deputy Privacy Officer. The following list illustrates some examples of such circumstances: </w:t>
      </w:r>
    </w:p>
    <w:p w:rsidR="00FA3B0A" w:rsidRPr="00650FFC" w14:paraId="30249433" w14:textId="77777777">
      <w:pPr>
        <w:numPr>
          <w:ilvl w:val="2"/>
          <w:numId w:val="1"/>
        </w:numPr>
        <w:ind w:hanging="360"/>
        <w:rPr>
          <w:rFonts w:ascii="Arial" w:hAnsi="Arial" w:cs="Arial"/>
          <w:szCs w:val="24"/>
        </w:rPr>
      </w:pPr>
      <w:r w:rsidRPr="00650FFC">
        <w:rPr>
          <w:rFonts w:ascii="Arial" w:hAnsi="Arial" w:cs="Arial"/>
          <w:szCs w:val="24"/>
        </w:rPr>
        <w:t xml:space="preserve">If a document containing PHI was </w:t>
      </w:r>
      <w:r w:rsidRPr="00650FFC">
        <w:rPr>
          <w:rFonts w:ascii="Arial" w:hAnsi="Arial" w:cs="Arial"/>
          <w:szCs w:val="24"/>
        </w:rPr>
        <w:t xml:space="preserve">mailed and/or handed to the wrong patient. </w:t>
      </w:r>
    </w:p>
    <w:p w:rsidR="00FA3B0A" w:rsidRPr="00650FFC" w14:paraId="06563DBA" w14:textId="77777777">
      <w:pPr>
        <w:numPr>
          <w:ilvl w:val="2"/>
          <w:numId w:val="1"/>
        </w:numPr>
        <w:ind w:hanging="360"/>
        <w:rPr>
          <w:rFonts w:ascii="Arial" w:hAnsi="Arial" w:cs="Arial"/>
          <w:szCs w:val="24"/>
        </w:rPr>
      </w:pPr>
      <w:r w:rsidRPr="00650FFC">
        <w:rPr>
          <w:rFonts w:ascii="Arial" w:hAnsi="Arial" w:cs="Arial"/>
          <w:szCs w:val="24"/>
        </w:rPr>
        <w:t xml:space="preserve">If a patient overhears faculty or staff inappropriately disclosing PHI. </w:t>
      </w:r>
    </w:p>
    <w:p w:rsidR="00FA3B0A" w:rsidRPr="00650FFC" w14:paraId="358AA9D7" w14:textId="77777777">
      <w:pPr>
        <w:numPr>
          <w:ilvl w:val="2"/>
          <w:numId w:val="1"/>
        </w:numPr>
        <w:ind w:hanging="360"/>
        <w:rPr>
          <w:rFonts w:ascii="Arial" w:hAnsi="Arial" w:cs="Arial"/>
          <w:szCs w:val="24"/>
        </w:rPr>
      </w:pPr>
      <w:r w:rsidRPr="00650FFC">
        <w:rPr>
          <w:rFonts w:ascii="Arial" w:hAnsi="Arial" w:cs="Arial"/>
          <w:szCs w:val="24"/>
        </w:rPr>
        <w:t xml:space="preserve">If a patient complains that their record is inaccurate or that they have viewed another patient’s PHI via MyChart in their own Epic record </w:t>
      </w:r>
      <w:r w:rsidRPr="00650FFC">
        <w:rPr>
          <w:rFonts w:ascii="Arial" w:hAnsi="Arial" w:cs="Arial"/>
          <w:szCs w:val="24"/>
        </w:rPr>
        <w:t xml:space="preserve">in error. </w:t>
      </w:r>
    </w:p>
    <w:p w:rsidR="00FA3B0A" w:rsidRPr="00650FFC" w14:paraId="23A26976" w14:textId="77777777">
      <w:pPr>
        <w:numPr>
          <w:ilvl w:val="2"/>
          <w:numId w:val="1"/>
        </w:numPr>
        <w:ind w:hanging="360"/>
        <w:rPr>
          <w:rFonts w:ascii="Arial" w:hAnsi="Arial" w:cs="Arial"/>
          <w:szCs w:val="24"/>
        </w:rPr>
      </w:pPr>
      <w:r w:rsidRPr="00650FFC">
        <w:rPr>
          <w:rFonts w:ascii="Arial" w:hAnsi="Arial" w:cs="Arial"/>
          <w:szCs w:val="24"/>
        </w:rPr>
        <w:t xml:space="preserve">If someone other than a patient, an authorized treatment provider, or the patient’s insurance carrier requests access to PHI without a completed and signed authorization form from the patient. </w:t>
      </w:r>
    </w:p>
    <w:p w:rsidR="00FA3B0A" w:rsidRPr="00650FFC" w14:paraId="28B48ADE" w14:textId="77777777">
      <w:pPr>
        <w:numPr>
          <w:ilvl w:val="2"/>
          <w:numId w:val="1"/>
        </w:numPr>
        <w:ind w:hanging="360"/>
        <w:rPr>
          <w:rFonts w:ascii="Arial" w:hAnsi="Arial" w:cs="Arial"/>
          <w:szCs w:val="24"/>
        </w:rPr>
      </w:pPr>
      <w:r w:rsidRPr="00650FFC">
        <w:rPr>
          <w:rFonts w:ascii="Arial" w:hAnsi="Arial" w:cs="Arial"/>
          <w:szCs w:val="24"/>
        </w:rPr>
        <w:t>If someone requests access to patient information f</w:t>
      </w:r>
      <w:r w:rsidRPr="00650FFC">
        <w:rPr>
          <w:rFonts w:ascii="Arial" w:hAnsi="Arial" w:cs="Arial"/>
          <w:szCs w:val="24"/>
        </w:rPr>
        <w:t xml:space="preserve">or reasons other than treatment, payment, clinical training, IRB approved research, quality assurance or healthcare operations. </w:t>
      </w:r>
    </w:p>
    <w:p w:rsidR="00FA3B0A" w:rsidRPr="00650FFC" w14:paraId="31402690" w14:textId="77777777">
      <w:pPr>
        <w:numPr>
          <w:ilvl w:val="2"/>
          <w:numId w:val="1"/>
        </w:numPr>
        <w:ind w:hanging="360"/>
        <w:rPr>
          <w:rFonts w:ascii="Arial" w:hAnsi="Arial" w:cs="Arial"/>
          <w:szCs w:val="24"/>
        </w:rPr>
      </w:pPr>
      <w:r w:rsidRPr="00650FFC">
        <w:rPr>
          <w:rFonts w:ascii="Arial" w:hAnsi="Arial" w:cs="Arial"/>
          <w:szCs w:val="24"/>
        </w:rPr>
        <w:t>If a computer or device (</w:t>
      </w:r>
      <w:r w:rsidRPr="00650FFC">
        <w:rPr>
          <w:rFonts w:ascii="Arial" w:hAnsi="Arial" w:cs="Arial"/>
          <w:szCs w:val="24"/>
        </w:rPr>
        <w:t>e.g.</w:t>
      </w:r>
      <w:r w:rsidRPr="00650FFC">
        <w:rPr>
          <w:rFonts w:ascii="Arial" w:hAnsi="Arial" w:cs="Arial"/>
          <w:szCs w:val="24"/>
        </w:rPr>
        <w:t xml:space="preserve"> iphone or ipad), containing PHI is lost or stolen.   </w:t>
      </w:r>
    </w:p>
    <w:p w:rsidR="00FA3B0A" w:rsidRPr="00650FFC" w14:paraId="051439D5" w14:textId="77777777">
      <w:pPr>
        <w:numPr>
          <w:ilvl w:val="1"/>
          <w:numId w:val="1"/>
        </w:numPr>
        <w:spacing w:after="170"/>
        <w:ind w:hanging="360"/>
        <w:rPr>
          <w:rFonts w:ascii="Arial" w:hAnsi="Arial" w:cs="Arial"/>
          <w:szCs w:val="24"/>
        </w:rPr>
      </w:pPr>
      <w:r w:rsidRPr="00650FFC">
        <w:rPr>
          <w:rFonts w:ascii="Arial" w:hAnsi="Arial" w:cs="Arial"/>
          <w:szCs w:val="24"/>
        </w:rPr>
        <w:t>The YSM Deputy Privacy Officer may be reach</w:t>
      </w:r>
      <w:r w:rsidRPr="00650FFC">
        <w:rPr>
          <w:rFonts w:ascii="Arial" w:hAnsi="Arial" w:cs="Arial"/>
          <w:szCs w:val="24"/>
        </w:rPr>
        <w:t xml:space="preserve">ed by calling (203) 432-5919 or emailing </w:t>
      </w:r>
      <w:r w:rsidRPr="00650FFC">
        <w:rPr>
          <w:rFonts w:ascii="Arial" w:hAnsi="Arial" w:cs="Arial"/>
          <w:color w:val="0000FF"/>
          <w:szCs w:val="24"/>
          <w:u w:val="single" w:color="0000FF"/>
        </w:rPr>
        <w:t>hipaa@yale.edu</w:t>
      </w:r>
      <w:r w:rsidRPr="00650FFC">
        <w:rPr>
          <w:rFonts w:ascii="Arial" w:hAnsi="Arial" w:cs="Arial"/>
          <w:szCs w:val="24"/>
        </w:rPr>
        <w:t xml:space="preserve">.  </w:t>
      </w:r>
    </w:p>
    <w:p w:rsidR="00FA3B0A" w:rsidRPr="00650FFC" w14:paraId="73FB59D9" w14:textId="77777777">
      <w:pPr>
        <w:spacing w:after="0" w:line="259" w:lineRule="auto"/>
        <w:ind w:left="0" w:firstLine="0"/>
        <w:rPr>
          <w:rFonts w:ascii="Arial" w:hAnsi="Arial" w:cs="Arial"/>
          <w:szCs w:val="24"/>
        </w:rPr>
      </w:pPr>
      <w:r w:rsidRPr="00650FFC">
        <w:rPr>
          <w:rFonts w:ascii="Arial" w:hAnsi="Arial" w:cs="Arial"/>
          <w:szCs w:val="24"/>
        </w:rPr>
        <w:t xml:space="preserve"> </w:t>
      </w:r>
    </w:p>
    <w:p w:rsidR="00FA3B0A" w:rsidRPr="00650FFC" w14:paraId="0CB2BFE3" w14:textId="77777777">
      <w:pPr>
        <w:spacing w:after="0" w:line="259" w:lineRule="auto"/>
        <w:ind w:left="2431" w:firstLine="0"/>
        <w:rPr>
          <w:rFonts w:ascii="Arial" w:hAnsi="Arial" w:cs="Arial"/>
          <w:szCs w:val="24"/>
        </w:rPr>
        <w:sectPr>
          <w:headerReference w:type="even" r:id="rId26"/>
          <w:headerReference w:type="default" r:id="rId27"/>
          <w:footerReference w:type="default" r:id="rId28"/>
          <w:headerReference w:type="first" r:id="rId29"/>
          <w:footerReference w:type="first" r:id="rId30"/>
          <w:footnotePr>
            <w:numRestart w:val="eachPage"/>
          </w:footnotePr>
          <w:pgSz w:w="12240" w:h="15840"/>
          <w:pgMar w:top="1843" w:right="557" w:bottom="1111" w:left="720" w:header="720" w:footer="720" w:gutter="0"/>
          <w:cols w:space="720"/>
          <w:titlePg/>
        </w:sectPr>
      </w:pPr>
      <w:r w:rsidRPr="00650FFC">
        <w:rPr>
          <w:rFonts w:ascii="Arial" w:hAnsi="Arial" w:cs="Arial"/>
          <w:color w:val="808080"/>
          <w:szCs w:val="24"/>
        </w:rPr>
        <w:t xml:space="preserve"> </w:t>
      </w:r>
    </w:p>
    <w:p w:rsidR="00FA3B0A" w14:paraId="051D621C" w14:textId="0B76F138">
      <w:pPr>
        <w:spacing w:after="0" w:line="259" w:lineRule="auto"/>
        <w:ind w:left="2431" w:firstLine="0"/>
        <w:rPr>
          <w:rFonts w:ascii="Arial" w:hAnsi="Arial" w:cs="Arial"/>
          <w:szCs w:val="24"/>
        </w:rPr>
      </w:pPr>
    </w:p>
    <w:p w:rsidR="00650FFC" w:rsidRPr="00650FFC" w:rsidP="00650FFC" w14:paraId="6D10A39E" w14:textId="3261E008">
      <w:pPr>
        <w:rPr>
          <w:rFonts w:ascii="Arial" w:hAnsi="Arial" w:cs="Arial"/>
          <w:szCs w:val="24"/>
        </w:rPr>
      </w:pPr>
    </w:p>
    <w:p w:rsidR="00650FFC" w:rsidRPr="00650FFC" w:rsidP="00650FFC" w14:paraId="6FDC61A7" w14:textId="749B4032">
      <w:pPr>
        <w:rPr>
          <w:rFonts w:ascii="Arial" w:hAnsi="Arial" w:cs="Arial"/>
          <w:szCs w:val="24"/>
        </w:rPr>
      </w:pPr>
    </w:p>
    <w:p w:rsidR="00650FFC" w:rsidRPr="00650FFC" w:rsidP="00650FFC" w14:paraId="02FABA2D" w14:textId="67C4F523">
      <w:pPr>
        <w:rPr>
          <w:rFonts w:ascii="Arial" w:hAnsi="Arial" w:cs="Arial"/>
          <w:szCs w:val="24"/>
        </w:rPr>
      </w:pPr>
    </w:p>
    <w:p w:rsidR="00650FFC" w:rsidRPr="00650FFC" w:rsidP="00650FFC" w14:paraId="09FD20AE" w14:textId="4EDB58F9">
      <w:pPr>
        <w:rPr>
          <w:rFonts w:ascii="Arial" w:hAnsi="Arial" w:cs="Arial"/>
          <w:szCs w:val="24"/>
        </w:rPr>
      </w:pPr>
    </w:p>
    <w:p w:rsidR="00650FFC" w:rsidRPr="00650FFC" w:rsidP="00650FFC" w14:paraId="4FF13746" w14:textId="73E26B11">
      <w:pPr>
        <w:rPr>
          <w:rFonts w:ascii="Arial" w:hAnsi="Arial" w:cs="Arial"/>
          <w:szCs w:val="24"/>
        </w:rPr>
      </w:pPr>
    </w:p>
    <w:p w:rsidR="00650FFC" w:rsidP="00650FFC" w14:paraId="503267EE" w14:textId="38C9FFEF">
      <w:pPr>
        <w:rPr>
          <w:rFonts w:ascii="Arial" w:hAnsi="Arial" w:cs="Arial"/>
          <w:szCs w:val="24"/>
        </w:rPr>
      </w:pPr>
    </w:p>
    <w:p w:rsidR="00650FFC" w:rsidRPr="00650FFC" w:rsidP="00650FFC" w14:paraId="386C51EF" w14:textId="77777777">
      <w:pPr>
        <w:jc w:val="center"/>
        <w:rPr>
          <w:rFonts w:ascii="Arial" w:hAnsi="Arial" w:cs="Arial"/>
          <w:szCs w:val="24"/>
        </w:rPr>
      </w:pPr>
    </w:p>
    <w:sectPr>
      <w:footnotePr>
        <w:numRestart w:val="eachPage"/>
      </w:footnotePr>
      <w:type w:val="continuous"/>
      <w:pgSz w:w="12240" w:h="15840"/>
      <w:pgMar w:top="1843" w:right="557" w:bottom="1111"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E1852" w14:paraId="669E6F2D" w14:textId="77777777">
      <w:pPr>
        <w:spacing w:after="0" w:line="240" w:lineRule="auto"/>
      </w:pPr>
      <w:r>
        <w:separator/>
      </w:r>
    </w:p>
  </w:endnote>
  <w:endnote w:type="continuationSeparator" w:id="1">
    <w:p w:rsidR="00DE1852" w14:paraId="3A7864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2101047896"/>
          <w:docPartObj>
            <w:docPartGallery w:val="Page Numbers (Top of Page)"/>
            <w:docPartUnique/>
          </w:docPartObj>
        </w:sdtPr>
        <w:sdtContent>
          <w:p w:rsidR="00EF6513" w:rsidRPr="00B677B9" w:rsidP="00650FFC"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4</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4</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4</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1852" w14:paraId="44B49CFD" w14:textId="77777777">
      <w:pPr>
        <w:spacing w:after="0" w:line="277" w:lineRule="auto"/>
        <w:ind w:left="0" w:firstLine="0"/>
        <w:jc w:val="both"/>
      </w:pPr>
      <w:r>
        <w:separator/>
      </w:r>
    </w:p>
  </w:footnote>
  <w:footnote w:type="continuationSeparator" w:id="1">
    <w:p w:rsidR="00DE1852" w14:paraId="3105BBC1" w14:textId="77777777">
      <w:pPr>
        <w:spacing w:after="0" w:line="277" w:lineRule="auto"/>
        <w:ind w:left="0" w:firstLine="0"/>
        <w:jc w:val="both"/>
      </w:pPr>
      <w:r>
        <w:continuationSeparator/>
      </w:r>
    </w:p>
  </w:footnote>
  <w:footnote w:id="2">
    <w:p w:rsidR="00FA3B0A" w:rsidRPr="00650FFC" w14:paraId="234C44BD" w14:textId="77777777">
      <w:pPr>
        <w:pStyle w:val="footnotedescription"/>
        <w:rPr>
          <w:rFonts w:ascii="Arial" w:hAnsi="Arial" w:cs="Arial"/>
        </w:rPr>
      </w:pPr>
      <w:r w:rsidRPr="00650FFC">
        <w:rPr>
          <w:rStyle w:val="footnotemark"/>
          <w:rFonts w:ascii="Arial" w:hAnsi="Arial" w:cs="Arial"/>
        </w:rPr>
        <w:footnoteRef/>
      </w:r>
      <w:r w:rsidRPr="00650FFC">
        <w:rPr>
          <w:rFonts w:ascii="Arial" w:hAnsi="Arial" w:cs="Arial"/>
        </w:rPr>
        <w:t xml:space="preserve"> Protected Health Informaiton includes any  individually</w:t>
      </w:r>
      <w:r w:rsidRPr="00650FFC">
        <w:rPr>
          <w:rFonts w:ascii="Arial" w:hAnsi="Arial" w:cs="Arial"/>
        </w:rPr>
        <w:t xml:space="preserve"> identifiably health information collectd or created at Yale Medicine.  For a complete definition see </w:t>
      </w:r>
      <w:hyperlink r:id="rId1">
        <w:r w:rsidRPr="00650FFC">
          <w:rPr>
            <w:rFonts w:ascii="Arial" w:hAnsi="Arial" w:cs="Arial"/>
            <w:color w:val="0000FF"/>
            <w:u w:val="single" w:color="0000FF"/>
          </w:rPr>
          <w:t>https://hipaa.yale.edu/policies-procedures-forms/hipaa-glossary-ter</w:t>
        </w:r>
        <w:r w:rsidRPr="00650FFC">
          <w:rPr>
            <w:rFonts w:ascii="Arial" w:hAnsi="Arial" w:cs="Arial"/>
            <w:color w:val="0000FF"/>
            <w:u w:val="single" w:color="0000FF"/>
          </w:rPr>
          <w:t>ms</w:t>
        </w:r>
      </w:hyperlink>
      <w:hyperlink r:id="rId2">
        <w:r w:rsidRPr="00650FFC">
          <w:rPr>
            <w:rFonts w:ascii="Arial" w:hAnsi="Arial" w:cs="Arial"/>
          </w:rPr>
          <w:t xml:space="preserve"> </w:t>
        </w:r>
      </w:hyperlink>
    </w:p>
    <w:p w:rsidR="00FA3B0A" w14:paraId="3FF5B9D6" w14:textId="77777777">
      <w:pPr>
        <w:pStyle w:val="footnotedescription"/>
        <w:spacing w:line="259" w:lineRule="auto"/>
        <w:jc w:val="left"/>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1B7" w14:paraId="1C6E70A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21B7" w14:paraId="093516F5"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Privacy and Confidentiality of Yale Medicine Patient Information -</w:t>
    </w:r>
    <w:r w:rsidRPr="00825DBD">
      <w:rPr>
        <w:rFonts w:ascii="Arial" w:hAnsi="Arial" w:eastAsiaTheme="majorEastAsia" w:cstheme="majorBidi"/>
        <w:b/>
        <w:color w:val="auto"/>
        <w:spacing w:val="-10"/>
        <w:kern w:val="28"/>
        <w:sz w:val="36"/>
        <w:szCs w:val="56"/>
      </w:rPr>
      <w:t xml:space="preserve">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013B55F1">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w:t>
    </w:r>
    <w:r w:rsidRPr="00825DBD">
      <w:rPr>
        <w:rFonts w:ascii="Arial" w:eastAsia="Times New Roman" w:hAnsi="Arial" w:cs="Times New Roman"/>
        <w:color w:val="auto"/>
        <w:sz w:val="20"/>
        <w:szCs w:val="20"/>
      </w:rPr>
      <w:t xml:space="preserve">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12/01/2012</w:t>
    </w:r>
    <w:r w:rsidRPr="00825DBD">
      <w:rPr>
        <w:rFonts w:ascii="Arial" w:eastAsia="Times New Roman" w:hAnsi="Arial" w:cs="Times New Roman"/>
        <w:color w:val="auto"/>
        <w:sz w:val="20"/>
        <w:szCs w:val="20"/>
      </w:rPr>
      <w:fldChar w:fldCharType="end"/>
    </w:r>
  </w:p>
  <w:p w:rsidR="00865A6F" w:rsidRPr="00650FFC" w:rsidP="00865A6F" w14:paraId="3B1F73B8" w14:textId="2AC9D016">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4"/>
      </w:rPr>
      <w:t>01/01/2020</w:t>
    </w:r>
  </w:p>
  <w:p w:rsidR="002822D2" w:rsidRPr="00865A6F" w:rsidP="00865A6F" w14:paraId="688FB459" w14:textId="1E5F47BA">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01/01/2020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786B747E"/>
    <w:multiLevelType w:val="hybridMultilevel"/>
    <w:tmpl w:val="C85E428A"/>
    <w:lvl w:ilvl="0">
      <w:start w:val="1"/>
      <w:numFmt w:val="upperLetter"/>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8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205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7680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B0A"/>
    <w:rsid w:val="000F21B7"/>
    <w:rsid w:val="000F3F14"/>
    <w:rsid w:val="000F651F"/>
    <w:rsid w:val="00132E20"/>
    <w:rsid w:val="001B317C"/>
    <w:rsid w:val="002822D2"/>
    <w:rsid w:val="00323EFC"/>
    <w:rsid w:val="00364A0D"/>
    <w:rsid w:val="003E23FF"/>
    <w:rsid w:val="00426004"/>
    <w:rsid w:val="00486242"/>
    <w:rsid w:val="0052629F"/>
    <w:rsid w:val="00650FFC"/>
    <w:rsid w:val="00666857"/>
    <w:rsid w:val="00711F88"/>
    <w:rsid w:val="007370CD"/>
    <w:rsid w:val="00752CDF"/>
    <w:rsid w:val="007A2659"/>
    <w:rsid w:val="00801AF1"/>
    <w:rsid w:val="00825DBD"/>
    <w:rsid w:val="00865A6F"/>
    <w:rsid w:val="009F3B0B"/>
    <w:rsid w:val="00A54028"/>
    <w:rsid w:val="00AC45A7"/>
    <w:rsid w:val="00B55AAE"/>
    <w:rsid w:val="00B639DE"/>
    <w:rsid w:val="00B677B9"/>
    <w:rsid w:val="00BD42A0"/>
    <w:rsid w:val="00C4760D"/>
    <w:rsid w:val="00DB7F91"/>
    <w:rsid w:val="00DE1852"/>
    <w:rsid w:val="00E30B82"/>
    <w:rsid w:val="00E46EC7"/>
    <w:rsid w:val="00E5410F"/>
    <w:rsid w:val="00EF6513"/>
    <w:rsid w:val="00FA3B0A"/>
    <w:rsid w:val="00FC6491"/>
  </w:rsids>
  <w:docVars>
    <w:docVar w:name="AP Job Title" w:val="YM Practice Standard Committee"/>
    <w:docVar w:name="AP_Job_Title" w:val="YM Practice Standard Committee"/>
    <w:docVar w:name="Date Approved" w:val="Not Set"/>
    <w:docVar w:name="Document Title" w:val="Privacy and Confidentiality of Yale Medicine Patient Information Policy"/>
    <w:docVar w:name="Document_Title" w:val="Privacy and Confidentiality of Yale Medicine Patient Information - Policy"/>
    <w:docVar w:name="Last Periodic Review Date" w:val="Not Set"/>
    <w:docVar w:name="Original Creation Date" w:val="12/01/2012"/>
    <w:docVar w:name="Original_Creation_Date" w:val="12/01/2012"/>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NDSzMDc0MrU0NjVT0lEKTi0uzszPAykwrAUAVFouJ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3C4FE3"/>
  <w15:docId w15:val="{F2C7890C-5942-4C79-83C5-BE5BAC70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68" w:lineRule="auto"/>
      <w:ind w:left="37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77" w:lineRule="auto"/>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Footer">
    <w:name w:val="footer"/>
    <w:basedOn w:val="Normal"/>
    <w:link w:val="FooterChar"/>
    <w:uiPriority w:val="99"/>
    <w:unhideWhenUsed/>
    <w:rsid w:val="00752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CDF"/>
    <w:rPr>
      <w:rFonts w:ascii="Calibri" w:eastAsia="Calibri" w:hAnsi="Calibri" w:cs="Calibri"/>
      <w:color w:val="000000"/>
      <w:sz w:val="24"/>
    </w:rPr>
  </w:style>
  <w:style w:type="character" w:styleId="PageNumber">
    <w:name w:val="page number"/>
    <w:basedOn w:val="DefaultParagraphFont"/>
    <w:rsid w:val="003A24A9"/>
  </w:style>
  <w:style w:type="paragraph" w:styleId="Header">
    <w:name w:val="header"/>
    <w:basedOn w:val="Normal"/>
    <w:link w:val="HeaderChar"/>
    <w:rsid w:val="003A24A9"/>
    <w:pPr>
      <w:pBdr>
        <w:top w:val="single" w:sz="4" w:space="1" w:color="auto"/>
      </w:pBdr>
      <w:tabs>
        <w:tab w:val="right" w:pos="9360"/>
      </w:tabs>
      <w:spacing w:after="0" w:line="240" w:lineRule="auto"/>
      <w:ind w:left="0" w:firstLine="0"/>
      <w:jc w:val="right"/>
    </w:pPr>
    <w:rPr>
      <w:rFonts w:ascii="Arial" w:eastAsia="Times New Roman" w:hAnsi="Arial" w:cs="Times New Roman"/>
      <w:b/>
      <w:i/>
      <w:color w:val="auto"/>
      <w:sz w:val="16"/>
      <w:szCs w:val="20"/>
    </w:rPr>
  </w:style>
  <w:style w:type="character" w:customStyle="1" w:styleId="HeaderChar">
    <w:name w:val="Header Char"/>
    <w:basedOn w:val="DefaultParagraphFont"/>
    <w:link w:val="Header"/>
    <w:rsid w:val="00B55AAE"/>
    <w:rPr>
      <w:rFonts w:ascii="Arial" w:eastAsia="Times New Roman" w:hAnsi="Arial" w:cs="Times New Roman"/>
      <w:b/>
      <w:i/>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ipaa.yale.edu/" TargetMode="External" /><Relationship Id="rId11" Type="http://schemas.openxmlformats.org/officeDocument/2006/relationships/hyperlink" Target="http://hipaa.yale.edu/training" TargetMode="External" /><Relationship Id="rId12" Type="http://schemas.openxmlformats.org/officeDocument/2006/relationships/hyperlink" Target="http://hipaa.yale.edu/training" TargetMode="External" /><Relationship Id="rId13" Type="http://schemas.openxmlformats.org/officeDocument/2006/relationships/hyperlink" Target="https://hipaa.yale.edu/sites/default/files/files/5037.pdf" TargetMode="External" /><Relationship Id="rId14" Type="http://schemas.openxmlformats.org/officeDocument/2006/relationships/hyperlink" Target="https://hipaa.yale.edu/sites/default/files/files/5037.pdf" TargetMode="External" /><Relationship Id="rId15" Type="http://schemas.openxmlformats.org/officeDocument/2006/relationships/hyperlink" Target="https://cybersecurity.yale.edu/minimumsecuritystandards" TargetMode="External" /><Relationship Id="rId16" Type="http://schemas.openxmlformats.org/officeDocument/2006/relationships/hyperlink" Target="https://cybersecurity.yale.edu/minimumsecuritystandards" TargetMode="External" /><Relationship Id="rId17" Type="http://schemas.openxmlformats.org/officeDocument/2006/relationships/hyperlink" Target="https://your.yale.edu/policies-procedures/procedures/1609-pr01-disposal-media-containing-confidential-or-protected-health" TargetMode="External" /><Relationship Id="rId18" Type="http://schemas.openxmlformats.org/officeDocument/2006/relationships/hyperlink" Target="https://your.yale.edu/policies-procedures/procedures/1609-pr01-disposal-media-containing-confidential-or-protected-health" TargetMode="External" /><Relationship Id="rId19" Type="http://schemas.openxmlformats.org/officeDocument/2006/relationships/hyperlink" Target="https://your.yale.edu/policies-procedures/procedures/1609-pr01-disposal-media-containing-confidential-or-protected-health" TargetMode="External" /><Relationship Id="rId2" Type="http://schemas.openxmlformats.org/officeDocument/2006/relationships/endnotes" Target="endnotes.xml" /><Relationship Id="rId20" Type="http://schemas.openxmlformats.org/officeDocument/2006/relationships/hyperlink" Target="https://yale.service-now.com/it" TargetMode="External" /><Relationship Id="rId21" Type="http://schemas.openxmlformats.org/officeDocument/2006/relationships/hyperlink" Target="https://yale.service-now.com/it" TargetMode="External" /><Relationship Id="rId22" Type="http://schemas.openxmlformats.org/officeDocument/2006/relationships/hyperlink" Target="http://www.ct.gov/dph/cwp/view.asp?a=3121&amp;q=389520" TargetMode="External" /><Relationship Id="rId23" Type="http://schemas.openxmlformats.org/officeDocument/2006/relationships/hyperlink" Target="http://www.ct.gov/dph/cwp/view.asp?a=3121&amp;q=389520" TargetMode="External" /><Relationship Id="rId24" Type="http://schemas.openxmlformats.org/officeDocument/2006/relationships/hyperlink" Target="https://hipaa.yale.edu/patient-rights" TargetMode="External" /><Relationship Id="rId25" Type="http://schemas.openxmlformats.org/officeDocument/2006/relationships/hyperlink" Target="https://hipaa.yale.edu/patient-rights"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header" Target="header3.xml" /><Relationship Id="rId3" Type="http://schemas.openxmlformats.org/officeDocument/2006/relationships/settings" Target="settings.xml" /><Relationship Id="rId30" Type="http://schemas.openxmlformats.org/officeDocument/2006/relationships/footer" Target="footer2.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hipaa.yale.edu/"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hipaa.yale.edu/policies-procedures-forms/hipaa-glossary-terms" TargetMode="External" /><Relationship Id="rId2" Type="http://schemas.openxmlformats.org/officeDocument/2006/relationships/hyperlink" Target="https://hipaa.yale.edu/policies-procedures-forms/hipaa-glossary-term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C37CB-8293-49D3-A40E-5D6651A26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C7801-309F-4CDB-9855-40EE499A39FB}">
  <ds:schemaRefs>
    <ds:schemaRef ds:uri="http://schemas.microsoft.com/sharepoint/v3/contenttype/forms"/>
  </ds:schemaRefs>
</ds:datastoreItem>
</file>

<file path=customXml/itemProps3.xml><?xml version="1.0" encoding="utf-8"?>
<ds:datastoreItem xmlns:ds="http://schemas.openxmlformats.org/officeDocument/2006/customXml" ds:itemID="{A6433781-C0AF-47B3-9D43-7A51650C56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1458</Words>
  <Characters>8312</Characters>
  <Application>Microsoft Office Word</Application>
  <DocSecurity>0</DocSecurity>
  <Lines>69</Lines>
  <Paragraphs>19</Paragraphs>
  <ScaleCrop>false</ScaleCrop>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Confidentiality of Yale Medicine Patient Information</dc:title>
  <dc:creator>Yale University</dc:creator>
  <cp:lastModifiedBy>Maisano, Julianna</cp:lastModifiedBy>
  <cp:revision>4</cp:revision>
  <dcterms:created xsi:type="dcterms:W3CDTF">2023-02-06T21:15:00Z</dcterms:created>
  <dcterms:modified xsi:type="dcterms:W3CDTF">2023-03-20T18:20:00Z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