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036EF3" w14:paraId="0836DC0C" w14:textId="77777777">
      <w:pPr>
        <w:pStyle w:val="BodyText"/>
        <w:ind w:left="100"/>
        <w:rPr>
          <w:rFonts w:ascii="Times New Roman"/>
          <w:sz w:val="20"/>
        </w:rPr>
      </w:pPr>
      <w:r>
        <w:rPr>
          <w:rFonts w:ascii="Times New Roman"/>
          <w:noProof/>
          <w:sz w:val="20"/>
        </w:rPr>
        <w:drawing>
          <wp:inline distT="0" distB="0" distL="0" distR="0">
            <wp:extent cx="6801989" cy="1411985"/>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xmlns:r="http://schemas.openxmlformats.org/officeDocument/2006/relationships" r:embed="rId4" cstate="print"/>
                    <a:stretch>
                      <a:fillRect/>
                    </a:stretch>
                  </pic:blipFill>
                  <pic:spPr>
                    <a:xfrm>
                      <a:off x="0" y="0"/>
                      <a:ext cx="6801989" cy="1411985"/>
                    </a:xfrm>
                    <a:prstGeom prst="rect">
                      <a:avLst/>
                    </a:prstGeom>
                  </pic:spPr>
                </pic:pic>
              </a:graphicData>
            </a:graphic>
          </wp:inline>
        </w:drawing>
      </w:r>
    </w:p>
    <w:p w:rsidR="00036EF3" w14:paraId="3BA4720E" w14:textId="77777777">
      <w:pPr>
        <w:pStyle w:val="BodyText"/>
        <w:spacing w:before="3"/>
        <w:rPr>
          <w:rFonts w:ascii="Times New Roman"/>
          <w:sz w:val="18"/>
        </w:rPr>
      </w:pPr>
    </w:p>
    <w:p w:rsidR="00036EF3" w14:paraId="2EB857AE" w14:textId="77777777">
      <w:pPr>
        <w:pStyle w:val="BodyText"/>
        <w:spacing w:before="59"/>
        <w:ind w:left="821"/>
      </w:pPr>
      <w:r>
        <w:t>Dear</w:t>
      </w:r>
      <w:r>
        <w:rPr>
          <w:spacing w:val="-1"/>
        </w:rPr>
        <w:t xml:space="preserve"> </w:t>
      </w:r>
      <w:r>
        <w:rPr>
          <w:spacing w:val="-2"/>
        </w:rPr>
        <w:t>Colleagues,</w:t>
      </w:r>
    </w:p>
    <w:p w:rsidR="00036EF3" w14:paraId="71088AD2" w14:textId="77777777">
      <w:pPr>
        <w:pStyle w:val="BodyText"/>
        <w:spacing w:before="3"/>
      </w:pPr>
    </w:p>
    <w:p w:rsidR="00036EF3" w14:paraId="6FC2879B" w14:textId="77777777">
      <w:pPr>
        <w:pStyle w:val="BodyText"/>
        <w:spacing w:before="1" w:line="242" w:lineRule="auto"/>
        <w:ind w:left="821" w:right="710"/>
      </w:pPr>
      <w:r>
        <w:t>We are pleased to announce</w:t>
      </w:r>
      <w:r>
        <w:rPr>
          <w:spacing w:val="29"/>
        </w:rPr>
        <w:t xml:space="preserve"> </w:t>
      </w:r>
      <w:r>
        <w:t xml:space="preserve">the official launch of a new initiative called Enhanced Referrals &amp; </w:t>
      </w:r>
      <w:r>
        <w:t>eConsults</w:t>
      </w:r>
      <w:r>
        <w:t>.</w:t>
      </w:r>
      <w:r>
        <w:rPr>
          <w:spacing w:val="-5"/>
        </w:rPr>
        <w:t xml:space="preserve"> </w:t>
      </w:r>
      <w:r>
        <w:t>Through this effort, we hope to improve coordination and communication between primary care providers and specialists.</w:t>
      </w:r>
    </w:p>
    <w:p w:rsidR="00036EF3" w14:paraId="14D9461D" w14:textId="77777777">
      <w:pPr>
        <w:pStyle w:val="BodyText"/>
        <w:spacing w:before="7"/>
        <w:rPr>
          <w:sz w:val="20"/>
        </w:rPr>
      </w:pPr>
    </w:p>
    <w:p w:rsidR="00036EF3" w14:paraId="6E63834D" w14:textId="77777777">
      <w:pPr>
        <w:pStyle w:val="Heading1"/>
        <w:spacing w:before="1"/>
      </w:pPr>
      <w:r>
        <w:t>What</w:t>
      </w:r>
      <w:r>
        <w:rPr>
          <w:spacing w:val="-6"/>
        </w:rPr>
        <w:t xml:space="preserve"> </w:t>
      </w:r>
      <w:r>
        <w:t>are</w:t>
      </w:r>
      <w:r>
        <w:rPr>
          <w:spacing w:val="4"/>
        </w:rPr>
        <w:t xml:space="preserve"> </w:t>
      </w:r>
      <w:r>
        <w:t>Enhanced</w:t>
      </w:r>
      <w:r>
        <w:rPr>
          <w:spacing w:val="-4"/>
        </w:rPr>
        <w:t xml:space="preserve"> </w:t>
      </w:r>
      <w:r>
        <w:rPr>
          <w:spacing w:val="-2"/>
        </w:rPr>
        <w:t>Referrals?</w:t>
      </w:r>
    </w:p>
    <w:p w:rsidR="00036EF3" w14:paraId="7AB106B9" w14:textId="77777777">
      <w:pPr>
        <w:pStyle w:val="BodyText"/>
        <w:spacing w:before="3"/>
        <w:rPr>
          <w:b/>
        </w:rPr>
      </w:pPr>
    </w:p>
    <w:p w:rsidR="00036EF3" w14:paraId="745BDAD2" w14:textId="77777777">
      <w:pPr>
        <w:pStyle w:val="BodyText"/>
        <w:spacing w:line="242" w:lineRule="auto"/>
        <w:ind w:left="821" w:right="710"/>
      </w:pPr>
      <w:r>
        <w:t>Enhanced Referrals are specialty consult order referral templates that allow the</w:t>
      </w:r>
      <w:r>
        <w:rPr>
          <w:spacing w:val="40"/>
        </w:rPr>
        <w:t xml:space="preserve"> </w:t>
      </w:r>
      <w:r>
        <w:t>referring clinician to relay clinical</w:t>
      </w:r>
      <w:r>
        <w:rPr>
          <w:spacing w:val="40"/>
        </w:rPr>
        <w:t xml:space="preserve"> </w:t>
      </w:r>
      <w:r>
        <w:t>questions,</w:t>
      </w:r>
      <w:r>
        <w:rPr>
          <w:spacing w:val="-4"/>
        </w:rPr>
        <w:t xml:space="preserve"> </w:t>
      </w:r>
      <w:r>
        <w:t>relevant</w:t>
      </w:r>
      <w:r>
        <w:rPr>
          <w:spacing w:val="-10"/>
        </w:rPr>
        <w:t xml:space="preserve"> </w:t>
      </w:r>
      <w:r>
        <w:t>information</w:t>
      </w:r>
      <w:r>
        <w:rPr>
          <w:spacing w:val="-7"/>
        </w:rPr>
        <w:t xml:space="preserve"> </w:t>
      </w:r>
      <w:r>
        <w:t>and</w:t>
      </w:r>
      <w:r>
        <w:rPr>
          <w:spacing w:val="-7"/>
        </w:rPr>
        <w:t xml:space="preserve"> </w:t>
      </w:r>
      <w:r>
        <w:t>results,</w:t>
      </w:r>
      <w:r>
        <w:rPr>
          <w:spacing w:val="-4"/>
        </w:rPr>
        <w:t xml:space="preserve"> </w:t>
      </w:r>
      <w:r>
        <w:t>and</w:t>
      </w:r>
      <w:r>
        <w:rPr>
          <w:spacing w:val="-7"/>
        </w:rPr>
        <w:t xml:space="preserve"> </w:t>
      </w:r>
      <w:r>
        <w:t>expectations</w:t>
      </w:r>
      <w:r>
        <w:rPr>
          <w:spacing w:val="-7"/>
        </w:rPr>
        <w:t xml:space="preserve"> </w:t>
      </w:r>
      <w:r>
        <w:t>about</w:t>
      </w:r>
      <w:r>
        <w:rPr>
          <w:spacing w:val="-10"/>
        </w:rPr>
        <w:t xml:space="preserve"> </w:t>
      </w:r>
      <w:r>
        <w:t>co-management</w:t>
      </w:r>
      <w:r>
        <w:rPr>
          <w:spacing w:val="-10"/>
        </w:rPr>
        <w:t xml:space="preserve"> </w:t>
      </w:r>
      <w:r>
        <w:t>at the point of referral. These referral templates are developed in collaboration with</w:t>
      </w:r>
      <w:r>
        <w:rPr>
          <w:spacing w:val="40"/>
        </w:rPr>
        <w:t xml:space="preserve"> </w:t>
      </w:r>
      <w:r>
        <w:t>YM specialists, provide concise decision-support, and include necessary medical testing to obtain prior to referral.</w:t>
      </w:r>
    </w:p>
    <w:p w:rsidR="00036EF3" w14:paraId="02E68E9F" w14:textId="77777777">
      <w:pPr>
        <w:pStyle w:val="BodyText"/>
        <w:spacing w:before="10"/>
        <w:rPr>
          <w:sz w:val="21"/>
        </w:rPr>
      </w:pPr>
    </w:p>
    <w:p w:rsidR="00036EF3" w14:paraId="61FA25A1" w14:textId="77777777">
      <w:pPr>
        <w:pStyle w:val="Heading1"/>
      </w:pPr>
      <w:r>
        <w:t>What</w:t>
      </w:r>
      <w:r>
        <w:rPr>
          <w:spacing w:val="-9"/>
        </w:rPr>
        <w:t xml:space="preserve"> </w:t>
      </w:r>
      <w:r>
        <w:t>are</w:t>
      </w:r>
      <w:r>
        <w:rPr>
          <w:spacing w:val="3"/>
        </w:rPr>
        <w:t xml:space="preserve"> </w:t>
      </w:r>
      <w:r>
        <w:rPr>
          <w:spacing w:val="-2"/>
        </w:rPr>
        <w:t>eConsults</w:t>
      </w:r>
      <w:r>
        <w:rPr>
          <w:spacing w:val="-2"/>
        </w:rPr>
        <w:t>?</w:t>
      </w:r>
    </w:p>
    <w:p w:rsidR="00036EF3" w14:paraId="54827059" w14:textId="77777777">
      <w:pPr>
        <w:pStyle w:val="BodyText"/>
        <w:spacing w:before="6"/>
        <w:rPr>
          <w:b/>
        </w:rPr>
      </w:pPr>
    </w:p>
    <w:p w:rsidR="00036EF3" w14:paraId="2B1CF587" w14:textId="77777777">
      <w:pPr>
        <w:pStyle w:val="BodyText"/>
        <w:spacing w:line="237" w:lineRule="auto"/>
        <w:ind w:left="821" w:right="691"/>
        <w:jc w:val="both"/>
      </w:pPr>
      <w:r>
        <w:t>eConsults</w:t>
      </w:r>
      <w:r>
        <w:t xml:space="preserve"> are electronic</w:t>
      </w:r>
      <w:r>
        <w:rPr>
          <w:spacing w:val="-5"/>
        </w:rPr>
        <w:t xml:space="preserve"> </w:t>
      </w:r>
      <w:r>
        <w:t>communications initiated by a clinician and sent to a</w:t>
      </w:r>
      <w:r>
        <w:rPr>
          <w:spacing w:val="-3"/>
        </w:rPr>
        <w:t xml:space="preserve"> </w:t>
      </w:r>
      <w:r>
        <w:t>specialist regarding lower- complexity</w:t>
      </w:r>
      <w:r>
        <w:rPr>
          <w:spacing w:val="-12"/>
        </w:rPr>
        <w:t xml:space="preserve"> </w:t>
      </w:r>
      <w:r>
        <w:t>clinical</w:t>
      </w:r>
      <w:r>
        <w:rPr>
          <w:spacing w:val="34"/>
        </w:rPr>
        <w:t xml:space="preserve"> </w:t>
      </w:r>
      <w:r>
        <w:t>questions</w:t>
      </w:r>
      <w:r>
        <w:rPr>
          <w:spacing w:val="-12"/>
        </w:rPr>
        <w:t xml:space="preserve"> </w:t>
      </w:r>
      <w:r>
        <w:t>that</w:t>
      </w:r>
      <w:r>
        <w:rPr>
          <w:spacing w:val="-13"/>
        </w:rPr>
        <w:t xml:space="preserve"> </w:t>
      </w:r>
      <w:r>
        <w:t>do</w:t>
      </w:r>
      <w:r>
        <w:rPr>
          <w:spacing w:val="-11"/>
        </w:rPr>
        <w:t xml:space="preserve"> </w:t>
      </w:r>
      <w:r>
        <w:t>not require</w:t>
      </w:r>
      <w:r>
        <w:rPr>
          <w:spacing w:val="-4"/>
        </w:rPr>
        <w:t xml:space="preserve"> </w:t>
      </w:r>
      <w:r>
        <w:t>an in-person</w:t>
      </w:r>
      <w:r>
        <w:rPr>
          <w:spacing w:val="-12"/>
        </w:rPr>
        <w:t xml:space="preserve"> </w:t>
      </w:r>
      <w:r>
        <w:t>evaluation</w:t>
      </w:r>
      <w:r>
        <w:rPr>
          <w:spacing w:val="-12"/>
        </w:rPr>
        <w:t xml:space="preserve"> </w:t>
      </w:r>
      <w:r>
        <w:t xml:space="preserve">of the patient by the specialist. </w:t>
      </w:r>
      <w:r>
        <w:t>eConsults</w:t>
      </w:r>
      <w:r>
        <w:rPr>
          <w:spacing w:val="-13"/>
        </w:rPr>
        <w:t xml:space="preserve"> </w:t>
      </w:r>
      <w:r>
        <w:t>include</w:t>
      </w:r>
      <w:r>
        <w:rPr>
          <w:spacing w:val="-12"/>
        </w:rPr>
        <w:t xml:space="preserve"> </w:t>
      </w:r>
      <w:r>
        <w:t>a</w:t>
      </w:r>
      <w:r>
        <w:rPr>
          <w:spacing w:val="-4"/>
        </w:rPr>
        <w:t xml:space="preserve"> </w:t>
      </w:r>
      <w:r>
        <w:t>clear clinical</w:t>
      </w:r>
      <w:r>
        <w:rPr>
          <w:spacing w:val="30"/>
        </w:rPr>
        <w:t xml:space="preserve"> </w:t>
      </w:r>
      <w:r>
        <w:t>question</w:t>
      </w:r>
      <w:r>
        <w:rPr>
          <w:spacing w:val="-13"/>
        </w:rPr>
        <w:t xml:space="preserve"> </w:t>
      </w:r>
      <w:r>
        <w:t>that</w:t>
      </w:r>
      <w:r>
        <w:rPr>
          <w:spacing w:val="-12"/>
        </w:rPr>
        <w:t xml:space="preserve"> </w:t>
      </w:r>
      <w:r>
        <w:t>a</w:t>
      </w:r>
      <w:r>
        <w:rPr>
          <w:spacing w:val="-1"/>
        </w:rPr>
        <w:t xml:space="preserve"> </w:t>
      </w:r>
      <w:r>
        <w:t>specialist could</w:t>
      </w:r>
      <w:r>
        <w:rPr>
          <w:spacing w:val="22"/>
        </w:rPr>
        <w:t xml:space="preserve"> </w:t>
      </w:r>
      <w:r>
        <w:t>reasonably</w:t>
      </w:r>
      <w:r>
        <w:rPr>
          <w:spacing w:val="-12"/>
        </w:rPr>
        <w:t xml:space="preserve"> </w:t>
      </w:r>
      <w:r>
        <w:t>address</w:t>
      </w:r>
      <w:r>
        <w:rPr>
          <w:spacing w:val="-13"/>
        </w:rPr>
        <w:t xml:space="preserve"> </w:t>
      </w:r>
      <w:r>
        <w:t>using</w:t>
      </w:r>
      <w:r>
        <w:rPr>
          <w:spacing w:val="-12"/>
        </w:rPr>
        <w:t xml:space="preserve"> </w:t>
      </w:r>
      <w:r>
        <w:t xml:space="preserve">the content </w:t>
      </w:r>
      <w:r>
        <w:rPr>
          <w:spacing w:val="12"/>
        </w:rPr>
        <w:t xml:space="preserve">of </w:t>
      </w:r>
      <w:r>
        <w:t>the eConsult and the information available in the electronic health record.</w:t>
      </w:r>
    </w:p>
    <w:p w:rsidR="00036EF3" w14:paraId="110404CD" w14:textId="77777777">
      <w:pPr>
        <w:pStyle w:val="BodyText"/>
        <w:spacing w:before="2"/>
      </w:pPr>
    </w:p>
    <w:p w:rsidR="00036EF3" w14:paraId="6238EE42" w14:textId="77777777">
      <w:pPr>
        <w:pStyle w:val="Heading1"/>
      </w:pPr>
      <w:r>
        <w:t>How</w:t>
      </w:r>
      <w:r>
        <w:rPr>
          <w:spacing w:val="-2"/>
        </w:rPr>
        <w:t xml:space="preserve"> </w:t>
      </w:r>
      <w:r>
        <w:t>will</w:t>
      </w:r>
      <w:r>
        <w:rPr>
          <w:spacing w:val="6"/>
        </w:rPr>
        <w:t xml:space="preserve"> </w:t>
      </w:r>
      <w:r>
        <w:t>this</w:t>
      </w:r>
      <w:r>
        <w:rPr>
          <w:spacing w:val="1"/>
        </w:rPr>
        <w:t xml:space="preserve"> </w:t>
      </w:r>
      <w:r>
        <w:t>program</w:t>
      </w:r>
      <w:r>
        <w:rPr>
          <w:spacing w:val="-2"/>
        </w:rPr>
        <w:t xml:space="preserve"> </w:t>
      </w:r>
      <w:r>
        <w:t>improve</w:t>
      </w:r>
      <w:r>
        <w:rPr>
          <w:spacing w:val="8"/>
        </w:rPr>
        <w:t xml:space="preserve"> </w:t>
      </w:r>
      <w:r>
        <w:t>patient</w:t>
      </w:r>
      <w:r>
        <w:rPr>
          <w:spacing w:val="-2"/>
        </w:rPr>
        <w:t xml:space="preserve"> </w:t>
      </w:r>
      <w:r>
        <w:rPr>
          <w:spacing w:val="-4"/>
        </w:rPr>
        <w:t>care?</w:t>
      </w:r>
    </w:p>
    <w:p w:rsidR="00036EF3" w14:paraId="3D194640" w14:textId="77777777">
      <w:pPr>
        <w:pStyle w:val="BodyText"/>
        <w:spacing w:before="3"/>
        <w:rPr>
          <w:b/>
        </w:rPr>
      </w:pPr>
    </w:p>
    <w:p w:rsidR="00036EF3" w14:paraId="0DA8CAC9" w14:textId="77777777">
      <w:pPr>
        <w:pStyle w:val="BodyText"/>
        <w:spacing w:before="1" w:line="242" w:lineRule="auto"/>
        <w:ind w:left="821" w:right="710"/>
      </w:pPr>
      <w:r>
        <w:t>eConsults</w:t>
      </w:r>
      <w:r>
        <w:t xml:space="preserve"> enable timely access and input from specialist physicians and can lead to decreases in unnecessary tests and visits for care that can be managed in the primary care setting. For specialists, </w:t>
      </w:r>
      <w:r>
        <w:t>eConsults</w:t>
      </w:r>
      <w:r>
        <w:t xml:space="preserve"> will decrease low acuity visits which creates access for more complex patients. For patients, this translates</w:t>
      </w:r>
      <w:r>
        <w:rPr>
          <w:spacing w:val="-11"/>
        </w:rPr>
        <w:t xml:space="preserve"> </w:t>
      </w:r>
      <w:r>
        <w:t>to less time waiting for input from the specialist, lower out-of-pocket costs, less travel</w:t>
      </w:r>
      <w:r>
        <w:rPr>
          <w:spacing w:val="-2"/>
        </w:rPr>
        <w:t xml:space="preserve"> </w:t>
      </w:r>
      <w:r>
        <w:t>to appointments and time</w:t>
      </w:r>
      <w:r>
        <w:rPr>
          <w:spacing w:val="34"/>
        </w:rPr>
        <w:t xml:space="preserve"> </w:t>
      </w:r>
      <w:r>
        <w:t>away from work, and better care</w:t>
      </w:r>
      <w:r>
        <w:rPr>
          <w:spacing w:val="34"/>
        </w:rPr>
        <w:t xml:space="preserve"> </w:t>
      </w:r>
      <w:r>
        <w:t>coordination between their providers.</w:t>
      </w:r>
    </w:p>
    <w:p w:rsidR="00036EF3" w14:paraId="1F784A14" w14:textId="77777777">
      <w:pPr>
        <w:pStyle w:val="BodyText"/>
        <w:spacing w:before="6"/>
        <w:rPr>
          <w:sz w:val="20"/>
        </w:rPr>
      </w:pPr>
    </w:p>
    <w:p w:rsidR="00036EF3" w14:paraId="64BE9890" w14:textId="77777777">
      <w:pPr>
        <w:pStyle w:val="Heading1"/>
      </w:pPr>
      <w:r>
        <w:t>How</w:t>
      </w:r>
      <w:r>
        <w:rPr>
          <w:spacing w:val="-2"/>
        </w:rPr>
        <w:t xml:space="preserve"> </w:t>
      </w:r>
      <w:r>
        <w:t>will</w:t>
      </w:r>
      <w:r>
        <w:rPr>
          <w:spacing w:val="6"/>
        </w:rPr>
        <w:t xml:space="preserve"> </w:t>
      </w:r>
      <w:r>
        <w:t>this</w:t>
      </w:r>
      <w:r>
        <w:rPr>
          <w:spacing w:val="1"/>
        </w:rPr>
        <w:t xml:space="preserve"> </w:t>
      </w:r>
      <w:r>
        <w:t>program</w:t>
      </w:r>
      <w:r>
        <w:rPr>
          <w:spacing w:val="-2"/>
        </w:rPr>
        <w:t xml:space="preserve"> </w:t>
      </w:r>
      <w:r>
        <w:t>improve</w:t>
      </w:r>
      <w:r>
        <w:rPr>
          <w:spacing w:val="8"/>
        </w:rPr>
        <w:t xml:space="preserve"> </w:t>
      </w:r>
      <w:r>
        <w:t>patient</w:t>
      </w:r>
      <w:r>
        <w:rPr>
          <w:spacing w:val="-2"/>
        </w:rPr>
        <w:t xml:space="preserve"> referrals?</w:t>
      </w:r>
    </w:p>
    <w:p w:rsidR="00036EF3" w14:paraId="7EEFA819" w14:textId="77777777">
      <w:pPr>
        <w:pStyle w:val="BodyText"/>
        <w:spacing w:before="3"/>
        <w:rPr>
          <w:b/>
        </w:rPr>
      </w:pPr>
    </w:p>
    <w:p w:rsidR="00036EF3" w14:paraId="4B10B47A" w14:textId="77777777">
      <w:pPr>
        <w:pStyle w:val="BodyText"/>
        <w:spacing w:line="242" w:lineRule="auto"/>
        <w:ind w:left="821" w:right="733"/>
      </w:pPr>
      <w:r>
        <w:t>This platform enables improved information exchange and shared understanding of co-management expectations between providers by utilizing structured referral</w:t>
      </w:r>
      <w:r>
        <w:rPr>
          <w:spacing w:val="-1"/>
        </w:rPr>
        <w:t xml:space="preserve"> </w:t>
      </w:r>
      <w:r>
        <w:t>templates that incorporate key clinical questions and relevant data from Epic. Timeliness of specialist input is improved and the model increases access for higher acuity patients by addressing lower-complexity questions more efficiently without unnecessary visits.</w:t>
      </w:r>
    </w:p>
    <w:p w:rsidR="00036EF3" w14:paraId="5AE88DA7" w14:textId="77777777">
      <w:pPr>
        <w:pStyle w:val="BodyText"/>
        <w:spacing w:before="1"/>
      </w:pPr>
    </w:p>
    <w:p w:rsidR="00036EF3" w14:paraId="268F17A3" w14:textId="77777777">
      <w:pPr>
        <w:spacing w:line="235" w:lineRule="auto"/>
        <w:ind w:left="821" w:right="710"/>
        <w:rPr>
          <w:b/>
        </w:rPr>
      </w:pPr>
      <w:r>
        <w:rPr>
          <w:b/>
        </w:rPr>
        <w:t xml:space="preserve">For more information about Yale Medicine’s Enhanced Referrals and </w:t>
      </w:r>
      <w:r>
        <w:rPr>
          <w:b/>
        </w:rPr>
        <w:t>eConsults</w:t>
      </w:r>
      <w:r>
        <w:rPr>
          <w:b/>
        </w:rPr>
        <w:t xml:space="preserve"> initiative, please visit </w:t>
      </w:r>
      <w:r>
        <w:rPr>
          <w:color w:val="0462C1"/>
          <w:u w:val="single" w:color="0462C1"/>
        </w:rPr>
        <w:t>https://inside.yalemedicine.org/forms/index.aspx.</w:t>
      </w:r>
      <w:r>
        <w:rPr>
          <w:color w:val="0462C1"/>
        </w:rPr>
        <w:t xml:space="preserve"> </w:t>
      </w:r>
      <w:r>
        <w:rPr>
          <w:b/>
        </w:rPr>
        <w:t>Please reach out t</w:t>
      </w:r>
      <w:r>
        <w:t xml:space="preserve">o </w:t>
      </w:r>
      <w:hyperlink r:id="rId5">
        <w:r>
          <w:rPr>
            <w:color w:val="0462C1"/>
            <w:u w:val="single" w:color="0462C1"/>
          </w:rPr>
          <w:t>econsults@yale.edu</w:t>
        </w:r>
      </w:hyperlink>
      <w:r>
        <w:rPr>
          <w:color w:val="0462C1"/>
        </w:rPr>
        <w:t xml:space="preserve"> </w:t>
      </w:r>
      <w:r>
        <w:rPr>
          <w:b/>
        </w:rPr>
        <w:t>with</w:t>
      </w:r>
      <w:r>
        <w:rPr>
          <w:b/>
          <w:spacing w:val="40"/>
        </w:rPr>
        <w:t xml:space="preserve"> </w:t>
      </w:r>
      <w:r>
        <w:rPr>
          <w:b/>
        </w:rPr>
        <w:t>questions or concerns.</w:t>
      </w:r>
    </w:p>
    <w:p w:rsidR="00036EF3" w14:paraId="5A8A8521" w14:textId="77777777">
      <w:pPr>
        <w:pStyle w:val="BodyText"/>
        <w:spacing w:before="4"/>
        <w:rPr>
          <w:b/>
        </w:rPr>
      </w:pPr>
    </w:p>
    <w:p w:rsidR="00036EF3" w14:paraId="0F2236AE" w14:textId="77777777">
      <w:pPr>
        <w:pStyle w:val="BodyText"/>
        <w:ind w:left="821"/>
      </w:pPr>
      <w:r>
        <w:rPr>
          <w:spacing w:val="-2"/>
        </w:rPr>
        <w:t>Sincerely,</w:t>
      </w:r>
    </w:p>
    <w:p w:rsidR="00036EF3" w14:paraId="2E987612" w14:textId="77777777">
      <w:pPr>
        <w:pStyle w:val="BodyText"/>
        <w:spacing w:before="1"/>
        <w:ind w:left="821"/>
      </w:pPr>
      <w:r>
        <w:t>Yale</w:t>
      </w:r>
      <w:r>
        <w:rPr>
          <w:spacing w:val="5"/>
        </w:rPr>
        <w:t xml:space="preserve"> </w:t>
      </w:r>
      <w:r>
        <w:t>Medicine</w:t>
      </w:r>
      <w:r>
        <w:rPr>
          <w:spacing w:val="6"/>
        </w:rPr>
        <w:t xml:space="preserve"> </w:t>
      </w:r>
      <w:r>
        <w:t>Population</w:t>
      </w:r>
      <w:r>
        <w:rPr>
          <w:spacing w:val="-2"/>
        </w:rPr>
        <w:t xml:space="preserve"> </w:t>
      </w:r>
      <w:r>
        <w:t>Health</w:t>
      </w:r>
      <w:r>
        <w:rPr>
          <w:spacing w:val="-1"/>
        </w:rPr>
        <w:t xml:space="preserve"> </w:t>
      </w:r>
      <w:r>
        <w:rPr>
          <w:spacing w:val="-4"/>
        </w:rPr>
        <w:t>Team</w:t>
      </w:r>
    </w:p>
    <w:p w:rsidR="00036EF3" w14:paraId="08096215" w14:textId="77777777">
      <w:pPr>
        <w:pStyle w:val="BodyText"/>
        <w:spacing w:before="2"/>
        <w:rPr>
          <w:sz w:val="28"/>
        </w:rPr>
      </w:pPr>
    </w:p>
    <w:p w:rsidR="00036EF3" w:rsidRPr="000377AE" w14:paraId="6B047FFD" w14:textId="6B2F7B03">
      <w:pPr>
        <w:pStyle w:val="Title"/>
        <w:rPr>
          <w:sz w:val="18"/>
          <w:szCs w:val="18"/>
        </w:rPr>
      </w:pPr>
      <w:r w:rsidRPr="000377AE">
        <w:rPr>
          <w:sz w:val="18"/>
          <w:szCs w:val="18"/>
        </w:rPr>
        <w:t>YM</w:t>
      </w:r>
      <w:r w:rsidRPr="000377AE">
        <w:rPr>
          <w:spacing w:val="3"/>
          <w:sz w:val="18"/>
          <w:szCs w:val="18"/>
        </w:rPr>
        <w:t xml:space="preserve"> </w:t>
      </w:r>
      <w:r w:rsidRPr="000377AE">
        <w:rPr>
          <w:sz w:val="18"/>
          <w:szCs w:val="18"/>
        </w:rPr>
        <w:t>Population</w:t>
      </w:r>
      <w:r w:rsidRPr="000377AE">
        <w:rPr>
          <w:spacing w:val="-7"/>
          <w:sz w:val="18"/>
          <w:szCs w:val="18"/>
        </w:rPr>
        <w:t xml:space="preserve"> </w:t>
      </w:r>
      <w:r w:rsidRPr="000377AE">
        <w:rPr>
          <w:sz w:val="18"/>
          <w:szCs w:val="18"/>
        </w:rPr>
        <w:t>Health-</w:t>
      </w:r>
      <w:r w:rsidRPr="000377AE">
        <w:rPr>
          <w:spacing w:val="1"/>
          <w:sz w:val="18"/>
          <w:szCs w:val="18"/>
        </w:rPr>
        <w:t xml:space="preserve"> </w:t>
      </w:r>
      <w:r w:rsidRPr="000377AE">
        <w:rPr>
          <w:sz w:val="18"/>
          <w:szCs w:val="18"/>
        </w:rPr>
        <w:t>Reviewed 3/2024</w:t>
      </w:r>
    </w:p>
    <w:sectPr>
      <w:type w:val="continuous"/>
      <w:pgSz w:w="12240" w:h="15840"/>
      <w:pgMar w:top="600" w:right="74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F3"/>
    <w:rsid w:val="00036EF3"/>
    <w:rsid w:val="000377AE"/>
    <w:rsid w:val="003809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A9ED50"/>
  <w15:docId w15:val="{033258AD-57DF-48BB-9E1B-9B053AF0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8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2"/>
      <w:ind w:left="3604" w:right="3483"/>
      <w:jc w:val="center"/>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econsults@yale.edu"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Meyers, Claudia</dc:creator>
  <cp:lastModifiedBy>Meyers, Claudia</cp:lastModifiedBy>
  <cp:revision>3</cp:revision>
  <dcterms:created xsi:type="dcterms:W3CDTF">2024-03-07T12:22:00Z</dcterms:created>
  <dcterms:modified xsi:type="dcterms:W3CDTF">2024-03-07T12:40:00Z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PDFium</vt:lpwstr>
  </property>
  <property fmtid="{D5CDD505-2E9C-101B-9397-08002B2CF9AE}" pid="4" name="LastSaved">
    <vt:filetime>2024-02-08T00:00:00Z</vt:filetime>
  </property>
  <property fmtid="{D5CDD505-2E9C-101B-9397-08002B2CF9AE}" pid="5" name="Producer">
    <vt:lpwstr>PDFium</vt:lpwstr>
  </property>
</Properties>
</file>