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286C32" w:rsidRPr="00CA7708" w:rsidP="00EA07CA" w14:paraId="21705A90" w14:textId="6E829CC3">
      <w:pPr>
        <w:pStyle w:val="Heading1"/>
        <w:pBdr>
          <w:top w:val="none" w:sz="0" w:space="0" w:color="auto"/>
        </w:pBdr>
        <w:spacing w:before="0"/>
        <w:rPr>
          <w:color w:val="17365D" w:themeColor="text2" w:themeShade="BF"/>
          <w:sz w:val="28"/>
          <w:szCs w:val="28"/>
        </w:rPr>
      </w:pPr>
      <w:r w:rsidRPr="00CA7708">
        <w:rPr>
          <w:color w:val="17365D" w:themeColor="text2" w:themeShade="BF"/>
          <w:sz w:val="28"/>
          <w:szCs w:val="28"/>
        </w:rPr>
        <w:t>Scope</w:t>
      </w:r>
    </w:p>
    <w:p w:rsidR="00EA07CA" w:rsidRPr="00EA07CA" w:rsidP="00EA07CA" w14:paraId="294B2ADB" w14:textId="77777777">
      <w:pPr>
        <w:sectPr w:rsidSect="00641FF8">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144" w:gutter="0"/>
          <w:cols w:space="720"/>
          <w:titlePg/>
        </w:sectPr>
      </w:pPr>
    </w:p>
    <w:p w:rsidR="00FA0186" w:rsidP="00FA0186" w14:paraId="21A1DF42" w14:textId="77777777">
      <w:r w:rsidRPr="00962357">
        <w:t>This procedure establishes the process and monitoring of endowment spending as outlined in the Yale School of Medicine’s (YSM) policy of endowed professorship income distribution and spending.</w:t>
      </w:r>
    </w:p>
    <w:p w:rsidR="00FA0186" w:rsidP="007D39A2" w14:paraId="6BCDD222" w14:textId="77777777">
      <w:pPr>
        <w:rPr>
          <w:b/>
          <w:bCs/>
          <w:sz w:val="24"/>
          <w:szCs w:val="24"/>
        </w:rPr>
      </w:pPr>
    </w:p>
    <w:p w:rsidR="007D39A2" w:rsidRPr="00CA7708" w:rsidP="007D39A2" w14:paraId="0BBB395A" w14:textId="43CB5D79">
      <w:pPr>
        <w:rPr>
          <w:b/>
          <w:bCs/>
          <w:color w:val="17365D" w:themeColor="text2" w:themeShade="BF"/>
          <w:sz w:val="28"/>
          <w:szCs w:val="28"/>
        </w:rPr>
      </w:pPr>
      <w:r w:rsidRPr="00CA7708">
        <w:rPr>
          <w:b/>
          <w:bCs/>
          <w:color w:val="17365D" w:themeColor="text2" w:themeShade="BF"/>
          <w:sz w:val="28"/>
          <w:szCs w:val="28"/>
        </w:rPr>
        <w:t xml:space="preserve">Procedure </w:t>
      </w:r>
      <w:r w:rsidRPr="00CA7708" w:rsidR="00FA6A14">
        <w:rPr>
          <w:b/>
          <w:bCs/>
          <w:color w:val="17365D" w:themeColor="text2" w:themeShade="BF"/>
          <w:sz w:val="28"/>
          <w:szCs w:val="28"/>
        </w:rPr>
        <w:t>Purpose</w:t>
      </w:r>
      <w:r w:rsidRPr="00CA7708" w:rsidR="0019604E">
        <w:rPr>
          <w:b/>
          <w:bCs/>
          <w:color w:val="17365D" w:themeColor="text2" w:themeShade="BF"/>
          <w:sz w:val="28"/>
          <w:szCs w:val="28"/>
        </w:rPr>
        <w:t xml:space="preserve"> </w:t>
      </w:r>
    </w:p>
    <w:p w:rsidR="00FA0186" w:rsidRPr="00A51106" w:rsidP="00FA0186" w14:paraId="195DEFF6" w14:textId="45CBAF89">
      <w:pPr>
        <w:pStyle w:val="BodyText"/>
      </w:pPr>
      <w:r>
        <w:t>Endowment stewardship is important for all funds.  Endowment income should be spent annually and not saved as a “rainy day fund” for the possibility of funding lapses, unplanned and unapproved future recruitments, or programs.  This procedure was created to monitor to ensure spending of endowment funds is compliant with policy.</w:t>
      </w:r>
    </w:p>
    <w:p w:rsidR="007D39A2" w:rsidP="007D39A2" w14:paraId="468FB23F" w14:textId="77777777">
      <w:pPr>
        <w:spacing w:after="120"/>
      </w:pPr>
    </w:p>
    <w:p w:rsidR="00271F83" w:rsidRPr="00CA7708" w:rsidP="007D39A2" w14:paraId="61A63ECF" w14:textId="13516578">
      <w:pPr>
        <w:spacing w:after="120"/>
        <w:rPr>
          <w:b/>
          <w:bCs/>
          <w:sz w:val="28"/>
          <w:szCs w:val="28"/>
        </w:rPr>
      </w:pPr>
      <w:r w:rsidRPr="00CA7708">
        <w:rPr>
          <w:b/>
          <w:bCs/>
          <w:color w:val="17365D" w:themeColor="text2" w:themeShade="BF"/>
          <w:sz w:val="28"/>
          <w:szCs w:val="28"/>
        </w:rPr>
        <w:t>Definitions</w:t>
      </w:r>
    </w:p>
    <w:p w:rsidR="0071514D" w:rsidP="00FA0186" w14:paraId="43F9EE50" w14:textId="77777777">
      <w:pPr>
        <w:rPr>
          <w:b/>
        </w:rPr>
      </w:pPr>
      <w:bookmarkStart w:id="0" w:name="_Toc425171621"/>
    </w:p>
    <w:p w:rsidR="00FA0186" w:rsidP="00FA0186" w14:paraId="5456AC0B" w14:textId="1D1B863F">
      <w:pPr>
        <w:rPr>
          <w:b/>
        </w:rPr>
      </w:pPr>
      <w:r>
        <w:rPr>
          <w:b/>
        </w:rPr>
        <w:t>Endowment</w:t>
      </w:r>
    </w:p>
    <w:p w:rsidR="00FA0186" w:rsidP="00FA0186" w14:paraId="1C130A60" w14:textId="77777777">
      <w:pPr>
        <w:pStyle w:val="BodyText"/>
      </w:pPr>
      <w:r>
        <w:t>An endowment is a gift that is legally restricted to the extent that the original amount (the corpus) of the gift is held in perpetuity, and only a portion of the investment earnings can be expended and used in accordance with the intentions of the donor.</w:t>
      </w:r>
    </w:p>
    <w:p w:rsidR="00FA0186" w:rsidP="00FA0186" w14:paraId="2181B954" w14:textId="77777777">
      <w:pPr>
        <w:pStyle w:val="BodyText"/>
      </w:pPr>
    </w:p>
    <w:p w:rsidR="007D39A2" w:rsidP="00FA0186" w14:paraId="54608E4A" w14:textId="08AF84B1">
      <w:pPr>
        <w:pStyle w:val="BodyText"/>
      </w:pPr>
      <w:r>
        <w:t>In the event no purpose is designated, the use of the investment earnings is unrestricted.  The donor’s intended use of the fund is recorded in the agreement which is maintained by Gift Administration with the guidance of the Office of Development &amp; Alumni Affairs and the Office of General Counsel</w:t>
      </w:r>
    </w:p>
    <w:p w:rsidR="00A80284" w:rsidRPr="00CA7708" w:rsidP="001B7499" w14:paraId="417D8B7A" w14:textId="1737933F">
      <w:pPr>
        <w:rPr>
          <w:b/>
          <w:bCs/>
          <w:color w:val="17365D" w:themeColor="text2" w:themeShade="BF"/>
          <w:sz w:val="28"/>
          <w:szCs w:val="28"/>
        </w:rPr>
      </w:pPr>
      <w:r w:rsidRPr="00CA7708">
        <w:rPr>
          <w:b/>
          <w:bCs/>
          <w:color w:val="17365D" w:themeColor="text2" w:themeShade="BF"/>
          <w:sz w:val="28"/>
          <w:szCs w:val="28"/>
        </w:rPr>
        <w:t>P</w:t>
      </w:r>
      <w:r w:rsidRPr="00CA7708" w:rsidR="00E427FB">
        <w:rPr>
          <w:b/>
          <w:bCs/>
          <w:color w:val="17365D" w:themeColor="text2" w:themeShade="BF"/>
          <w:sz w:val="28"/>
          <w:szCs w:val="28"/>
        </w:rPr>
        <w:t>rocedure</w:t>
      </w:r>
      <w:r w:rsidRPr="00CA7708">
        <w:rPr>
          <w:b/>
          <w:bCs/>
          <w:color w:val="17365D" w:themeColor="text2" w:themeShade="BF"/>
          <w:sz w:val="28"/>
          <w:szCs w:val="28"/>
        </w:rPr>
        <w:t xml:space="preserve"> Sections</w:t>
      </w:r>
      <w:bookmarkEnd w:id="0"/>
      <w:r w:rsidRPr="00CA7708" w:rsidR="002046B8">
        <w:rPr>
          <w:b/>
          <w:bCs/>
          <w:color w:val="17365D" w:themeColor="text2" w:themeShade="BF"/>
          <w:sz w:val="28"/>
          <w:szCs w:val="28"/>
        </w:rPr>
        <w:t xml:space="preserve"> </w:t>
      </w:r>
      <w:bookmarkStart w:id="1" w:name="_Toc425171625"/>
    </w:p>
    <w:p w:rsidR="0071514D" w:rsidP="0071514D" w14:paraId="64894BD7" w14:textId="77777777">
      <w:pPr>
        <w:spacing w:after="0"/>
        <w:ind w:left="720"/>
        <w:rPr>
          <w:b/>
          <w:bCs/>
        </w:rPr>
      </w:pPr>
    </w:p>
    <w:p w:rsidR="00A80284" w:rsidRPr="00A80284" w:rsidP="00962357" w14:paraId="23B6E14C" w14:textId="1CEA5345">
      <w:pPr>
        <w:numPr>
          <w:ilvl w:val="0"/>
          <w:numId w:val="18"/>
        </w:numPr>
        <w:spacing w:after="0"/>
        <w:rPr>
          <w:b/>
          <w:bCs/>
        </w:rPr>
      </w:pPr>
      <w:r>
        <w:rPr>
          <w:b/>
          <w:bCs/>
        </w:rPr>
        <w:t>Unspent Endowment Spending Plans</w:t>
      </w:r>
    </w:p>
    <w:p w:rsidR="0038220E" w:rsidRPr="00024C4D" w:rsidP="0038220E" w14:paraId="7050824F" w14:textId="587E464A">
      <w:pPr>
        <w:pStyle w:val="BodyText"/>
        <w:ind w:left="720"/>
      </w:pPr>
      <w:bookmarkStart w:id="2" w:name="_1503.2_New_or"/>
      <w:bookmarkStart w:id="3" w:name="_1301.2_Financial_Reporting"/>
      <w:bookmarkStart w:id="4" w:name="Financial_Reports_Should_Be_Revised_Regu"/>
      <w:bookmarkStart w:id="5" w:name="_1305.2__"/>
      <w:bookmarkStart w:id="6" w:name="_1305.2_Financial_Reports"/>
      <w:bookmarkStart w:id="7" w:name="_1115.2_Criteria_for"/>
      <w:bookmarkStart w:id="8" w:name="_Toc425171623"/>
      <w:bookmarkEnd w:id="2"/>
      <w:bookmarkEnd w:id="3"/>
      <w:bookmarkEnd w:id="4"/>
      <w:bookmarkEnd w:id="5"/>
      <w:bookmarkEnd w:id="6"/>
      <w:bookmarkEnd w:id="7"/>
      <w:r w:rsidRPr="00024C4D">
        <w:t xml:space="preserve">The Financial Analyst, Central Administration Units provides an endowment financial report to departments via Senior Project Manager for the Deputy Deans. If the current year’s beginning balance is greater than two times the prior year’s actual income, an income spending plan is required through completion of the </w:t>
      </w:r>
      <w:hyperlink r:id="rId16" w:history="1">
        <w:r>
          <w:rPr>
            <w:rStyle w:val="Hyperlink"/>
          </w:rPr>
          <w:t>Endowment Income Spending - Form</w:t>
        </w:r>
      </w:hyperlink>
      <w:r w:rsidRPr="00024C4D">
        <w:t>. The department’s Lead Administrator (LA) must sign the attestation at the bottom of the form stating they have reviewed and agree with the proposed plan.</w:t>
      </w:r>
    </w:p>
    <w:p w:rsidR="0038220E" w:rsidRPr="00024C4D" w:rsidP="0038220E" w14:paraId="5BA3F314" w14:textId="77777777">
      <w:pPr>
        <w:pStyle w:val="BodyText"/>
        <w:ind w:left="720"/>
      </w:pPr>
    </w:p>
    <w:p w:rsidR="0038220E" w:rsidRPr="00024C4D" w:rsidP="0038220E" w14:paraId="3BB13323" w14:textId="2F3CC87A">
      <w:pPr>
        <w:pStyle w:val="BodyText"/>
        <w:ind w:left="720"/>
      </w:pPr>
      <w:r w:rsidRPr="00024C4D">
        <w:t xml:space="preserve">The department must annually store the </w:t>
      </w:r>
      <w:hyperlink r:id="rId17" w:history="1">
        <w:r>
          <w:rPr>
            <w:rStyle w:val="Hyperlink"/>
          </w:rPr>
          <w:t>Endowment Income Spending - Form</w:t>
        </w:r>
      </w:hyperlink>
      <w:r>
        <w:t xml:space="preserve"> </w:t>
      </w:r>
      <w:r w:rsidRPr="00024C4D">
        <w:t xml:space="preserve">and ensure </w:t>
      </w:r>
      <w:r>
        <w:t>it is</w:t>
      </w:r>
      <w:r w:rsidRPr="00024C4D">
        <w:t xml:space="preserve"> readily available for review upon request.</w:t>
      </w:r>
    </w:p>
    <w:p w:rsidR="0071514D" w:rsidRPr="0071514D" w:rsidP="0071514D" w14:paraId="6F6041A1" w14:textId="77777777">
      <w:pPr>
        <w:pStyle w:val="BodyText"/>
      </w:pPr>
    </w:p>
    <w:bookmarkEnd w:id="8"/>
    <w:p w:rsidR="00A80284" w:rsidRPr="00A80284" w:rsidP="00962357" w14:paraId="62D471D6" w14:textId="5C319286">
      <w:pPr>
        <w:numPr>
          <w:ilvl w:val="0"/>
          <w:numId w:val="18"/>
        </w:numPr>
        <w:spacing w:after="0"/>
        <w:rPr>
          <w:b/>
          <w:bCs/>
        </w:rPr>
      </w:pPr>
      <w:r>
        <w:rPr>
          <w:b/>
          <w:bCs/>
        </w:rPr>
        <w:t>Monitoring of Unspent Endowment Spending Plans</w:t>
      </w:r>
    </w:p>
    <w:p w:rsidR="0038220E" w:rsidRPr="00024C4D" w:rsidP="0038220E" w14:paraId="49BEBF3A" w14:textId="6EA6F861">
      <w:pPr>
        <w:pStyle w:val="BodyText"/>
        <w:ind w:left="720"/>
      </w:pPr>
      <w:r w:rsidRPr="00024C4D">
        <w:t>Annually,</w:t>
      </w:r>
      <w:r w:rsidRPr="00024C4D">
        <w:t xml:space="preserve"> </w:t>
      </w:r>
      <w:r w:rsidRPr="00024C4D">
        <w:t>from</w:t>
      </w:r>
      <w:r w:rsidRPr="00024C4D">
        <w:t xml:space="preserve"> the report provided by the Central Administration Units’ Financial Analyst, the YSM Controller’s Office selects a sample of endowments that meet the criteria in Section 1. and contacts the department to obtain and review the signed </w:t>
      </w:r>
      <w:hyperlink r:id="rId18" w:history="1">
        <w:r>
          <w:rPr>
            <w:rStyle w:val="Hyperlink"/>
          </w:rPr>
          <w:t>Endowment Income Spending - Form</w:t>
        </w:r>
      </w:hyperlink>
      <w:r w:rsidRPr="00024C4D">
        <w:t xml:space="preserve">. If </w:t>
      </w:r>
      <w:r w:rsidRPr="00024C4D">
        <w:t>the department fails to provide the form, the Associate Controller, YSM will follow the escalation process outlined in section 3.</w:t>
      </w:r>
    </w:p>
    <w:p w:rsidR="00A80284" w:rsidRPr="00A80284" w:rsidP="00962357" w14:paraId="35A1085A" w14:textId="6F7D4CED">
      <w:pPr>
        <w:numPr>
          <w:ilvl w:val="0"/>
          <w:numId w:val="18"/>
        </w:numPr>
        <w:spacing w:after="0"/>
        <w:rPr>
          <w:b/>
          <w:bCs/>
        </w:rPr>
      </w:pPr>
      <w:r>
        <w:rPr>
          <w:b/>
          <w:bCs/>
        </w:rPr>
        <w:t>Escalation</w:t>
      </w:r>
    </w:p>
    <w:p w:rsidR="0038220E" w:rsidP="0038220E" w14:paraId="6AB4B750" w14:textId="16938379">
      <w:pPr>
        <w:pStyle w:val="BodyText"/>
        <w:ind w:left="720"/>
        <w:rPr>
          <w:rFonts w:cs="Arial"/>
        </w:rPr>
      </w:pPr>
      <w:r w:rsidRPr="00024C4D">
        <w:t xml:space="preserve">If the YSM Controller’s Office does not receive the completed </w:t>
      </w:r>
      <w:hyperlink r:id="rId19" w:history="1">
        <w:r>
          <w:rPr>
            <w:rStyle w:val="Hyperlink"/>
          </w:rPr>
          <w:t>Endowment Income Spending - Form</w:t>
        </w:r>
      </w:hyperlink>
      <w:r>
        <w:t xml:space="preserve"> </w:t>
      </w:r>
      <w:r w:rsidRPr="00024C4D">
        <w:t xml:space="preserve">upon request, the Associate Controller’s YSM notifies the department’s LA of non-compliant status. If the department LA is non-responsive, the Associate Controller, YSM will notify the Deputy Dean, YSM Finance &amp; Administration. </w:t>
      </w:r>
    </w:p>
    <w:p w:rsidR="009315D0" w:rsidP="009315D0" w14:paraId="62FEAECA" w14:textId="77777777">
      <w:pPr>
        <w:pStyle w:val="policysectiontext0"/>
        <w:spacing w:before="120" w:beforeAutospacing="0" w:after="120" w:afterAutospacing="0"/>
        <w:rPr>
          <w:rFonts w:ascii="Arial" w:hAnsi="Arial" w:cs="Arial"/>
          <w:sz w:val="20"/>
          <w:szCs w:val="20"/>
        </w:rPr>
      </w:pPr>
    </w:p>
    <w:p w:rsidR="00EB4DAD" w:rsidRPr="00CA7708" w:rsidP="009315D0" w14:paraId="5293FC8C" w14:textId="672DCC2C">
      <w:pPr>
        <w:pStyle w:val="policysectiontext0"/>
        <w:spacing w:before="120" w:beforeAutospacing="0" w:after="120" w:afterAutospacing="0"/>
        <w:rPr>
          <w:rFonts w:ascii="Arial" w:hAnsi="Arial" w:cs="Arial"/>
          <w:b/>
          <w:bCs/>
          <w:color w:val="17365D" w:themeColor="text2" w:themeShade="BF"/>
          <w:sz w:val="28"/>
          <w:szCs w:val="28"/>
        </w:rPr>
      </w:pPr>
      <w:r w:rsidRPr="00CA7708">
        <w:rPr>
          <w:rFonts w:ascii="Arial" w:hAnsi="Arial" w:cs="Arial"/>
          <w:b/>
          <w:bCs/>
          <w:color w:val="17365D" w:themeColor="text2" w:themeShade="BF"/>
          <w:sz w:val="28"/>
          <w:szCs w:val="28"/>
        </w:rPr>
        <w:t>Special Situations &amp; Exceptions</w:t>
      </w:r>
    </w:p>
    <w:p w:rsidR="009315D0" w:rsidRPr="00962357" w:rsidP="00962357" w14:paraId="6E2935DA" w14:textId="0C360A5C">
      <w:pPr>
        <w:pStyle w:val="BodyText"/>
        <w:rPr>
          <w:rFonts w:cs="Arial"/>
          <w:color w:val="000000"/>
          <w:shd w:val="clear" w:color="auto" w:fill="FFFFFF"/>
        </w:rPr>
      </w:pPr>
      <w:r>
        <w:rPr>
          <w:rStyle w:val="normaltextrun"/>
          <w:rFonts w:cs="Arial"/>
          <w:color w:val="000000"/>
          <w:shd w:val="clear" w:color="auto" w:fill="FFFFFF"/>
        </w:rPr>
        <w:t xml:space="preserve">Exceptions to this procedure must be documented using the </w:t>
      </w:r>
      <w:hyperlink r:id="rId20" w:history="1">
        <w:r w:rsidRPr="00511D91">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21" w:history="1">
        <w:r w:rsidRPr="0093473B">
          <w:rPr>
            <w:rStyle w:val="Hyperlink"/>
            <w:rFonts w:cs="Arial"/>
            <w:shd w:val="clear" w:color="auto" w:fill="FFFFFF"/>
          </w:rPr>
          <w:t>ysmcontroller@yale.edu</w:t>
        </w:r>
      </w:hyperlink>
      <w:r>
        <w:rPr>
          <w:rStyle w:val="normaltextrun"/>
          <w:rFonts w:cs="Arial"/>
          <w:color w:val="000000"/>
          <w:shd w:val="clear" w:color="auto" w:fill="FFFFFF"/>
        </w:rPr>
        <w:t>.</w:t>
      </w:r>
    </w:p>
    <w:p w:rsidR="009315D0" w:rsidRPr="00CA7708" w:rsidP="001B7ACC" w14:paraId="5E275CF7" w14:textId="7BCB0D43">
      <w:pPr>
        <w:rPr>
          <w:rFonts w:eastAsia="Arial" w:cs="Arial"/>
          <w:b/>
          <w:bCs/>
          <w:color w:val="17365D" w:themeColor="text2" w:themeShade="BF"/>
          <w:sz w:val="28"/>
          <w:szCs w:val="28"/>
        </w:rPr>
      </w:pPr>
      <w:r w:rsidRPr="00CA7708">
        <w:rPr>
          <w:b/>
          <w:bCs/>
          <w:color w:val="17365D" w:themeColor="text2" w:themeShade="BF"/>
          <w:sz w:val="28"/>
          <w:szCs w:val="28"/>
        </w:rPr>
        <w:t>Roles &amp; Responsibilities</w:t>
      </w:r>
      <w:bookmarkEnd w:id="1"/>
    </w:p>
    <w:p w:rsidR="0038220E" w:rsidRPr="00024C4D" w:rsidP="0038220E" w14:paraId="5337806B" w14:textId="77777777">
      <w:pPr>
        <w:pStyle w:val="NormalWeb"/>
        <w:spacing w:before="120" w:beforeAutospacing="0" w:after="120" w:afterAutospacing="0"/>
        <w:rPr>
          <w:rFonts w:ascii="Arial" w:hAnsi="Arial" w:cs="Arial"/>
          <w:b/>
          <w:bCs/>
          <w:sz w:val="20"/>
          <w:szCs w:val="20"/>
        </w:rPr>
      </w:pPr>
      <w:r w:rsidRPr="00024C4D">
        <w:rPr>
          <w:rFonts w:ascii="Arial" w:hAnsi="Arial" w:cs="Arial"/>
          <w:b/>
          <w:bCs/>
          <w:sz w:val="20"/>
          <w:szCs w:val="20"/>
        </w:rPr>
        <w:t>YSM Controller’s Office</w:t>
      </w:r>
    </w:p>
    <w:p w:rsidR="009315D0" w:rsidRPr="0038220E" w:rsidP="009315D0" w14:paraId="073C8589" w14:textId="250635B5">
      <w:pPr>
        <w:pStyle w:val="NormalWeb"/>
        <w:numPr>
          <w:ilvl w:val="0"/>
          <w:numId w:val="42"/>
        </w:numPr>
        <w:spacing w:before="120" w:beforeAutospacing="0" w:after="120" w:afterAutospacing="0"/>
        <w:rPr>
          <w:rFonts w:ascii="Arial" w:hAnsi="Arial" w:cs="Arial"/>
          <w:sz w:val="20"/>
          <w:szCs w:val="20"/>
        </w:rPr>
      </w:pPr>
      <w:r>
        <w:rPr>
          <w:rFonts w:ascii="Arial" w:hAnsi="Arial" w:cs="Arial"/>
          <w:sz w:val="20"/>
          <w:szCs w:val="20"/>
        </w:rPr>
        <w:t xml:space="preserve">Interpretation and guidance </w:t>
      </w:r>
    </w:p>
    <w:p w:rsidR="0038220E" w:rsidP="009315D0" w14:paraId="0BC3022F" w14:textId="77777777">
      <w:pPr>
        <w:pStyle w:val="NormalWeb"/>
        <w:spacing w:before="120" w:beforeAutospacing="0" w:after="120" w:afterAutospacing="0"/>
        <w:rPr>
          <w:rFonts w:ascii="Arial" w:hAnsi="Arial" w:cs="Arial"/>
          <w:sz w:val="20"/>
          <w:szCs w:val="20"/>
        </w:rPr>
      </w:pPr>
    </w:p>
    <w:p w:rsidR="0007688E" w:rsidRPr="00CA7708" w:rsidP="009315D0" w14:paraId="744297D8" w14:textId="272666A5">
      <w:pPr>
        <w:pStyle w:val="NormalWeb"/>
        <w:spacing w:before="120" w:beforeAutospacing="0" w:after="120" w:afterAutospacing="0"/>
        <w:rPr>
          <w:rFonts w:ascii="Arial" w:hAnsi="Arial" w:cs="Arial"/>
          <w:b/>
          <w:bCs/>
          <w:color w:val="17365D" w:themeColor="text2" w:themeShade="BF"/>
          <w:sz w:val="28"/>
          <w:szCs w:val="28"/>
        </w:rPr>
      </w:pPr>
      <w:r w:rsidRPr="00CA7708">
        <w:rPr>
          <w:rFonts w:ascii="Arial" w:hAnsi="Arial" w:cs="Arial"/>
          <w:b/>
          <w:bCs/>
          <w:color w:val="17365D" w:themeColor="text2" w:themeShade="BF"/>
          <w:sz w:val="28"/>
          <w:szCs w:val="28"/>
        </w:rPr>
        <w:t xml:space="preserve">Contact Information </w:t>
      </w:r>
    </w:p>
    <w:p w:rsidR="0038220E" w:rsidRPr="00024C4D" w:rsidP="0038220E" w14:paraId="158F19B6" w14:textId="77777777">
      <w:pPr>
        <w:pStyle w:val="BodyText"/>
        <w:numPr>
          <w:ilvl w:val="0"/>
          <w:numId w:val="41"/>
        </w:numPr>
        <w:rPr>
          <w:rStyle w:val="Hyperlink"/>
        </w:rPr>
      </w:pPr>
      <w:bookmarkStart w:id="9" w:name="_Hlk136619399"/>
      <w:bookmarkStart w:id="10" w:name="_Hlk497987165"/>
      <w:r w:rsidRPr="21622948">
        <w:rPr>
          <w:i/>
          <w:iCs/>
        </w:rPr>
        <w:t>YSM Controller’s Office</w:t>
      </w:r>
      <w:r>
        <w:rPr>
          <w:i/>
          <w:iCs/>
        </w:rPr>
        <w:t>:</w:t>
      </w:r>
      <w:r w:rsidRPr="21622948">
        <w:rPr>
          <w:i/>
          <w:iCs/>
        </w:rPr>
        <w:t xml:space="preserve"> </w:t>
      </w:r>
      <w:hyperlink r:id="rId22">
        <w:r w:rsidRPr="00024C4D">
          <w:rPr>
            <w:rStyle w:val="Hyperlink"/>
          </w:rPr>
          <w:t>ysmcontroller@yale.edu</w:t>
        </w:r>
      </w:hyperlink>
    </w:p>
    <w:bookmarkEnd w:id="9"/>
    <w:p w:rsidR="009315D0" w:rsidP="009315D0" w14:paraId="70CE3ECF" w14:textId="77777777">
      <w:pPr>
        <w:pStyle w:val="BodyText"/>
      </w:pPr>
    </w:p>
    <w:p w:rsidR="009315D0" w:rsidRPr="00CA7708" w:rsidP="00C53614" w14:paraId="3D14DE20" w14:textId="4B2673FA">
      <w:pPr>
        <w:pStyle w:val="BodyText"/>
        <w:rPr>
          <w:b/>
          <w:bCs/>
          <w:color w:val="17365D" w:themeColor="text2" w:themeShade="BF"/>
          <w:sz w:val="28"/>
          <w:szCs w:val="28"/>
        </w:rPr>
      </w:pPr>
      <w:r w:rsidRPr="00CA7708">
        <w:rPr>
          <w:b/>
          <w:bCs/>
          <w:color w:val="17365D" w:themeColor="text2" w:themeShade="BF"/>
          <w:sz w:val="28"/>
          <w:szCs w:val="28"/>
        </w:rPr>
        <w:t>Related Information</w:t>
      </w:r>
    </w:p>
    <w:bookmarkEnd w:id="10"/>
    <w:p w:rsidR="00CA7708" w:rsidP="00CA7708" w14:paraId="34623537" w14:textId="77777777">
      <w:pPr>
        <w:pStyle w:val="BodyText"/>
      </w:pPr>
    </w:p>
    <w:p w:rsidR="009315D0" w:rsidP="00CA7708" w14:paraId="1BAD6940" w14:textId="422C91EB">
      <w:pPr>
        <w:pStyle w:val="BodyText"/>
      </w:pPr>
      <w:hyperlink r:id="rId23" w:history="1">
        <w:r>
          <w:rPr>
            <w:rStyle w:val="Hyperlink"/>
          </w:rPr>
          <w:t>Endowment Income Spending - Form</w:t>
        </w:r>
      </w:hyperlink>
      <w:r w:rsidR="00F6095B">
        <w:t xml:space="preserve"> </w:t>
      </w:r>
    </w:p>
    <w:p w:rsidR="00242272" w:rsidRPr="00CA7708" w:rsidP="009315D0" w14:paraId="6A408D95" w14:textId="790A5009">
      <w:pPr>
        <w:rPr>
          <w:b/>
          <w:bCs/>
          <w:sz w:val="28"/>
          <w:szCs w:val="28"/>
        </w:rPr>
      </w:pPr>
      <w:r w:rsidRPr="00CA7708">
        <w:rPr>
          <w:b/>
          <w:bCs/>
          <w:color w:val="17365D" w:themeColor="text2" w:themeShade="BF"/>
          <w:sz w:val="28"/>
          <w:szCs w:val="28"/>
        </w:rPr>
        <w:t>References</w:t>
      </w:r>
    </w:p>
    <w:p w:rsidR="009315D0" w:rsidP="00477589" w14:paraId="1B398306" w14:textId="77777777">
      <w:pPr>
        <w:pStyle w:val="BodyText"/>
      </w:pPr>
    </w:p>
    <w:p w:rsidR="00477589" w:rsidRPr="00CA7708" w:rsidP="00477589" w14:paraId="4A0DBF88" w14:textId="4A182468">
      <w:pPr>
        <w:pStyle w:val="BodyText"/>
        <w:rPr>
          <w:b/>
          <w:color w:val="17365D" w:themeColor="text2" w:themeShade="BF"/>
          <w:sz w:val="28"/>
          <w:szCs w:val="28"/>
        </w:rPr>
      </w:pPr>
      <w:r w:rsidRPr="00CA7708">
        <w:rPr>
          <w:b/>
          <w:color w:val="17365D" w:themeColor="text2" w:themeShade="BF"/>
          <w:sz w:val="28"/>
          <w:szCs w:val="28"/>
        </w:rPr>
        <w:t>Version History</w:t>
      </w:r>
    </w:p>
    <w:p w:rsidR="00407585" w:rsidP="00477589" w14:paraId="7D6023F4" w14:textId="77777777">
      <w:pPr>
        <w:pStyle w:val="BodyText"/>
        <w:rPr>
          <w:b/>
          <w:sz w:val="24"/>
        </w:rPr>
      </w:pPr>
    </w:p>
    <w:p w:rsidR="0038220E" w:rsidRPr="0038220E" w:rsidP="0038220E" w14:paraId="1E771F03" w14:textId="1B9DBDC7">
      <w:pPr>
        <w:pStyle w:val="BodyText"/>
        <w:numPr>
          <w:ilvl w:val="0"/>
          <w:numId w:val="40"/>
        </w:numPr>
        <w:rPr>
          <w:bCs/>
          <w:szCs w:val="16"/>
        </w:rPr>
      </w:pPr>
      <w:r>
        <w:rPr>
          <w:b/>
          <w:szCs w:val="16"/>
        </w:rPr>
        <w:t xml:space="preserve">03/13/2026: </w:t>
      </w:r>
      <w:r w:rsidRPr="00024C4D">
        <w:rPr>
          <w:bCs/>
          <w:szCs w:val="16"/>
        </w:rPr>
        <w:t xml:space="preserve">Clarified </w:t>
      </w:r>
      <w:r>
        <w:rPr>
          <w:bCs/>
          <w:szCs w:val="16"/>
        </w:rPr>
        <w:t xml:space="preserve">processes in procedure sections 1-3 related to using the Endowment Incoming Spending – Form.  </w:t>
      </w:r>
    </w:p>
    <w:p w:rsidR="00407585" w:rsidRPr="00407585" w:rsidP="00477589" w14:paraId="10DFA08A" w14:textId="0D864447">
      <w:pPr>
        <w:pStyle w:val="BodyText"/>
        <w:numPr>
          <w:ilvl w:val="0"/>
          <w:numId w:val="40"/>
        </w:numPr>
        <w:rPr>
          <w:b/>
          <w:sz w:val="24"/>
        </w:rPr>
      </w:pPr>
      <w:r w:rsidRPr="0038220E">
        <w:rPr>
          <w:b/>
          <w:szCs w:val="16"/>
        </w:rPr>
        <w:t>08/08/23</w:t>
      </w:r>
      <w:r>
        <w:rPr>
          <w:bCs/>
          <w:szCs w:val="16"/>
        </w:rPr>
        <w:t>:</w:t>
      </w:r>
      <w:r w:rsidRPr="00407585">
        <w:rPr>
          <w:bCs/>
          <w:szCs w:val="16"/>
        </w:rPr>
        <w:t xml:space="preserve"> New version</w:t>
      </w:r>
      <w:r>
        <w:rPr>
          <w:bCs/>
          <w:szCs w:val="16"/>
        </w:rPr>
        <w:t xml:space="preserve">. </w:t>
      </w:r>
      <w:r w:rsidR="00CA7708">
        <w:rPr>
          <w:bCs/>
          <w:szCs w:val="16"/>
        </w:rPr>
        <w:t>Updated from 2011 document</w:t>
      </w:r>
    </w:p>
    <w:p w:rsidR="00407585" w:rsidRPr="00407585" w:rsidP="00407585" w14:paraId="721BACD3" w14:textId="77777777">
      <w:pPr>
        <w:pStyle w:val="BodyText"/>
        <w:ind w:left="720"/>
        <w:rPr>
          <w:b/>
          <w:sz w:val="24"/>
        </w:rPr>
      </w:pPr>
    </w:p>
    <w:p w:rsidR="00407585" w:rsidRPr="00CA7708" w:rsidP="00477589" w14:paraId="25CBF369" w14:textId="6A401E75">
      <w:pPr>
        <w:pStyle w:val="BodyText"/>
        <w:rPr>
          <w:b/>
          <w:sz w:val="28"/>
          <w:szCs w:val="28"/>
        </w:rPr>
      </w:pPr>
      <w:r w:rsidRPr="00CA7708">
        <w:rPr>
          <w:b/>
          <w:color w:val="17365D" w:themeColor="text2" w:themeShade="BF"/>
          <w:sz w:val="28"/>
          <w:szCs w:val="28"/>
        </w:rPr>
        <w:t>Keywords</w:t>
      </w:r>
    </w:p>
    <w:p w:rsidR="00407585" w:rsidP="00477589" w14:paraId="24E3D651" w14:textId="77777777">
      <w:pPr>
        <w:pStyle w:val="BodyText"/>
        <w:rPr>
          <w:b/>
          <w:sz w:val="24"/>
        </w:rPr>
      </w:pPr>
    </w:p>
    <w:p w:rsidR="00407585" w:rsidP="00477589" w14:paraId="7A726139" w14:textId="7D36D5CB">
      <w:pPr>
        <w:pStyle w:val="BodyText"/>
        <w:pBdr>
          <w:bottom w:val="single" w:sz="12" w:space="1" w:color="auto"/>
        </w:pBdr>
        <w:rPr>
          <w:bCs/>
          <w:szCs w:val="16"/>
        </w:rPr>
      </w:pPr>
      <w:r w:rsidRPr="00407585">
        <w:rPr>
          <w:bCs/>
          <w:szCs w:val="16"/>
        </w:rPr>
        <w:t>Endowment, Income, Spending</w:t>
      </w:r>
    </w:p>
    <w:p w:rsidR="00407585" w:rsidRPr="00407585" w:rsidP="00477589" w14:paraId="280FAAF2" w14:textId="77777777">
      <w:pPr>
        <w:pStyle w:val="BodyText"/>
        <w:pBdr>
          <w:bottom w:val="single" w:sz="12" w:space="1" w:color="auto"/>
        </w:pBdr>
        <w:rPr>
          <w:bCs/>
          <w:szCs w:val="16"/>
        </w:rPr>
      </w:pPr>
    </w:p>
    <w:p w:rsidR="00407585" w:rsidRPr="00825DBD" w:rsidP="00407585" w14:paraId="47E7C53E"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25DBD">
        <w:fldChar w:fldCharType="begin"/>
      </w:r>
      <w:r w:rsidRPr="00825DBD">
        <w:instrText xml:space="preserve"> DOCVARIABLE </w:instrText>
      </w:r>
      <w:r w:rsidRPr="00825DBD">
        <w:instrText>AP_Job_Title</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Deputy Dean Finance &amp; Administration</w:t>
      </w:r>
      <w:r w:rsidRPr="00825DBD">
        <w:fldChar w:fldCharType="end"/>
      </w:r>
    </w:p>
    <w:p w:rsidR="00407585" w:rsidRPr="00825DBD" w:rsidP="00407585" w14:paraId="46D76EBE" w14:textId="77777777">
      <w:pPr>
        <w:rPr>
          <w:b/>
          <w:bCs/>
          <w:szCs w:val="24"/>
        </w:rPr>
      </w:pPr>
      <w:r w:rsidRPr="00825DBD">
        <w:rPr>
          <w:b/>
          <w:bCs/>
          <w:szCs w:val="24"/>
        </w:rPr>
        <w:t>Document Administrator:</w:t>
      </w:r>
      <w:r w:rsidRPr="00825DBD">
        <w:rPr>
          <w:b/>
          <w:bCs/>
          <w:szCs w:val="24"/>
        </w:rPr>
        <w:tab/>
      </w:r>
      <w:r w:rsidRPr="00825DBD">
        <w:fldChar w:fldCharType="begin"/>
      </w:r>
      <w:r w:rsidRPr="00825DBD">
        <w:instrText xml:space="preserve"> DOCVARIABLE </w:instrText>
      </w:r>
      <w:r w:rsidRPr="00825DBD">
        <w:instrText>PO_Both</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Kelsey Schieren</w:t>
      </w:r>
      <w:r w:rsidRPr="00825DBD">
        <w:fldChar w:fldCharType="end"/>
      </w:r>
    </w:p>
    <w:p w:rsidR="00407585" w:rsidRPr="00825DBD" w:rsidP="00407585" w14:paraId="51C05048"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rsidRPr="00825DBD">
        <w:instrText xml:space="preserve"> DOCVARIABLE </w:instrText>
      </w:r>
      <w:r w:rsidRPr="00825DBD">
        <w:instrText>Original_Creation_Date</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04/02/2007</w:t>
      </w:r>
      <w:r w:rsidRPr="00825DBD">
        <w:fldChar w:fldCharType="end"/>
      </w:r>
    </w:p>
    <w:p w:rsidR="001B7499" w:rsidP="00407585" w14:paraId="50011D8C" w14:textId="515D5E6F">
      <w:pPr>
        <w:rPr>
          <w:b/>
          <w:sz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rsidRPr="00825DBD">
        <w:instrText xml:space="preserve"> DOCVARIABLE </w:instrText>
      </w:r>
      <w:r w:rsidRPr="00825DBD">
        <w:instrText>Date_Approved</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08/08/2023</w:t>
      </w:r>
      <w:r w:rsidRPr="00825DBD">
        <w:fldChar w:fldCharType="end"/>
      </w:r>
    </w:p>
    <w:p w:rsidR="00891BD8" w:rsidP="00C979C0" w14:paraId="1BF4AC52" w14:textId="06760FDA">
      <w:pPr>
        <w:pStyle w:val="Disclaimer"/>
      </w:pPr>
      <w:r>
        <w:t xml:space="preserve">The official version of this information will only be maintained in an on-line web format. </w:t>
      </w:r>
      <w:r w:rsidR="00C979C0">
        <w:t xml:space="preserve"> </w:t>
      </w:r>
      <w:r>
        <w:t>Any and all</w:t>
      </w:r>
      <w:r>
        <w:t xml:space="preserve"> printed copies of this material are dated as of the print date. </w:t>
      </w:r>
      <w:r w:rsidR="00C979C0">
        <w:t xml:space="preserve"> </w:t>
      </w:r>
      <w:r>
        <w:t>Please make certain to review the material on-line prior to placing reliance on a dated printed version.</w:t>
      </w:r>
    </w:p>
    <w:sectPr w:rsidSect="00641FF8">
      <w:headerReference w:type="even" r:id="rId24"/>
      <w:headerReference w:type="default" r:id="rId25"/>
      <w:footerReference w:type="even" r:id="rId26"/>
      <w:footerReference w:type="default" r:id="rId27"/>
      <w:headerReference w:type="first" r:id="rId28"/>
      <w:footerReference w:type="first" r:id="rId29"/>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A5C4B" w14:paraId="065F7B68" w14:textId="77777777">
      <w:pPr>
        <w:spacing w:before="0" w:after="0"/>
      </w:pPr>
      <w:r>
        <w:separator/>
      </w:r>
    </w:p>
  </w:endnote>
  <w:endnote w:type="continuationSeparator" w:id="1">
    <w:p w:rsidR="00CA5C4B" w14:paraId="684ACC8E"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altName w:val="Calibri"/>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095B" w14:paraId="66350E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Bdr>
        <w:top w:val="single" w:sz="4" w:space="1" w:color="auto"/>
      </w:pBdr>
      <w:tabs>
        <w:tab w:val="center" w:pos="4320"/>
        <w:tab w:val="right" w:pos="9360"/>
      </w:tabs>
      <w:spacing w:before="0" w:after="80"/>
      <w:contextualSpacing w:val="0"/>
      <w:rPr>
        <w:i/>
        <w:sz w:val="16"/>
        <w:szCs w:val="16"/>
      </w:rPr>
    </w:pPr>
    <w:r>
      <w:rPr>
        <w:b/>
        <w:i/>
        <w:sz w:val="16"/>
        <w:szCs w:val="16"/>
      </w:rPr>
      <w:tab/>
    </w:r>
    <w:r w:rsidRPr="007370CD">
      <w:rPr>
        <w:b/>
        <w:i/>
        <w:sz w:val="16"/>
        <w:szCs w:val="16"/>
      </w:rPr>
      <w:tab/>
      <w:t xml:space="preserve">Page </w:t>
    </w:r>
    <w:r w:rsidRPr="007370CD">
      <w:rPr>
        <w:i/>
        <w:sz w:val="16"/>
        <w:szCs w:val="16"/>
      </w:rPr>
      <w:fldChar w:fldCharType="begin"/>
    </w:r>
    <w:r w:rsidRPr="007370CD">
      <w:rPr>
        <w:b/>
        <w:i/>
        <w:sz w:val="16"/>
        <w:szCs w:val="16"/>
      </w:rPr>
      <w:instrText xml:space="preserve"> PAGE </w:instrText>
    </w:r>
    <w:r w:rsidRPr="007370CD">
      <w:rPr>
        <w:i/>
        <w:sz w:val="16"/>
        <w:szCs w:val="16"/>
      </w:rPr>
      <w:fldChar w:fldCharType="separate"/>
    </w:r>
    <w:r>
      <w:rPr>
        <w:b/>
        <w:i/>
        <w:noProof/>
        <w:sz w:val="16"/>
        <w:szCs w:val="16"/>
      </w:rPr>
      <w:t>2</w:t>
    </w:r>
    <w:r w:rsidRPr="007370CD">
      <w:rPr>
        <w:i/>
        <w:sz w:val="16"/>
        <w:szCs w:val="16"/>
      </w:rPr>
      <w:fldChar w:fldCharType="end"/>
    </w:r>
    <w:r w:rsidRPr="007370CD">
      <w:rPr>
        <w:b/>
        <w:i/>
        <w:sz w:val="16"/>
        <w:szCs w:val="16"/>
      </w:rPr>
      <w:t xml:space="preserve"> of </w:t>
    </w:r>
    <w:r w:rsidRPr="007370CD">
      <w:rPr>
        <w:i/>
        <w:sz w:val="16"/>
        <w:szCs w:val="16"/>
      </w:rPr>
      <w:fldChar w:fldCharType="begin"/>
    </w:r>
    <w:r w:rsidRPr="007370CD">
      <w:rPr>
        <w:b/>
        <w:i/>
        <w:sz w:val="16"/>
        <w:szCs w:val="16"/>
      </w:rPr>
      <w:instrText xml:space="preserve"> NUMPAGES </w:instrText>
    </w:r>
    <w:r w:rsidRPr="007370CD">
      <w:rPr>
        <w:i/>
        <w:sz w:val="16"/>
        <w:szCs w:val="16"/>
      </w:rPr>
      <w:fldChar w:fldCharType="separate"/>
    </w:r>
    <w:r>
      <w:rPr>
        <w:b/>
        <w:i/>
        <w:noProof/>
        <w:sz w:val="16"/>
        <w:szCs w:val="16"/>
      </w:rPr>
      <w:t>2</w:t>
    </w:r>
    <w:r w:rsidRPr="007370CD">
      <w:rPr>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4525424"/>
      <w:docPartObj>
        <w:docPartGallery w:val="Page Numbers (Bottom of Page)"/>
        <w:docPartUnique/>
      </w:docPartObj>
    </w:sdtPr>
    <w:sdtEndPr>
      <w:rPr>
        <w:iCs/>
      </w:rPr>
    </w:sdtEndPr>
    <w:sdtContent>
      <w:sdt>
        <w:sdtPr>
          <w:rPr>
            <w:iCs/>
          </w:rPr>
          <w:id w:val="930349073"/>
          <w:docPartObj>
            <w:docPartGallery w:val="Page Numbers (Top of Page)"/>
            <w:docPartUnique/>
          </w:docPartObj>
        </w:sdtPr>
        <w:sdtContent>
          <w:p w:rsidR="00BC681F" w:rsidRPr="00BC681F" w:rsidP="00BC681F" w14:paraId="320D856C" w14:textId="594096A7">
            <w:pPr>
              <w:tabs>
                <w:tab w:val="center" w:pos="4320"/>
                <w:tab w:val="right" w:pos="9360"/>
              </w:tabs>
              <w:spacing w:before="0" w:after="80"/>
              <w:contextualSpacing w:val="0"/>
              <w:jc w:val="right"/>
              <w:rPr>
                <w:b/>
                <w:iCs/>
                <w:sz w:val="16"/>
              </w:rPr>
            </w:pPr>
            <w:r>
              <w:rPr>
                <w:b/>
                <w:iCs/>
                <w:sz w:val="16"/>
              </w:rPr>
              <w:t>P</w:t>
            </w:r>
            <w:r w:rsidRPr="00BC681F">
              <w:rPr>
                <w:b/>
                <w:iCs/>
                <w:sz w:val="16"/>
              </w:rPr>
              <w:t xml:space="preserve">age </w:t>
            </w:r>
            <w:r w:rsidRPr="00BC681F">
              <w:rPr>
                <w:b/>
                <w:iCs/>
                <w:sz w:val="24"/>
                <w:szCs w:val="24"/>
              </w:rPr>
              <w:fldChar w:fldCharType="begin"/>
            </w:r>
            <w:r w:rsidRPr="00BC681F">
              <w:rPr>
                <w:b/>
                <w:iCs/>
                <w:sz w:val="16"/>
              </w:rPr>
              <w:instrText xml:space="preserve"> PAGE </w:instrText>
            </w:r>
            <w:r w:rsidRPr="00BC681F">
              <w:rPr>
                <w:b/>
                <w:iCs/>
                <w:sz w:val="24"/>
                <w:szCs w:val="24"/>
              </w:rPr>
              <w:fldChar w:fldCharType="separate"/>
            </w:r>
            <w:r w:rsidRPr="00BC681F">
              <w:rPr>
                <w:b/>
                <w:iCs/>
                <w:sz w:val="16"/>
              </w:rPr>
              <w:t>1</w:t>
            </w:r>
            <w:r w:rsidRPr="00BC681F">
              <w:rPr>
                <w:b/>
                <w:iCs/>
                <w:sz w:val="24"/>
                <w:szCs w:val="24"/>
              </w:rPr>
              <w:fldChar w:fldCharType="end"/>
            </w:r>
            <w:r w:rsidRPr="00BC681F">
              <w:rPr>
                <w:b/>
                <w:iCs/>
                <w:sz w:val="16"/>
              </w:rPr>
              <w:t xml:space="preserve"> of </w:t>
            </w:r>
            <w:r w:rsidRPr="00BC681F">
              <w:rPr>
                <w:b/>
                <w:iCs/>
                <w:sz w:val="24"/>
                <w:szCs w:val="24"/>
              </w:rPr>
              <w:fldChar w:fldCharType="begin"/>
            </w:r>
            <w:r w:rsidRPr="00BC681F">
              <w:rPr>
                <w:b/>
                <w:iCs/>
                <w:sz w:val="16"/>
              </w:rPr>
              <w:instrText xml:space="preserve"> NUMPAGES  </w:instrText>
            </w:r>
            <w:r w:rsidRPr="00BC681F">
              <w:rPr>
                <w:b/>
                <w:iCs/>
                <w:sz w:val="24"/>
                <w:szCs w:val="24"/>
              </w:rPr>
              <w:fldChar w:fldCharType="separate"/>
            </w:r>
            <w:r w:rsidRPr="00BC681F">
              <w:rPr>
                <w:b/>
                <w:iCs/>
                <w:sz w:val="16"/>
              </w:rPr>
              <w:t>2</w:t>
            </w:r>
            <w:r w:rsidRPr="00BC681F">
              <w:rPr>
                <w:b/>
                <w:iCs/>
                <w:sz w:val="24"/>
                <w:szCs w:val="24"/>
              </w:rPr>
              <w:fldChar w:fldCharType="end"/>
            </w:r>
          </w:p>
        </w:sdtContent>
      </w:sdt>
    </w:sdtContent>
  </w:sdt>
  <w:p w:rsidR="00BC681F" w:rsidP="00BC681F" w14:paraId="7307E22F" w14:textId="77777777">
    <w:pPr>
      <w:tabs>
        <w:tab w:val="center" w:pos="4320"/>
        <w:tab w:val="right" w:pos="9360"/>
      </w:tabs>
      <w:spacing w:before="0" w:after="80"/>
      <w:contextualSpacing w:val="0"/>
      <w:rPr>
        <w:b/>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Bdr>
        <w:top w:val="single" w:sz="4" w:space="1" w:color="auto"/>
      </w:pBdr>
      <w:tabs>
        <w:tab w:val="center" w:pos="4320"/>
        <w:tab w:val="right" w:pos="9360"/>
      </w:tabs>
      <w:spacing w:before="0" w:after="80"/>
      <w:contextualSpacing w:val="0"/>
      <w:rPr>
        <w:b/>
        <w:i/>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Cs/>
      </w:rPr>
      <w:id w:val="1587270635"/>
      <w:docPartObj>
        <w:docPartGallery w:val="Page Numbers (Bottom of Page)"/>
        <w:docPartUnique/>
      </w:docPartObj>
    </w:sdtPr>
    <w:sdtContent>
      <w:sdt>
        <w:sdtPr>
          <w:rPr>
            <w:iCs/>
          </w:rPr>
          <w:id w:val="-1769616900"/>
          <w:docPartObj>
            <w:docPartGallery w:val="Page Numbers (Top of Page)"/>
            <w:docPartUnique/>
          </w:docPartObj>
        </w:sdtPr>
        <w:sdtContent>
          <w:p w:rsidR="00BC681F" w:rsidRPr="00BC681F" w:rsidP="00BC681F" w14:paraId="15A46779" w14:textId="4A1C05B6">
            <w:pPr>
              <w:tabs>
                <w:tab w:val="center" w:pos="4320"/>
                <w:tab w:val="right" w:pos="9360"/>
              </w:tabs>
              <w:spacing w:before="0" w:after="80"/>
              <w:contextualSpacing w:val="0"/>
              <w:jc w:val="right"/>
              <w:rPr>
                <w:b/>
                <w:iCs/>
                <w:sz w:val="16"/>
              </w:rPr>
            </w:pPr>
            <w:r w:rsidRPr="00BC681F">
              <w:rPr>
                <w:b/>
                <w:iCs/>
                <w:sz w:val="16"/>
              </w:rPr>
              <w:t xml:space="preserve">Page </w:t>
            </w:r>
            <w:r w:rsidRPr="00BC681F">
              <w:rPr>
                <w:bCs/>
                <w:iCs/>
                <w:sz w:val="24"/>
                <w:szCs w:val="24"/>
              </w:rPr>
              <w:fldChar w:fldCharType="begin"/>
            </w:r>
            <w:r w:rsidRPr="00BC681F">
              <w:rPr>
                <w:b/>
                <w:bCs/>
                <w:iCs/>
                <w:sz w:val="16"/>
              </w:rPr>
              <w:instrText xml:space="preserve"> PAGE </w:instrText>
            </w:r>
            <w:r w:rsidRPr="00BC681F">
              <w:rPr>
                <w:bCs/>
                <w:iCs/>
                <w:sz w:val="24"/>
                <w:szCs w:val="24"/>
              </w:rPr>
              <w:fldChar w:fldCharType="separate"/>
            </w:r>
            <w:r w:rsidRPr="00BC681F">
              <w:rPr>
                <w:b/>
                <w:bCs/>
                <w:iCs/>
                <w:sz w:val="16"/>
              </w:rPr>
              <w:t>2</w:t>
            </w:r>
            <w:r w:rsidRPr="00BC681F">
              <w:rPr>
                <w:bCs/>
                <w:iCs/>
                <w:sz w:val="24"/>
                <w:szCs w:val="24"/>
              </w:rPr>
              <w:fldChar w:fldCharType="end"/>
            </w:r>
            <w:r w:rsidRPr="00BC681F">
              <w:rPr>
                <w:b/>
                <w:iCs/>
                <w:sz w:val="16"/>
              </w:rPr>
              <w:t xml:space="preserve"> of </w:t>
            </w:r>
            <w:r w:rsidRPr="00BC681F">
              <w:rPr>
                <w:bCs/>
                <w:iCs/>
                <w:sz w:val="24"/>
                <w:szCs w:val="24"/>
              </w:rPr>
              <w:fldChar w:fldCharType="begin"/>
            </w:r>
            <w:r w:rsidRPr="00BC681F">
              <w:rPr>
                <w:b/>
                <w:bCs/>
                <w:iCs/>
                <w:sz w:val="16"/>
              </w:rPr>
              <w:instrText xml:space="preserve"> NUMPAGES  </w:instrText>
            </w:r>
            <w:r w:rsidRPr="00BC681F">
              <w:rPr>
                <w:bCs/>
                <w:iCs/>
                <w:sz w:val="24"/>
                <w:szCs w:val="24"/>
              </w:rPr>
              <w:fldChar w:fldCharType="separate"/>
            </w:r>
            <w:r w:rsidRPr="00BC681F">
              <w:rPr>
                <w:b/>
                <w:bCs/>
                <w:iCs/>
                <w:sz w:val="16"/>
              </w:rPr>
              <w:t>2</w:t>
            </w:r>
            <w:r w:rsidRPr="00BC681F">
              <w:rPr>
                <w:bCs/>
                <w:iCs/>
                <w:sz w:val="24"/>
                <w:szCs w:val="24"/>
              </w:rPr>
              <w:fldChar w:fldCharType="end"/>
            </w:r>
          </w:p>
        </w:sdtContent>
      </w:sdt>
    </w:sdtContent>
  </w:sdt>
  <w:p w:rsidR="009F3B0B" w:rsidRPr="003E23FF" w:rsidP="00BC681F" w14:paraId="24D1034A" w14:textId="54171C45">
    <w:pPr>
      <w:tabs>
        <w:tab w:val="center" w:pos="4320"/>
        <w:tab w:val="right" w:pos="9360"/>
      </w:tabs>
      <w:spacing w:before="0" w:after="80"/>
      <w:contextualSpacing w:val="0"/>
      <w:rPr>
        <w:b/>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Bdr>
        <w:top w:val="single" w:sz="4" w:space="1" w:color="auto"/>
      </w:pBdr>
      <w:tabs>
        <w:tab w:val="center" w:pos="4320"/>
        <w:tab w:val="right" w:pos="9360"/>
      </w:tabs>
      <w:spacing w:before="0" w:after="80"/>
      <w:contextualSpacing w:val="0"/>
      <w:rPr>
        <w:b/>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A5C4B" w14:paraId="684928E3" w14:textId="77777777">
      <w:pPr>
        <w:spacing w:before="0" w:after="0"/>
      </w:pPr>
      <w:r>
        <w:separator/>
      </w:r>
    </w:p>
  </w:footnote>
  <w:footnote w:type="continuationSeparator" w:id="1">
    <w:p w:rsidR="00CA5C4B" w14:paraId="2F9AC703"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095B" w14:paraId="42E1A3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3F27C7BC">
    <w:pPr>
      <w:spacing w:before="0" w:after="80"/>
      <w:contextualSpacing w:val="0"/>
      <w:jc w:val="right"/>
      <w:rPr>
        <w:rFonts w:ascii="Times New Roman" w:hAnsi="Times New Roman"/>
        <w:b/>
        <w:i/>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585" w:rsidP="00407585" w14:paraId="50F62633" w14:textId="77777777">
    <w:pPr>
      <w:pStyle w:val="DocTitle"/>
    </w:pPr>
    <w:r>
      <w:rPr>
        <w:noProof/>
      </w:rPr>
      <w:drawing>
        <wp:inline distT="0" distB="0" distL="0" distR="0">
          <wp:extent cx="4432300" cy="317500"/>
          <wp:effectExtent l="0" t="0" r="0" b="0"/>
          <wp:docPr id="1359204179" name="Picture 135920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0417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407585" w:rsidRPr="00EC53A3" w:rsidP="00407585" w14:paraId="0E2441E1" w14:textId="27423E93">
    <w:pPr>
      <w:pStyle w:val="DocTitle"/>
    </w:pPr>
    <w:r>
      <w:t xml:space="preserve">Endowment Income Spending – Procedure </w:t>
    </w:r>
  </w:p>
  <w:p w:rsidR="00407585" w:rsidRPr="00407585" w:rsidP="00407585" w14:paraId="200015EE" w14:textId="7109190D">
    <w:pPr>
      <w:rPr>
        <w:sz w:val="24"/>
        <w:szCs w:val="24"/>
      </w:rPr>
    </w:pPr>
    <w:r w:rsidRPr="00825DBD">
      <w:rPr>
        <w:b/>
        <w:bCs/>
        <w:szCs w:val="24"/>
      </w:rPr>
      <w:t>Responsible Office:</w:t>
    </w:r>
    <w:r w:rsidRPr="00825DBD">
      <w:rPr>
        <w:b/>
        <w:bCs/>
        <w:szCs w:val="24"/>
      </w:rPr>
      <w:tab/>
    </w:r>
    <w:r w:rsidRPr="00825DBD">
      <w:fldChar w:fldCharType="begin"/>
    </w:r>
    <w:r w:rsidRPr="00825DBD">
      <w:instrText xml:space="preserve"> DOCVARIABLE </w:instrText>
    </w:r>
    <w:r w:rsidRPr="00825DBD">
      <w:instrText>WR_Department</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MEDFIN Finance and Administration</w:t>
    </w:r>
    <w:r w:rsidRPr="00825DBD">
      <w:fldChar w:fldCharType="end"/>
    </w:r>
    <w:r w:rsidRPr="00825DBD">
      <w:rPr>
        <w:b/>
        <w:bCs/>
        <w:szCs w:val="24"/>
      </w:rPr>
      <w:tab/>
    </w:r>
    <w:r w:rsidRPr="009A518F">
      <w:t xml:space="preserve"> </w:t>
    </w:r>
  </w:p>
  <w:p w:rsidR="00407585" w:rsidRPr="000B515B" w:rsidP="00407585" w14:paraId="3E55FFFC" w14:textId="3ABB7784">
    <w:pPr>
      <w:spacing w:before="0"/>
      <w:rPr>
        <w:sz w:val="18"/>
        <w:szCs w:val="18"/>
      </w:rPr>
    </w:pPr>
    <w:r>
      <w:rPr>
        <w:b/>
        <w:bCs/>
        <w:szCs w:val="24"/>
      </w:rPr>
      <w:t>Procedure</w:t>
    </w:r>
    <w:r w:rsidRPr="00825DBD">
      <w:rPr>
        <w:b/>
        <w:bCs/>
        <w:szCs w:val="24"/>
      </w:rPr>
      <w:t xml:space="preserve"> Sponsor:</w:t>
    </w:r>
    <w:r w:rsidRPr="00825DBD">
      <w:rPr>
        <w:b/>
        <w:bCs/>
        <w:szCs w:val="24"/>
      </w:rPr>
      <w:tab/>
    </w:r>
    <w:r w:rsidRPr="00825DBD">
      <w:fldChar w:fldCharType="begin"/>
    </w:r>
    <w:r w:rsidRPr="00825DBD">
      <w:instrText xml:space="preserve"> DOCVARIABLE </w:instrText>
    </w:r>
    <w:r w:rsidRPr="00825DBD">
      <w:instrText>WR_Both</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Jess Caponigro (Associate Controller, Yale School of Medicine)</w:t>
    </w:r>
    <w:r w:rsidRPr="00825DBD">
      <w:fldChar w:fldCharType="end"/>
    </w:r>
    <w:r w:rsidRPr="00825DBD">
      <w:rPr>
        <w:b/>
        <w:bCs/>
        <w:szCs w:val="24"/>
      </w:rPr>
      <w:tab/>
    </w:r>
    <w:r w:rsidRPr="00825DBD">
      <w:rPr>
        <w:b/>
        <w:bCs/>
        <w:szCs w:val="24"/>
      </w:rPr>
      <w:tab/>
    </w:r>
    <w:r w:rsidRPr="00825DBD">
      <w:rPr>
        <w:b/>
        <w:bCs/>
        <w:szCs w:val="24"/>
      </w:rPr>
      <w:tab/>
    </w:r>
  </w:p>
  <w:p w:rsidR="002D1A63" w:rsidRPr="00407585" w:rsidP="00407585" w14:paraId="62D5EC27" w14:textId="524C947D">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t>03/13/2026</w:t>
    </w:r>
    <w:r>
      <w:fldChar w:fldCharType="end"/>
    </w:r>
    <w:r>
      <w:rPr>
        <w:b/>
        <w:bCs/>
        <w:szCs w:val="24"/>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Bdr>
        <w:top w:val="single" w:sz="4" w:space="1" w:color="auto"/>
      </w:pBdr>
      <w:tabs>
        <w:tab w:val="right" w:pos="9360"/>
      </w:tabs>
      <w:spacing w:before="0" w:after="80"/>
      <w:contextualSpacing w:val="0"/>
      <w:jc w:val="right"/>
      <w:rPr>
        <w:b/>
        <w:i/>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tabs>
        <w:tab w:val="right" w:pos="9360"/>
      </w:tabs>
      <w:spacing w:before="0" w:after="80"/>
      <w:contextualSpacing w:val="0"/>
      <w:jc w:val="right"/>
      <w:rPr>
        <w:b/>
        <w:i/>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spacing w:before="0" w:after="80"/>
      <w:contextualSpacing w:val="0"/>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pPr>
      <w:spacing w:before="0" w:after="80"/>
      <w:contextualSpacing w:val="0"/>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D36226"/>
    <w:multiLevelType w:val="hybridMultilevel"/>
    <w:tmpl w:val="E51E3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B920D78"/>
    <w:multiLevelType w:val="hybridMultilevel"/>
    <w:tmpl w:val="57DC104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F20028C"/>
    <w:multiLevelType w:val="hybridMultilevel"/>
    <w:tmpl w:val="7ED8C99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5547CE5"/>
    <w:multiLevelType w:val="hybridMultilevel"/>
    <w:tmpl w:val="DBECB13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DFB6909"/>
    <w:multiLevelType w:val="hybridMultilevel"/>
    <w:tmpl w:val="AE128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E3F1D52"/>
    <w:multiLevelType w:val="multilevel"/>
    <w:tmpl w:val="ACF6CA5A"/>
    <w:lvl w:ilvl="0">
      <w:start w:val="5"/>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545ECB"/>
    <w:multiLevelType w:val="hybridMultilevel"/>
    <w:tmpl w:val="B7AEFFD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43B2EFD"/>
    <w:multiLevelType w:val="hybridMultilevel"/>
    <w:tmpl w:val="D008509A"/>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15:restartNumberingAfterBreak="0">
    <w:nsid w:val="25E154BC"/>
    <w:multiLevelType w:val="hybridMultilevel"/>
    <w:tmpl w:val="F3BAC896"/>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15:restartNumberingAfterBreak="0">
    <w:nsid w:val="2B203309"/>
    <w:multiLevelType w:val="hybridMultilevel"/>
    <w:tmpl w:val="2CE6FA8E"/>
    <w:lvl w:ilvl="0">
      <w:start w:val="1"/>
      <w:numFmt w:val="decimal"/>
      <w:lvlText w:val="%1.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B630A19"/>
    <w:multiLevelType w:val="hybridMultilevel"/>
    <w:tmpl w:val="7DA6A966"/>
    <w:lvl w:ilvl="0">
      <w:start w:val="1"/>
      <w:numFmt w:val="decimal"/>
      <w:lvlText w:val="%1.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15:restartNumberingAfterBreak="0">
    <w:nsid w:val="3DCB526C"/>
    <w:multiLevelType w:val="hybridMultilevel"/>
    <w:tmpl w:val="8FE24D30"/>
    <w:lvl w:ilvl="0">
      <w:start w:val="1"/>
      <w:numFmt w:val="lowerRoman"/>
      <w:lvlText w:val="%1."/>
      <w:lvlJc w:val="righ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A600D8"/>
    <w:multiLevelType w:val="hybridMultilevel"/>
    <w:tmpl w:val="8FE24D30"/>
    <w:lvl w:ilvl="0">
      <w:start w:val="1"/>
      <w:numFmt w:val="lowerRoman"/>
      <w:lvlText w:val="%1."/>
      <w:lvlJc w:val="righ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8" w15:restartNumberingAfterBreak="0">
    <w:nsid w:val="49A62930"/>
    <w:multiLevelType w:val="hybridMultilevel"/>
    <w:tmpl w:val="A9B64E3A"/>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20" w15:restartNumberingAfterBreak="0">
    <w:nsid w:val="4D82389D"/>
    <w:multiLevelType w:val="hybridMultilevel"/>
    <w:tmpl w:val="F32811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22" w15:restartNumberingAfterBreak="0">
    <w:nsid w:val="529F68DE"/>
    <w:multiLevelType w:val="hybridMultilevel"/>
    <w:tmpl w:val="A48288C0"/>
    <w:lvl w:ilvl="0">
      <w:start w:val="1"/>
      <w:numFmt w:val="decimal"/>
      <w:lvlText w:val="%1.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15:restartNumberingAfterBreak="0">
    <w:nsid w:val="532A304A"/>
    <w:multiLevelType w:val="hybridMultilevel"/>
    <w:tmpl w:val="FF88CFF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58A56E7F"/>
    <w:multiLevelType w:val="hybridMultilevel"/>
    <w:tmpl w:val="FF88CFF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15:restartNumberingAfterBreak="0">
    <w:nsid w:val="5BF456BD"/>
    <w:multiLevelType w:val="hybridMultilevel"/>
    <w:tmpl w:val="A6BC0B18"/>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7" w15:restartNumberingAfterBreak="0">
    <w:nsid w:val="60253E7F"/>
    <w:multiLevelType w:val="hybridMultilevel"/>
    <w:tmpl w:val="DE305E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15:restartNumberingAfterBreak="0">
    <w:nsid w:val="617E665F"/>
    <w:multiLevelType w:val="hybridMultilevel"/>
    <w:tmpl w:val="0ED681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30" w15:restartNumberingAfterBreak="0">
    <w:nsid w:val="651359CF"/>
    <w:multiLevelType w:val="hybridMultilevel"/>
    <w:tmpl w:val="DE305E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15:restartNumberingAfterBreak="0">
    <w:nsid w:val="677D7FB8"/>
    <w:multiLevelType w:val="hybridMultilevel"/>
    <w:tmpl w:val="7ED8C99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15:restartNumberingAfterBreak="0">
    <w:nsid w:val="6CC7554B"/>
    <w:multiLevelType w:val="hybridMultilevel"/>
    <w:tmpl w:val="F7FC327C"/>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3" w15:restartNumberingAfterBreak="0">
    <w:nsid w:val="702915A2"/>
    <w:multiLevelType w:val="hybridMultilevel"/>
    <w:tmpl w:val="A9B64E3A"/>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15:restartNumberingAfterBreak="0">
    <w:nsid w:val="70745EA6"/>
    <w:multiLevelType w:val="hybridMultilevel"/>
    <w:tmpl w:val="7032CE3E"/>
    <w:lvl w:ilvl="0">
      <w:start w:val="1"/>
      <w:numFmt w:val="decimal"/>
      <w:lvlText w:val="%1.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15:restartNumberingAfterBreak="0">
    <w:nsid w:val="708154A8"/>
    <w:multiLevelType w:val="hybridMultilevel"/>
    <w:tmpl w:val="8FE24D30"/>
    <w:lvl w:ilvl="0">
      <w:start w:val="1"/>
      <w:numFmt w:val="lowerRoman"/>
      <w:lvlText w:val="%1."/>
      <w:lvlJc w:val="righ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6" w15:restartNumberingAfterBreak="0">
    <w:nsid w:val="72172CF9"/>
    <w:multiLevelType w:val="hybridMultilevel"/>
    <w:tmpl w:val="26DE60C4"/>
    <w:lvl w:ilvl="0">
      <w:start w:val="1"/>
      <w:numFmt w:val="upp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6B251F7"/>
    <w:multiLevelType w:val="hybridMultilevel"/>
    <w:tmpl w:val="42A2B3C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15:restartNumberingAfterBreak="0">
    <w:nsid w:val="77E60DEF"/>
    <w:multiLevelType w:val="hybridMultilevel"/>
    <w:tmpl w:val="DBECB13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15:restartNumberingAfterBreak="0">
    <w:nsid w:val="7BDE429D"/>
    <w:multiLevelType w:val="hybridMultilevel"/>
    <w:tmpl w:val="8FE24D30"/>
    <w:lvl w:ilvl="0">
      <w:start w:val="1"/>
      <w:numFmt w:val="lowerRoman"/>
      <w:lvlText w:val="%1."/>
      <w:lvlJc w:val="righ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0" w15:restartNumberingAfterBreak="0">
    <w:nsid w:val="7CEC3386"/>
    <w:multiLevelType w:val="hybridMultilevel"/>
    <w:tmpl w:val="D24C2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EB8225B"/>
    <w:multiLevelType w:val="hybridMultilevel"/>
    <w:tmpl w:val="CF9E7220"/>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613484118">
    <w:abstractNumId w:val="6"/>
  </w:num>
  <w:num w:numId="2" w16cid:durableId="1289582430">
    <w:abstractNumId w:val="29"/>
  </w:num>
  <w:num w:numId="3" w16cid:durableId="1479885800">
    <w:abstractNumId w:val="1"/>
  </w:num>
  <w:num w:numId="4" w16cid:durableId="1457530301">
    <w:abstractNumId w:val="19"/>
  </w:num>
  <w:num w:numId="5" w16cid:durableId="1026715395">
    <w:abstractNumId w:val="21"/>
  </w:num>
  <w:num w:numId="6" w16cid:durableId="218789852">
    <w:abstractNumId w:val="10"/>
  </w:num>
  <w:num w:numId="7" w16cid:durableId="101922284">
    <w:abstractNumId w:val="4"/>
  </w:num>
  <w:num w:numId="8" w16cid:durableId="1325205264">
    <w:abstractNumId w:val="24"/>
  </w:num>
  <w:num w:numId="9" w16cid:durableId="822038922">
    <w:abstractNumId w:val="28"/>
  </w:num>
  <w:num w:numId="10" w16cid:durableId="359362243">
    <w:abstractNumId w:val="39"/>
  </w:num>
  <w:num w:numId="11" w16cid:durableId="77336106">
    <w:abstractNumId w:val="17"/>
  </w:num>
  <w:num w:numId="12" w16cid:durableId="1122462043">
    <w:abstractNumId w:val="15"/>
  </w:num>
  <w:num w:numId="13" w16cid:durableId="1787583028">
    <w:abstractNumId w:val="35"/>
  </w:num>
  <w:num w:numId="14" w16cid:durableId="1788111571">
    <w:abstractNumId w:val="26"/>
  </w:num>
  <w:num w:numId="15" w16cid:durableId="2021351244">
    <w:abstractNumId w:val="8"/>
  </w:num>
  <w:num w:numId="16" w16cid:durableId="1628317017">
    <w:abstractNumId w:val="0"/>
  </w:num>
  <w:num w:numId="17" w16cid:durableId="1148597849">
    <w:abstractNumId w:val="16"/>
  </w:num>
  <w:num w:numId="18" w16cid:durableId="407920909">
    <w:abstractNumId w:val="20"/>
  </w:num>
  <w:num w:numId="19" w16cid:durableId="156768737">
    <w:abstractNumId w:val="5"/>
  </w:num>
  <w:num w:numId="20" w16cid:durableId="29033489">
    <w:abstractNumId w:val="34"/>
  </w:num>
  <w:num w:numId="21" w16cid:durableId="620455448">
    <w:abstractNumId w:val="23"/>
  </w:num>
  <w:num w:numId="22" w16cid:durableId="68578193">
    <w:abstractNumId w:val="25"/>
  </w:num>
  <w:num w:numId="23" w16cid:durableId="1823816262">
    <w:abstractNumId w:val="38"/>
  </w:num>
  <w:num w:numId="24" w16cid:durableId="1413283923">
    <w:abstractNumId w:val="30"/>
  </w:num>
  <w:num w:numId="25" w16cid:durableId="653486117">
    <w:abstractNumId w:val="32"/>
  </w:num>
  <w:num w:numId="26" w16cid:durableId="627510896">
    <w:abstractNumId w:val="11"/>
  </w:num>
  <w:num w:numId="27" w16cid:durableId="341055101">
    <w:abstractNumId w:val="27"/>
  </w:num>
  <w:num w:numId="28" w16cid:durableId="1063062049">
    <w:abstractNumId w:val="22"/>
  </w:num>
  <w:num w:numId="29" w16cid:durableId="833880488">
    <w:abstractNumId w:val="13"/>
  </w:num>
  <w:num w:numId="30" w16cid:durableId="102657265">
    <w:abstractNumId w:val="9"/>
  </w:num>
  <w:num w:numId="31" w16cid:durableId="1083726348">
    <w:abstractNumId w:val="14"/>
  </w:num>
  <w:num w:numId="32" w16cid:durableId="1461806996">
    <w:abstractNumId w:val="31"/>
  </w:num>
  <w:num w:numId="33" w16cid:durableId="213128759">
    <w:abstractNumId w:val="33"/>
  </w:num>
  <w:num w:numId="34" w16cid:durableId="454563570">
    <w:abstractNumId w:val="36"/>
  </w:num>
  <w:num w:numId="35" w16cid:durableId="1725833909">
    <w:abstractNumId w:val="12"/>
  </w:num>
  <w:num w:numId="36" w16cid:durableId="787239807">
    <w:abstractNumId w:val="37"/>
  </w:num>
  <w:num w:numId="37" w16cid:durableId="1161196159">
    <w:abstractNumId w:val="41"/>
  </w:num>
  <w:num w:numId="38" w16cid:durableId="1794667637">
    <w:abstractNumId w:val="3"/>
  </w:num>
  <w:num w:numId="39" w16cid:durableId="1648588687">
    <w:abstractNumId w:val="18"/>
  </w:num>
  <w:num w:numId="40" w16cid:durableId="2107991524">
    <w:abstractNumId w:val="7"/>
  </w:num>
  <w:num w:numId="41" w16cid:durableId="547181650">
    <w:abstractNumId w:val="2"/>
  </w:num>
  <w:num w:numId="42" w16cid:durableId="1823155104">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1AED"/>
    <w:rsid w:val="00001E6D"/>
    <w:rsid w:val="00003325"/>
    <w:rsid w:val="00003758"/>
    <w:rsid w:val="00004F04"/>
    <w:rsid w:val="000058F3"/>
    <w:rsid w:val="00010B0E"/>
    <w:rsid w:val="00011C9A"/>
    <w:rsid w:val="0001221A"/>
    <w:rsid w:val="0001230E"/>
    <w:rsid w:val="00016EA6"/>
    <w:rsid w:val="000213C0"/>
    <w:rsid w:val="000218E3"/>
    <w:rsid w:val="00021F2B"/>
    <w:rsid w:val="00023948"/>
    <w:rsid w:val="00024A35"/>
    <w:rsid w:val="00024C4D"/>
    <w:rsid w:val="000268DE"/>
    <w:rsid w:val="00026ACE"/>
    <w:rsid w:val="000325E2"/>
    <w:rsid w:val="00032FE2"/>
    <w:rsid w:val="00033A7E"/>
    <w:rsid w:val="00034081"/>
    <w:rsid w:val="000368ED"/>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65DA"/>
    <w:rsid w:val="0007688E"/>
    <w:rsid w:val="000800F8"/>
    <w:rsid w:val="00080E8A"/>
    <w:rsid w:val="00081824"/>
    <w:rsid w:val="00082237"/>
    <w:rsid w:val="00082C60"/>
    <w:rsid w:val="000838BF"/>
    <w:rsid w:val="00087375"/>
    <w:rsid w:val="00090030"/>
    <w:rsid w:val="0009692D"/>
    <w:rsid w:val="0009717D"/>
    <w:rsid w:val="000A0153"/>
    <w:rsid w:val="000A2840"/>
    <w:rsid w:val="000A3FA0"/>
    <w:rsid w:val="000A50ED"/>
    <w:rsid w:val="000A6504"/>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64CF"/>
    <w:rsid w:val="000D6C12"/>
    <w:rsid w:val="000D6CD5"/>
    <w:rsid w:val="000E0CAE"/>
    <w:rsid w:val="000E350A"/>
    <w:rsid w:val="000E48B8"/>
    <w:rsid w:val="000E61AA"/>
    <w:rsid w:val="000E7503"/>
    <w:rsid w:val="000E7C4D"/>
    <w:rsid w:val="000F032D"/>
    <w:rsid w:val="000F3F14"/>
    <w:rsid w:val="000F651F"/>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30BB8"/>
    <w:rsid w:val="00135A76"/>
    <w:rsid w:val="001377B2"/>
    <w:rsid w:val="00137C09"/>
    <w:rsid w:val="00141C0C"/>
    <w:rsid w:val="001426D8"/>
    <w:rsid w:val="001433C2"/>
    <w:rsid w:val="00144526"/>
    <w:rsid w:val="001458F3"/>
    <w:rsid w:val="001465B7"/>
    <w:rsid w:val="00146FB0"/>
    <w:rsid w:val="00151D0F"/>
    <w:rsid w:val="00152067"/>
    <w:rsid w:val="00154494"/>
    <w:rsid w:val="001562A5"/>
    <w:rsid w:val="00156327"/>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20209"/>
    <w:rsid w:val="00221D92"/>
    <w:rsid w:val="00222BCB"/>
    <w:rsid w:val="00223FDE"/>
    <w:rsid w:val="00225FFD"/>
    <w:rsid w:val="00227CE9"/>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1242"/>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AAA"/>
    <w:rsid w:val="002901B7"/>
    <w:rsid w:val="00291F63"/>
    <w:rsid w:val="00291FF2"/>
    <w:rsid w:val="00292828"/>
    <w:rsid w:val="0029393D"/>
    <w:rsid w:val="002961AE"/>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A63"/>
    <w:rsid w:val="002D1E4F"/>
    <w:rsid w:val="002D2287"/>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F58"/>
    <w:rsid w:val="003226A5"/>
    <w:rsid w:val="00322AF8"/>
    <w:rsid w:val="003230D6"/>
    <w:rsid w:val="00327E28"/>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350D"/>
    <w:rsid w:val="00364A0D"/>
    <w:rsid w:val="00364C36"/>
    <w:rsid w:val="0036566D"/>
    <w:rsid w:val="0036792E"/>
    <w:rsid w:val="00367F3F"/>
    <w:rsid w:val="003706E9"/>
    <w:rsid w:val="00370939"/>
    <w:rsid w:val="003714CD"/>
    <w:rsid w:val="00371535"/>
    <w:rsid w:val="003745E6"/>
    <w:rsid w:val="003748D9"/>
    <w:rsid w:val="00375F17"/>
    <w:rsid w:val="00376580"/>
    <w:rsid w:val="0038220E"/>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23FF"/>
    <w:rsid w:val="003E31E5"/>
    <w:rsid w:val="003E5735"/>
    <w:rsid w:val="003E7736"/>
    <w:rsid w:val="003F2823"/>
    <w:rsid w:val="003F3147"/>
    <w:rsid w:val="003F325B"/>
    <w:rsid w:val="003F5C45"/>
    <w:rsid w:val="003F5FD9"/>
    <w:rsid w:val="003F662D"/>
    <w:rsid w:val="003F6BE5"/>
    <w:rsid w:val="00402C6F"/>
    <w:rsid w:val="00406008"/>
    <w:rsid w:val="00407585"/>
    <w:rsid w:val="00411912"/>
    <w:rsid w:val="004150A9"/>
    <w:rsid w:val="004151AE"/>
    <w:rsid w:val="004170DA"/>
    <w:rsid w:val="00417E40"/>
    <w:rsid w:val="00420D0C"/>
    <w:rsid w:val="00432230"/>
    <w:rsid w:val="0043364A"/>
    <w:rsid w:val="00434BEC"/>
    <w:rsid w:val="00434E8E"/>
    <w:rsid w:val="00435682"/>
    <w:rsid w:val="00441974"/>
    <w:rsid w:val="0044241A"/>
    <w:rsid w:val="0044241D"/>
    <w:rsid w:val="00443795"/>
    <w:rsid w:val="00444895"/>
    <w:rsid w:val="00445DD4"/>
    <w:rsid w:val="00452BBE"/>
    <w:rsid w:val="00452DCD"/>
    <w:rsid w:val="00454652"/>
    <w:rsid w:val="00456B1E"/>
    <w:rsid w:val="00462DDD"/>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AC0"/>
    <w:rsid w:val="004C7345"/>
    <w:rsid w:val="004D0276"/>
    <w:rsid w:val="004D0B0B"/>
    <w:rsid w:val="004D706F"/>
    <w:rsid w:val="004E0D5C"/>
    <w:rsid w:val="004E1460"/>
    <w:rsid w:val="004E150A"/>
    <w:rsid w:val="004E1AE1"/>
    <w:rsid w:val="004E27A3"/>
    <w:rsid w:val="004E6561"/>
    <w:rsid w:val="004E699F"/>
    <w:rsid w:val="004E797C"/>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60D34"/>
    <w:rsid w:val="00563045"/>
    <w:rsid w:val="0056698A"/>
    <w:rsid w:val="00571156"/>
    <w:rsid w:val="0057323E"/>
    <w:rsid w:val="0057524F"/>
    <w:rsid w:val="00581A4C"/>
    <w:rsid w:val="00584E14"/>
    <w:rsid w:val="00591087"/>
    <w:rsid w:val="005912E4"/>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5EB6"/>
    <w:rsid w:val="005D6B6D"/>
    <w:rsid w:val="005D6F73"/>
    <w:rsid w:val="005E4374"/>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857"/>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937"/>
    <w:rsid w:val="006C32E5"/>
    <w:rsid w:val="006C34CF"/>
    <w:rsid w:val="006C4D08"/>
    <w:rsid w:val="006C6216"/>
    <w:rsid w:val="006C7C00"/>
    <w:rsid w:val="006D064E"/>
    <w:rsid w:val="006D1598"/>
    <w:rsid w:val="006D5DAE"/>
    <w:rsid w:val="006D7394"/>
    <w:rsid w:val="006D7C17"/>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14D"/>
    <w:rsid w:val="00715819"/>
    <w:rsid w:val="00716D73"/>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930A1"/>
    <w:rsid w:val="0079426F"/>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D5FAD"/>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1AF1"/>
    <w:rsid w:val="00805494"/>
    <w:rsid w:val="0080730A"/>
    <w:rsid w:val="00811B48"/>
    <w:rsid w:val="00812B14"/>
    <w:rsid w:val="00812B72"/>
    <w:rsid w:val="008132E1"/>
    <w:rsid w:val="00814078"/>
    <w:rsid w:val="00814999"/>
    <w:rsid w:val="00814D7A"/>
    <w:rsid w:val="008155E2"/>
    <w:rsid w:val="00823578"/>
    <w:rsid w:val="00823C7B"/>
    <w:rsid w:val="008256C9"/>
    <w:rsid w:val="00825CE0"/>
    <w:rsid w:val="00825DBD"/>
    <w:rsid w:val="00826BC3"/>
    <w:rsid w:val="00826CE9"/>
    <w:rsid w:val="00827290"/>
    <w:rsid w:val="00827C61"/>
    <w:rsid w:val="008312FB"/>
    <w:rsid w:val="0083149A"/>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6AC"/>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3473B"/>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2357"/>
    <w:rsid w:val="00970B5C"/>
    <w:rsid w:val="009714C6"/>
    <w:rsid w:val="00972CB7"/>
    <w:rsid w:val="00972DC3"/>
    <w:rsid w:val="0097336A"/>
    <w:rsid w:val="00977963"/>
    <w:rsid w:val="00987746"/>
    <w:rsid w:val="00991B18"/>
    <w:rsid w:val="009921AE"/>
    <w:rsid w:val="0099404F"/>
    <w:rsid w:val="0099446F"/>
    <w:rsid w:val="009947C4"/>
    <w:rsid w:val="0099541E"/>
    <w:rsid w:val="0099789A"/>
    <w:rsid w:val="00997CAD"/>
    <w:rsid w:val="009A1AE6"/>
    <w:rsid w:val="009A1F38"/>
    <w:rsid w:val="009A2BEF"/>
    <w:rsid w:val="009A39BC"/>
    <w:rsid w:val="009A4101"/>
    <w:rsid w:val="009A439C"/>
    <w:rsid w:val="009A518F"/>
    <w:rsid w:val="009A7B6F"/>
    <w:rsid w:val="009B09F4"/>
    <w:rsid w:val="009B0AD4"/>
    <w:rsid w:val="009B364E"/>
    <w:rsid w:val="009B429D"/>
    <w:rsid w:val="009B6A6D"/>
    <w:rsid w:val="009C193E"/>
    <w:rsid w:val="009D1648"/>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2EC9"/>
    <w:rsid w:val="009F34CF"/>
    <w:rsid w:val="009F3B0B"/>
    <w:rsid w:val="009F4465"/>
    <w:rsid w:val="009F720E"/>
    <w:rsid w:val="009F7269"/>
    <w:rsid w:val="009F7356"/>
    <w:rsid w:val="00A044BB"/>
    <w:rsid w:val="00A04945"/>
    <w:rsid w:val="00A04AD4"/>
    <w:rsid w:val="00A053D2"/>
    <w:rsid w:val="00A0672E"/>
    <w:rsid w:val="00A112D8"/>
    <w:rsid w:val="00A162A6"/>
    <w:rsid w:val="00A17E7E"/>
    <w:rsid w:val="00A21C61"/>
    <w:rsid w:val="00A31DB0"/>
    <w:rsid w:val="00A3683C"/>
    <w:rsid w:val="00A37CC1"/>
    <w:rsid w:val="00A418D7"/>
    <w:rsid w:val="00A42BEF"/>
    <w:rsid w:val="00A43A77"/>
    <w:rsid w:val="00A43AC4"/>
    <w:rsid w:val="00A4411E"/>
    <w:rsid w:val="00A44CA1"/>
    <w:rsid w:val="00A45251"/>
    <w:rsid w:val="00A51106"/>
    <w:rsid w:val="00A52864"/>
    <w:rsid w:val="00A57509"/>
    <w:rsid w:val="00A63B53"/>
    <w:rsid w:val="00A659EB"/>
    <w:rsid w:val="00A665CD"/>
    <w:rsid w:val="00A73DEF"/>
    <w:rsid w:val="00A7416A"/>
    <w:rsid w:val="00A7454C"/>
    <w:rsid w:val="00A75130"/>
    <w:rsid w:val="00A768C0"/>
    <w:rsid w:val="00A80284"/>
    <w:rsid w:val="00A846C1"/>
    <w:rsid w:val="00A8680A"/>
    <w:rsid w:val="00A9327E"/>
    <w:rsid w:val="00A9630E"/>
    <w:rsid w:val="00A97752"/>
    <w:rsid w:val="00AA004D"/>
    <w:rsid w:val="00AA6D6C"/>
    <w:rsid w:val="00AB0D22"/>
    <w:rsid w:val="00AB0D49"/>
    <w:rsid w:val="00AB1406"/>
    <w:rsid w:val="00AB2D9C"/>
    <w:rsid w:val="00AB4D78"/>
    <w:rsid w:val="00AB71A3"/>
    <w:rsid w:val="00AB7AFA"/>
    <w:rsid w:val="00AC185F"/>
    <w:rsid w:val="00AC4065"/>
    <w:rsid w:val="00AC510B"/>
    <w:rsid w:val="00AC54EC"/>
    <w:rsid w:val="00AD0579"/>
    <w:rsid w:val="00AD0F6A"/>
    <w:rsid w:val="00AD12AD"/>
    <w:rsid w:val="00AD3039"/>
    <w:rsid w:val="00AD56FD"/>
    <w:rsid w:val="00AE0E41"/>
    <w:rsid w:val="00AE20AF"/>
    <w:rsid w:val="00AE4B90"/>
    <w:rsid w:val="00AE54A4"/>
    <w:rsid w:val="00AE73E4"/>
    <w:rsid w:val="00AF0289"/>
    <w:rsid w:val="00AF043E"/>
    <w:rsid w:val="00AF1D3A"/>
    <w:rsid w:val="00AF3670"/>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6993"/>
    <w:rsid w:val="00B37DD2"/>
    <w:rsid w:val="00B40265"/>
    <w:rsid w:val="00B438F5"/>
    <w:rsid w:val="00B4657A"/>
    <w:rsid w:val="00B46AC3"/>
    <w:rsid w:val="00B4785E"/>
    <w:rsid w:val="00B532C0"/>
    <w:rsid w:val="00B559DE"/>
    <w:rsid w:val="00B55AA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08B8"/>
    <w:rsid w:val="00BA189E"/>
    <w:rsid w:val="00BA1C54"/>
    <w:rsid w:val="00BA29E9"/>
    <w:rsid w:val="00BA5D34"/>
    <w:rsid w:val="00BA7ECA"/>
    <w:rsid w:val="00BC006F"/>
    <w:rsid w:val="00BC5FE3"/>
    <w:rsid w:val="00BC681F"/>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2176"/>
    <w:rsid w:val="00BF2B99"/>
    <w:rsid w:val="00BF35DA"/>
    <w:rsid w:val="00BF3BD7"/>
    <w:rsid w:val="00BF5C93"/>
    <w:rsid w:val="00BF7F94"/>
    <w:rsid w:val="00C0007E"/>
    <w:rsid w:val="00C01348"/>
    <w:rsid w:val="00C03651"/>
    <w:rsid w:val="00C05D37"/>
    <w:rsid w:val="00C1145E"/>
    <w:rsid w:val="00C119BC"/>
    <w:rsid w:val="00C15CF8"/>
    <w:rsid w:val="00C16B94"/>
    <w:rsid w:val="00C16D49"/>
    <w:rsid w:val="00C22A9A"/>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631"/>
    <w:rsid w:val="00C70E32"/>
    <w:rsid w:val="00C73121"/>
    <w:rsid w:val="00C73C43"/>
    <w:rsid w:val="00C771BF"/>
    <w:rsid w:val="00C81752"/>
    <w:rsid w:val="00C82626"/>
    <w:rsid w:val="00C85326"/>
    <w:rsid w:val="00C8599D"/>
    <w:rsid w:val="00C861BB"/>
    <w:rsid w:val="00C87F35"/>
    <w:rsid w:val="00C91701"/>
    <w:rsid w:val="00C932E1"/>
    <w:rsid w:val="00C96C6B"/>
    <w:rsid w:val="00C979C0"/>
    <w:rsid w:val="00CA00EB"/>
    <w:rsid w:val="00CA2543"/>
    <w:rsid w:val="00CA490A"/>
    <w:rsid w:val="00CA5C4B"/>
    <w:rsid w:val="00CA69F9"/>
    <w:rsid w:val="00CA7708"/>
    <w:rsid w:val="00CA78CB"/>
    <w:rsid w:val="00CB03A8"/>
    <w:rsid w:val="00CB11CB"/>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572C"/>
    <w:rsid w:val="00D46F3A"/>
    <w:rsid w:val="00D517BA"/>
    <w:rsid w:val="00D53265"/>
    <w:rsid w:val="00D5338C"/>
    <w:rsid w:val="00D53C8B"/>
    <w:rsid w:val="00D572F2"/>
    <w:rsid w:val="00D6131C"/>
    <w:rsid w:val="00D62DA2"/>
    <w:rsid w:val="00D657C7"/>
    <w:rsid w:val="00D65B8E"/>
    <w:rsid w:val="00D65FF9"/>
    <w:rsid w:val="00D66169"/>
    <w:rsid w:val="00D6622A"/>
    <w:rsid w:val="00D705A6"/>
    <w:rsid w:val="00D81364"/>
    <w:rsid w:val="00D839FA"/>
    <w:rsid w:val="00D95ABB"/>
    <w:rsid w:val="00DA208E"/>
    <w:rsid w:val="00DA2842"/>
    <w:rsid w:val="00DA7270"/>
    <w:rsid w:val="00DB04A4"/>
    <w:rsid w:val="00DB22BE"/>
    <w:rsid w:val="00DB31DA"/>
    <w:rsid w:val="00DB3D65"/>
    <w:rsid w:val="00DB47E8"/>
    <w:rsid w:val="00DB5B07"/>
    <w:rsid w:val="00DB5CD8"/>
    <w:rsid w:val="00DC216C"/>
    <w:rsid w:val="00DC39D4"/>
    <w:rsid w:val="00DC3F6F"/>
    <w:rsid w:val="00DC776C"/>
    <w:rsid w:val="00DD0E33"/>
    <w:rsid w:val="00DD1B98"/>
    <w:rsid w:val="00DD1F5F"/>
    <w:rsid w:val="00DD38CC"/>
    <w:rsid w:val="00DD4296"/>
    <w:rsid w:val="00DD5AA5"/>
    <w:rsid w:val="00DE0CE1"/>
    <w:rsid w:val="00DE2094"/>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28E2"/>
    <w:rsid w:val="00E32E7F"/>
    <w:rsid w:val="00E35C84"/>
    <w:rsid w:val="00E35CB9"/>
    <w:rsid w:val="00E374FC"/>
    <w:rsid w:val="00E37922"/>
    <w:rsid w:val="00E427FB"/>
    <w:rsid w:val="00E42D21"/>
    <w:rsid w:val="00E466C7"/>
    <w:rsid w:val="00E468F4"/>
    <w:rsid w:val="00E51183"/>
    <w:rsid w:val="00E5410F"/>
    <w:rsid w:val="00E54284"/>
    <w:rsid w:val="00E5504A"/>
    <w:rsid w:val="00E60C2F"/>
    <w:rsid w:val="00E63AC1"/>
    <w:rsid w:val="00E6493F"/>
    <w:rsid w:val="00E656F0"/>
    <w:rsid w:val="00E66655"/>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618B"/>
    <w:rsid w:val="00EB7363"/>
    <w:rsid w:val="00EC0ED8"/>
    <w:rsid w:val="00EC17E9"/>
    <w:rsid w:val="00EC4E37"/>
    <w:rsid w:val="00EC53A3"/>
    <w:rsid w:val="00EC5837"/>
    <w:rsid w:val="00EC5A5E"/>
    <w:rsid w:val="00EC6745"/>
    <w:rsid w:val="00EC74A0"/>
    <w:rsid w:val="00ED1C2C"/>
    <w:rsid w:val="00ED7237"/>
    <w:rsid w:val="00EE145B"/>
    <w:rsid w:val="00EE5964"/>
    <w:rsid w:val="00EE6C56"/>
    <w:rsid w:val="00EE6EAB"/>
    <w:rsid w:val="00EE6FD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95B"/>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9091F"/>
    <w:rsid w:val="00F92865"/>
    <w:rsid w:val="00F94621"/>
    <w:rsid w:val="00F97D57"/>
    <w:rsid w:val="00FA0186"/>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6491"/>
    <w:rsid w:val="00FC7B44"/>
    <w:rsid w:val="00FD1264"/>
    <w:rsid w:val="00FD196C"/>
    <w:rsid w:val="00FD5D7B"/>
    <w:rsid w:val="00FD71C7"/>
    <w:rsid w:val="00FD7383"/>
    <w:rsid w:val="00FD755E"/>
    <w:rsid w:val="00FE124B"/>
    <w:rsid w:val="00FE1700"/>
    <w:rsid w:val="00FE1CC2"/>
    <w:rsid w:val="00FE3E87"/>
    <w:rsid w:val="00FE4F8A"/>
    <w:rsid w:val="00FE5F7C"/>
    <w:rsid w:val="00FE6DB0"/>
    <w:rsid w:val="00FF5616"/>
    <w:rsid w:val="00FF61C0"/>
    <w:rsid w:val="11BDA3B7"/>
    <w:rsid w:val="21622948"/>
    <w:rsid w:val="2EC99CFA"/>
    <w:rsid w:val="4F089848"/>
    <w:rsid w:val="6B90207F"/>
  </w:rsids>
  <w:docVars>
    <w:docVar w:name="AP Job Title" w:val="Deputy Dean Finance &amp; Administration"/>
    <w:docVar w:name="AP_Job_Title" w:val="Deputy Dean Finance &amp; Administration"/>
    <w:docVar w:name="Content Effective Date" w:val="03/13/2026"/>
    <w:docVar w:name="Content_Effective_Date" w:val="03/13/2026"/>
    <w:docVar w:name="Date Approved" w:val="08/08/2023"/>
    <w:docVar w:name="Date_Approved" w:val="08/08/2023"/>
    <w:docVar w:name="Document Title" w:val="FIN/FIN - Endowment Income Spending - Procedure"/>
    <w:docVar w:name="Last Periodic Review Date" w:val="08/08/2023"/>
    <w:docVar w:name="Link URL" w:val="https://yale.navexone.com/content/"/>
    <w:docVar w:name="Link_URL" w:val="https://yale.navexone.com/content/"/>
    <w:docVar w:name="Original Creation Date" w:val="04/02/2007"/>
    <w:docVar w:name="Original_Creation_Date" w:val="04/02/2007"/>
    <w:docVar w:name="PO Both" w:val="Kelsey Schieren"/>
    <w:docVar w:name="PO_Both" w:val="Kelsey Schieren"/>
    <w:docVar w:name="WR Both" w:val="Jess Caponigro (Associate Controller, Yale School of Medicine)"/>
    <w:docVar w:name="WR Department" w:val="MEDFIN Finance and Administration"/>
    <w:docVar w:name="WR_Both" w:val="Jess Caponigro (Associate Controller, Yale School of Medicine)"/>
    <w:docVar w:name="WR_Department" w:val="MEDFIN Finance and Administration"/>
    <w:docVar w:name="__Grammarly_42___1" w:val="H4sIAAAAAAAEAKtWcslP9kxRslIyNDY2NDcyMjYytzSxNDQwMzRT0lEKTi0uzszPAykwMqsFAPAVhj0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07585"/>
    <w:pPr>
      <w:spacing w:before="240" w:after="240"/>
      <w:contextualSpacing/>
    </w:pPr>
    <w:rPr>
      <w:rFonts w:ascii="Arial" w:hAnsi="Arial"/>
    </w:rPr>
  </w:style>
  <w:style w:type="paragraph" w:styleId="Heading1">
    <w:name w:val="heading 1"/>
    <w:basedOn w:val="Normal"/>
    <w:next w:val="BodyText"/>
    <w:qFormat/>
    <w:rsid w:val="00E6493F"/>
    <w:pPr>
      <w:keepNext/>
      <w:pBdr>
        <w:top w:val="single" w:sz="4" w:space="1" w:color="auto"/>
      </w:pBdr>
      <w:spacing w:after="120"/>
      <w:outlineLvl w:val="0"/>
    </w:pPr>
    <w:rPr>
      <w:b/>
      <w:sz w:val="24"/>
    </w:rPr>
  </w:style>
  <w:style w:type="paragraph" w:styleId="Heading2">
    <w:name w:val="heading 2"/>
    <w:basedOn w:val="Normal"/>
    <w:next w:val="PolicySectionText"/>
    <w:qFormat/>
    <w:rsid w:val="0048727B"/>
    <w:pPr>
      <w:keepNext/>
      <w:pBdr>
        <w:top w:val="single" w:sz="4" w:space="1" w:color="auto"/>
      </w:pBdr>
      <w:ind w:left="720"/>
      <w:outlineLvl w:val="1"/>
    </w:pPr>
    <w:rPr>
      <w:b/>
    </w:rPr>
  </w:style>
  <w:style w:type="paragraph" w:styleId="Heading3">
    <w:name w:val="heading 3"/>
    <w:basedOn w:val="Normal"/>
    <w:next w:val="Normal"/>
    <w:qFormat/>
    <w:rsid w:val="003D271F"/>
    <w:pPr>
      <w:keepNext/>
      <w:spacing w:after="60"/>
      <w:outlineLvl w:val="2"/>
    </w:pPr>
    <w:rPr>
      <w:b/>
    </w:rPr>
  </w:style>
  <w:style w:type="paragraph" w:styleId="Heading4">
    <w:name w:val="heading 4"/>
    <w:basedOn w:val="Normal"/>
    <w:next w:val="BodyText"/>
    <w:qForma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qFormat/>
    <w:rsid w:val="009F7269"/>
    <w:pPr>
      <w:tabs>
        <w:tab w:val="right" w:leader="dot" w:pos="9360"/>
      </w:tabs>
    </w:pPr>
    <w:rPr>
      <w:b/>
      <w:noProof/>
      <w:color w:val="000000"/>
      <w:sz w:val="24"/>
      <w:szCs w:val="24"/>
    </w:rPr>
  </w:style>
  <w:style w:type="paragraph" w:styleId="TOC2">
    <w:name w:val="toc 2"/>
    <w:basedOn w:val="Normal"/>
    <w:next w:val="Normal"/>
    <w:autoRedefine/>
    <w:uiPriority w:val="39"/>
    <w:qFormat/>
    <w:rsid w:val="00920516"/>
    <w:pPr>
      <w:tabs>
        <w:tab w:val="right" w:leader="dot" w:pos="9360"/>
      </w:tabs>
      <w:ind w:left="360"/>
    </w:pPr>
    <w:rPr>
      <w:noProof/>
      <w:sz w:val="16"/>
      <w:szCs w:val="16"/>
    </w:rPr>
  </w:style>
  <w:style w:type="paragraph" w:styleId="TOC3">
    <w:name w:val="toc 3"/>
    <w:basedOn w:val="Normal"/>
    <w:next w:val="Normal"/>
    <w:autoRedefine/>
    <w:qFormat/>
    <w:rsid w:val="003D271F"/>
    <w:pPr>
      <w:tabs>
        <w:tab w:val="right" w:leader="dot" w:pos="4140"/>
      </w:tabs>
      <w:ind w:left="432"/>
    </w:pPr>
    <w:rPr>
      <w:noProof/>
      <w:sz w:val="16"/>
    </w:rPr>
  </w:style>
  <w:style w:type="paragraph" w:styleId="TOC4">
    <w:name w:val="toc 4"/>
    <w:basedOn w:val="Normal"/>
    <w:next w:val="Normal"/>
    <w:autoRedefine/>
    <w:qFormat/>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qFormat/>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qFormat/>
    <w:rsid w:val="003D271F"/>
    <w:pPr>
      <w:ind w:left="1000"/>
    </w:pPr>
  </w:style>
  <w:style w:type="paragraph" w:styleId="TOC7">
    <w:name w:val="toc 7"/>
    <w:basedOn w:val="Normal"/>
    <w:next w:val="Normal"/>
    <w:autoRedefine/>
    <w:qFormat/>
    <w:rsid w:val="003D271F"/>
    <w:pPr>
      <w:ind w:left="1200"/>
    </w:pPr>
  </w:style>
  <w:style w:type="paragraph" w:styleId="TOC8">
    <w:name w:val="toc 8"/>
    <w:basedOn w:val="Normal"/>
    <w:next w:val="Normal"/>
    <w:autoRedefine/>
    <w:qFormat/>
    <w:rsid w:val="003D271F"/>
    <w:pPr>
      <w:ind w:left="1400"/>
    </w:pPr>
  </w:style>
  <w:style w:type="paragraph" w:styleId="TOC9">
    <w:name w:val="toc 9"/>
    <w:basedOn w:val="Normal"/>
    <w:next w:val="Normal"/>
    <w:autoRedefine/>
    <w:qFormat/>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qFormat/>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qFormat/>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qFormat/>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qFormat/>
    <w:rsid w:val="00FD7383"/>
  </w:style>
  <w:style w:type="paragraph" w:customStyle="1" w:styleId="Level1">
    <w:name w:val="Level1"/>
    <w:basedOn w:val="BodyText"/>
    <w:link w:val="Level1Char"/>
    <w:qFormat/>
    <w:rsid w:val="00FD7383"/>
    <w:pPr>
      <w:numPr>
        <w:numId w:val="17"/>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qFormat/>
    <w:rsid w:val="00FD7383"/>
    <w:pPr>
      <w:numPr>
        <w:ilvl w:val="1"/>
        <w:numId w:val="17"/>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407585"/>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character" w:customStyle="1" w:styleId="DocTitleChar">
    <w:name w:val="Doc Title Char"/>
    <w:basedOn w:val="DefaultParagraphFont"/>
    <w:link w:val="DocTitle"/>
    <w:rsid w:val="00407585"/>
    <w:rPr>
      <w:rFonts w:ascii="Arial" w:hAnsi="Arial" w:eastAsiaTheme="majorEastAsia" w:cstheme="majorBidi"/>
      <w:b/>
      <w:color w:val="17365D" w:themeColor="text2" w:themeShade="BF"/>
      <w:spacing w:val="-10"/>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https://yale.navexone.com/content/docview/?docid=598&amp;app=pt&amp;source=doclink&amp;public=true&amp;fileonly=true" TargetMode="External" /><Relationship Id="rId17" Type="http://schemas.openxmlformats.org/officeDocument/2006/relationships/hyperlink" Target="https://yale.navexone.com/content/docview/?docid=598&amp;app=pt&amp;source=doclink&amp;public=true&amp;fileonly=true" TargetMode="External" /><Relationship Id="rId18" Type="http://schemas.openxmlformats.org/officeDocument/2006/relationships/hyperlink" Target="https://yale.navexone.com/content/docview/?docid=598&amp;app=pt&amp;source=doclink&amp;public=true&amp;fileonly=true" TargetMode="External" /><Relationship Id="rId19" Type="http://schemas.openxmlformats.org/officeDocument/2006/relationships/hyperlink" Target="https://yale.navexone.com/content/docview/?docid=598&amp;app=pt&amp;source=doclink&amp;public=true&amp;fileonly=true" TargetMode="External" /><Relationship Id="rId2" Type="http://schemas.openxmlformats.org/officeDocument/2006/relationships/endnotes" Target="endnotes.xml" /><Relationship Id="rId20" Type="http://schemas.openxmlformats.org/officeDocument/2006/relationships/hyperlink" Target="https://yale.navexone.com/content/docview/?docid=510&amp;public=true&amp;fileonly=true&amp;app=pt&amp;source=doclink" TargetMode="External" /><Relationship Id="rId21" Type="http://schemas.openxmlformats.org/officeDocument/2006/relationships/hyperlink" Target="mailto:ysmcontroller@yale.edu" TargetMode="External" /><Relationship Id="rId22" Type="http://schemas.openxmlformats.org/officeDocument/2006/relationships/hyperlink" Target="mailto:ysmcontroller@yale.edu" TargetMode="External" /><Relationship Id="rId23" Type="http://schemas.openxmlformats.org/officeDocument/2006/relationships/hyperlink" Target="https://yale.navexone.com/content/docview/?docid=598&amp;app=pt&amp;source=doclink&amp;public=true&amp;fileonly=true" TargetMode="External" /><Relationship Id="rId24" Type="http://schemas.openxmlformats.org/officeDocument/2006/relationships/header" Target="header4.xml" /><Relationship Id="rId25" Type="http://schemas.openxmlformats.org/officeDocument/2006/relationships/header" Target="header5.xml" /><Relationship Id="rId26" Type="http://schemas.openxmlformats.org/officeDocument/2006/relationships/footer" Target="footer4.xml" /><Relationship Id="rId27" Type="http://schemas.openxmlformats.org/officeDocument/2006/relationships/footer" Target="footer5.xml" /><Relationship Id="rId28" Type="http://schemas.openxmlformats.org/officeDocument/2006/relationships/header" Target="header6.xml" /><Relationship Id="rId29" Type="http://schemas.openxmlformats.org/officeDocument/2006/relationships/footer" Target="footer6.xml" /><Relationship Id="rId3" Type="http://schemas.openxmlformats.org/officeDocument/2006/relationships/settings" Target="settings.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544</Words>
  <Characters>4113</Characters>
  <Application>Microsoft Office Word</Application>
  <DocSecurity>0</DocSecurity>
  <Lines>102</Lines>
  <Paragraphs>53</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4604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Endowment Income Spending - Procedure</dc:title>
  <dc:creator>Jarosz, Michael</dc:creator>
  <lastModifiedBy>Schieren, Kelsey</lastModifiedBy>
  <revision>10</revision>
  <lastPrinted>2015-08-17T19:29:00.0000000Z</lastPrinted>
  <dcterms:created xsi:type="dcterms:W3CDTF">2023-07-27T15:19:00.0000000Z</dcterms:created>
  <dcterms:modified xsi:type="dcterms:W3CDTF">2026-03-13T20:47:00.0000000Z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