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2141DDCD" w:rsidP="2141DDCD" w14:paraId="48609A0E" w14:textId="6D219111">
      <w:pPr>
        <w:spacing w:before="0" w:beforeAutospacing="0" w:after="0" w:afterAutospacing="0"/>
        <w:rPr>
          <w:rFonts w:ascii="Arial" w:eastAsia="Arial" w:hAnsi="Arial" w:cs="Arial"/>
          <w:b/>
          <w:bCs/>
          <w:noProof w:val="0"/>
          <w:color w:val="17365D" w:themeColor="text2" w:themeShade="BF" w:themeTint="FF"/>
          <w:sz w:val="28"/>
          <w:szCs w:val="28"/>
          <w:lang w:val="en-US"/>
        </w:rPr>
      </w:pPr>
    </w:p>
    <w:p w:rsidR="00136964" w:rsidRPr="00991D14" w:rsidP="14C3F87C" w14:paraId="44CC8880" w14:textId="0EAABCEA">
      <w:pPr>
        <w:spacing w:before="0" w:beforeAutospacing="0" w:after="0" w:afterAutospacing="0"/>
      </w:pPr>
      <w:r w:rsidRPr="5FEA1978" w:rsidR="5FEA1978">
        <w:rPr>
          <w:rFonts w:ascii="Arial" w:eastAsia="Arial" w:hAnsi="Arial" w:cs="Arial"/>
          <w:b/>
          <w:bCs/>
          <w:noProof w:val="0"/>
          <w:color w:val="17365D" w:themeColor="text2" w:themeShade="BF" w:themeTint="FF"/>
          <w:sz w:val="28"/>
          <w:szCs w:val="28"/>
          <w:lang w:val="en-US"/>
        </w:rPr>
        <w:t>Scope</w:t>
      </w:r>
    </w:p>
    <w:p w:rsidR="5FEA1978" w:rsidP="5FEA1978" w14:paraId="3663C8AC" w14:textId="61F7B569">
      <w:pPr>
        <w:spacing w:before="0" w:beforeAutospacing="0" w:after="0" w:afterAutospacing="0"/>
        <w:rPr>
          <w:rFonts w:ascii="Arial" w:hAnsi="Arial" w:cs="Arial"/>
          <w:color w:val="18161F"/>
          <w:sz w:val="20"/>
          <w:szCs w:val="20"/>
        </w:rPr>
      </w:pPr>
    </w:p>
    <w:p w:rsidR="5FEA1978" w:rsidP="5FEA1978" w14:paraId="12261490" w14:textId="4A071F9A">
      <w:pPr>
        <w:spacing w:before="0" w:beforeAutospacing="0" w:after="0" w:afterAutospacing="0"/>
      </w:pPr>
      <w:r w:rsidRPr="5FEA1978">
        <w:rPr>
          <w:rFonts w:ascii="Arial" w:eastAsia="Arial" w:hAnsi="Arial" w:cs="Arial"/>
          <w:b w:val="0"/>
          <w:bCs w:val="0"/>
          <w:i w:val="0"/>
          <w:iCs w:val="0"/>
          <w:caps w:val="0"/>
          <w:smallCaps w:val="0"/>
          <w:noProof w:val="0"/>
          <w:color w:val="000000" w:themeColor="text1" w:themeShade="FF" w:themeTint="FF"/>
          <w:sz w:val="19"/>
          <w:szCs w:val="19"/>
          <w:lang w:val="en-US"/>
        </w:rPr>
        <w:t>This applies to all MD students and faculty who evaluate MD students on electives and sub-internships.</w:t>
      </w:r>
    </w:p>
    <w:p w:rsidR="5FEA1978" w:rsidP="5FEA1978" w14:paraId="74325189" w14:textId="7C46A223">
      <w:pPr>
        <w:spacing w:before="0" w:beforeAutospacing="0" w:after="0" w:afterAutospacing="0"/>
        <w:rPr>
          <w:rFonts w:ascii="Arial" w:hAnsi="Arial" w:cs="Arial"/>
          <w:color w:val="18161F"/>
          <w:sz w:val="20"/>
          <w:szCs w:val="20"/>
        </w:rPr>
      </w:pPr>
    </w:p>
    <w:p w:rsidR="00136964" w:rsidRPr="00991D14" w:rsidP="14C3F87C" w14:paraId="1F60A354" w14:textId="52733783">
      <w:pPr>
        <w:spacing w:before="0" w:beforeAutospacing="0" w:after="0" w:afterAutospacing="0"/>
      </w:pPr>
      <w:r w:rsidRPr="5FEA1978" w:rsidR="5FEA1978">
        <w:rPr>
          <w:rFonts w:ascii="Arial" w:eastAsia="Arial" w:hAnsi="Arial" w:cs="Arial"/>
          <w:b/>
          <w:bCs/>
          <w:noProof w:val="0"/>
          <w:color w:val="17365D" w:themeColor="text2" w:themeShade="BF" w:themeTint="FF"/>
          <w:sz w:val="28"/>
          <w:szCs w:val="28"/>
          <w:lang w:val="en-US"/>
        </w:rPr>
        <w:t>Reason for the Policy</w:t>
      </w:r>
    </w:p>
    <w:p w:rsidR="2503CD71" w:rsidP="5FEA1978" w14:paraId="6FB7126F" w14:textId="32CBA884">
      <w:pPr>
        <w:spacing w:before="240" w:beforeAutospacing="0" w:after="120" w:afterAutospacing="0"/>
        <w:rPr>
          <w:rFonts w:ascii="Arial" w:eastAsia="Arial" w:hAnsi="Arial" w:cs="Arial"/>
          <w:b w:val="0"/>
          <w:bCs w:val="0"/>
          <w:i w:val="0"/>
          <w:iCs w:val="0"/>
          <w:caps w:val="0"/>
          <w:smallCaps w:val="0"/>
          <w:noProof w:val="0"/>
          <w:color w:val="000000" w:themeColor="text1" w:themeShade="FF" w:themeTint="FF"/>
          <w:sz w:val="20"/>
          <w:szCs w:val="20"/>
          <w:lang w:val="en-US"/>
        </w:rPr>
      </w:pPr>
    </w:p>
    <w:p w:rsidR="2503CD71" w:rsidP="5FEA1978" w14:paraId="558FDE47" w14:textId="390F838E">
      <w:pPr>
        <w:spacing w:before="240" w:beforeAutospacing="0" w:after="12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To provide clear guidelines to students and faculty regarding the expectations for setting and meeting standards of evaluation in electives and sub-internships.</w:t>
      </w:r>
    </w:p>
    <w:p w:rsidR="2503CD71" w:rsidP="5FEA1978" w14:paraId="194CA3E1" w14:textId="6329CB74">
      <w:pPr>
        <w:spacing w:before="0" w:beforeAutospacing="0" w:after="0" w:afterAutospacing="0"/>
        <w:rPr>
          <w:rFonts w:ascii="Arial" w:eastAsia="Arial" w:hAnsi="Arial" w:cs="Arial"/>
          <w:b/>
          <w:bCs/>
          <w:noProof w:val="0"/>
          <w:color w:val="17365D" w:themeColor="text2" w:themeShade="BF" w:themeTint="FF"/>
          <w:sz w:val="28"/>
          <w:szCs w:val="28"/>
          <w:lang w:val="en-US"/>
        </w:rPr>
      </w:pPr>
    </w:p>
    <w:p w:rsidR="00136964" w:rsidRPr="00991D14" w:rsidP="14C3F87C" w14:paraId="52AB2FC1" w14:textId="2BFE308D">
      <w:pPr>
        <w:spacing w:before="0" w:beforeAutospacing="0" w:after="0" w:afterAutospacing="0"/>
      </w:pPr>
      <w:r w:rsidRPr="14C3F87C" w:rsidR="14C3F87C">
        <w:rPr>
          <w:rFonts w:ascii="Arial" w:eastAsia="Arial" w:hAnsi="Arial" w:cs="Arial"/>
          <w:b/>
          <w:bCs/>
          <w:noProof w:val="0"/>
          <w:color w:val="17365D" w:themeColor="text2" w:themeShade="BF" w:themeTint="FF"/>
          <w:sz w:val="28"/>
          <w:szCs w:val="28"/>
          <w:lang w:val="en-US"/>
        </w:rPr>
        <w:t>Definitions</w:t>
      </w:r>
    </w:p>
    <w:p w:rsidR="00136964" w:rsidRPr="00991D14" w:rsidP="14C3F87C" w14:paraId="5B7FD234" w14:textId="51A3E663">
      <w:pPr>
        <w:spacing w:before="0" w:beforeAutospacing="0" w:after="0" w:afterAutospacing="0"/>
      </w:pPr>
      <w:r w:rsidRPr="14C3F87C" w:rsidR="14C3F87C">
        <w:rPr>
          <w:rFonts w:ascii="Arial" w:eastAsia="Arial" w:hAnsi="Arial" w:cs="Arial"/>
          <w:b/>
          <w:bCs/>
          <w:noProof w:val="0"/>
          <w:color w:val="17365D" w:themeColor="text2" w:themeShade="BF" w:themeTint="FF"/>
          <w:sz w:val="28"/>
          <w:szCs w:val="28"/>
          <w:lang w:val="en-US"/>
        </w:rPr>
        <w:t xml:space="preserve"> </w:t>
      </w:r>
    </w:p>
    <w:p w:rsidR="00136964" w:rsidRPr="00991D14" w:rsidP="14C3F87C" w14:paraId="1168DFE9" w14:textId="1E84F961">
      <w:pPr>
        <w:spacing w:before="0" w:beforeAutospacing="0" w:after="120" w:afterAutospacing="0"/>
      </w:pPr>
      <w:r w:rsidRPr="14C3F87C" w:rsidR="14C3F87C">
        <w:rPr>
          <w:rFonts w:ascii="Arial" w:eastAsia="Arial" w:hAnsi="Arial" w:cs="Arial"/>
          <w:b/>
          <w:bCs/>
          <w:noProof w:val="0"/>
          <w:color w:val="17365D" w:themeColor="text2" w:themeShade="BF" w:themeTint="FF"/>
          <w:sz w:val="28"/>
          <w:szCs w:val="28"/>
          <w:lang w:val="en-US"/>
        </w:rPr>
        <w:t xml:space="preserve">Policy Sections </w:t>
      </w:r>
    </w:p>
    <w:p w:rsidR="00136964" w:rsidRPr="00991D14" w:rsidP="5FEA1978" w14:paraId="1503F5E1" w14:textId="5E24EE35">
      <w:pPr>
        <w:spacing w:before="120" w:beforeAutospacing="0" w:after="120" w:afterAutospacing="0"/>
        <w:rPr>
          <w:rFonts w:ascii="Arial" w:eastAsia="Arial" w:hAnsi="Arial" w:cs="Arial"/>
          <w:noProof w:val="0"/>
          <w:sz w:val="20"/>
          <w:szCs w:val="20"/>
          <w:lang w:val="en-US"/>
        </w:rPr>
      </w:pPr>
    </w:p>
    <w:p w:rsidR="2503CD71" w:rsidP="5FEA1978" w14:paraId="44228E61" w14:textId="43A72F88">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Grading</w:t>
      </w:r>
    </w:p>
    <w:p w:rsidR="2503CD71" w:rsidP="5FEA1978" w14:paraId="4F4DA077" w14:textId="134DE7D0">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Four-week electives and sub-internships are considered advanced training and are not graded using the same scoring rubric as the clerkships. </w:t>
      </w:r>
    </w:p>
    <w:p w:rsidR="2503CD71" w:rsidP="5FEA1978" w14:paraId="4B938723" w14:textId="7AE40AF6">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Students are expected to perform at a higher level during the advanced training period (ATP). </w:t>
      </w:r>
    </w:p>
    <w:p w:rsidR="2503CD71" w:rsidP="5FEA1978" w14:paraId="0E8845B3" w14:textId="0C13CE6A">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For each elective and sub-internship, the standards are set for each grade level based on specific performance expectations that are linked to the objectives for the rotation. </w:t>
      </w:r>
    </w:p>
    <w:p w:rsidR="2503CD71" w:rsidP="5FEA1978" w14:paraId="5C7F8BD7" w14:textId="00924653">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Performance expectations should be made clear to students and faculty/fellows prior to the start of the rotation.</w:t>
      </w:r>
    </w:p>
    <w:p w:rsidR="2503CD71" w:rsidP="5FEA1978" w14:paraId="60D6029B" w14:textId="75249839">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These standards must also be made available to the Curriculum Director of the ATP period and the Associate Dean for Curriculum.</w:t>
      </w:r>
    </w:p>
    <w:p w:rsidR="2503CD71" w:rsidP="5FEA1978" w14:paraId="5A4085E4" w14:textId="15D2E648">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Evaluations of performance on clinical electives and sub-internships include observations from house staff, and faculty of the </w:t>
      </w:r>
      <w:r w:rsidRPr="5FEA1978" w:rsidR="5FEA1978">
        <w:rPr>
          <w:rFonts w:ascii="Helvetica" w:eastAsia="Helvetica" w:hAnsi="Helvetica" w:cs="Helvetica"/>
          <w:b w:val="0"/>
          <w:bCs w:val="0"/>
          <w:i w:val="0"/>
          <w:iCs w:val="0"/>
          <w:caps w:val="0"/>
          <w:smallCaps w:val="0"/>
          <w:noProof w:val="0"/>
          <w:color w:val="000000" w:themeColor="text1" w:themeShade="FF" w:themeTint="FF"/>
          <w:sz w:val="20"/>
          <w:szCs w:val="20"/>
          <w:lang w:val="en-US"/>
        </w:rPr>
        <w:t xml:space="preserve">student's clinical performance in the context of multiple competencies and associated educational program </w:t>
      </w:r>
      <w:r w:rsidRPr="5FEA1978" w:rsidR="5FEA1978">
        <w:rPr>
          <w:rFonts w:ascii="Helvetica" w:eastAsia="Helvetica" w:hAnsi="Helvetica" w:cs="Helvetica"/>
          <w:b w:val="0"/>
          <w:bCs w:val="0"/>
          <w:i w:val="0"/>
          <w:iCs w:val="0"/>
          <w:caps w:val="0"/>
          <w:smallCaps w:val="0"/>
          <w:noProof w:val="0"/>
          <w:color w:val="000000" w:themeColor="text1" w:themeShade="FF" w:themeTint="FF"/>
          <w:sz w:val="20"/>
          <w:szCs w:val="20"/>
          <w:lang w:val="en-US"/>
        </w:rPr>
        <w:t>objectives</w:t>
      </w:r>
      <w:r w:rsidRPr="5FEA1978" w:rsidR="5FEA1978">
        <w:rPr>
          <w:rFonts w:ascii="Helvetica" w:eastAsia="Helvetica" w:hAnsi="Helvetica" w:cs="Helvetica"/>
          <w:b w:val="0"/>
          <w:bCs w:val="0"/>
          <w:i w:val="0"/>
          <w:iCs w:val="0"/>
          <w:caps w:val="0"/>
          <w:smallCaps w:val="0"/>
          <w:noProof w:val="0"/>
          <w:color w:val="000000" w:themeColor="text1" w:themeShade="FF" w:themeTint="FF"/>
          <w:sz w:val="20"/>
          <w:szCs w:val="20"/>
          <w:lang w:val="en-US"/>
        </w:rPr>
        <w:t xml:space="preserve"> (EPOs</w:t>
      </w:r>
      <w:r w:rsidRPr="5FEA1978" w:rsidR="5FEA1978">
        <w:rPr>
          <w:rFonts w:ascii="Helvetica" w:eastAsia="Helvetica" w:hAnsi="Helvetica" w:cs="Helvetica"/>
          <w:b w:val="0"/>
          <w:bCs w:val="0"/>
          <w:i w:val="0"/>
          <w:iCs w:val="0"/>
          <w:caps w:val="0"/>
          <w:smallCaps w:val="0"/>
          <w:noProof w:val="0"/>
          <w:color w:val="000000" w:themeColor="text1" w:themeShade="FF" w:themeTint="FF"/>
          <w:sz w:val="20"/>
          <w:szCs w:val="20"/>
          <w:lang w:val="en-US"/>
        </w:rPr>
        <w:t>).</w:t>
      </w:r>
    </w:p>
    <w:p w:rsidR="2503CD71" w:rsidP="5FEA1978" w14:paraId="7B05EA11" w14:textId="073DD6CC">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This evaluation is in the form of both a narrative commentary and a numerical rating system. </w:t>
      </w:r>
    </w:p>
    <w:p w:rsidR="2503CD71" w:rsidP="5FEA1978" w14:paraId="352C79C7" w14:textId="5F13DE88">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Overall performance in each four-week elective or sub-internship is based on a tiered grading system with possible grades of "Honors", "High Pass", "Pass", and "Unsatisfactory". </w:t>
      </w:r>
    </w:p>
    <w:p w:rsidR="2503CD71" w:rsidP="5FEA1978" w14:paraId="78BD0202" w14:textId="6C3B6150">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Two-week electives are graded as “Pass” or “Unsatisfactory”.  </w:t>
      </w:r>
    </w:p>
    <w:p w:rsidR="2503CD71" w:rsidP="5FEA1978" w14:paraId="4B7F73DB" w14:textId="337A7233">
      <w:pPr>
        <w:spacing w:before="240" w:after="240" w:line="238" w:lineRule="auto"/>
        <w:ind w:left="720" w:hanging="360"/>
        <w:rPr>
          <w:rFonts w:ascii="Arial" w:eastAsia="Arial" w:hAnsi="Arial" w:cs="Arial"/>
          <w:b w:val="0"/>
          <w:bCs w:val="0"/>
          <w:i w:val="0"/>
          <w:iCs w:val="0"/>
          <w:caps w:val="0"/>
          <w:smallCaps w:val="0"/>
          <w:noProof w:val="0"/>
          <w:color w:val="000000" w:themeColor="text1" w:themeShade="FF" w:themeTint="FF"/>
          <w:sz w:val="20"/>
          <w:szCs w:val="20"/>
          <w:lang w:val="en-US"/>
        </w:rPr>
      </w:pPr>
    </w:p>
    <w:p w:rsidR="2503CD71" w:rsidP="5FEA1978" w14:paraId="70E3BAEF" w14:textId="4560BCCC">
      <w:pPr>
        <w:spacing w:before="240" w:after="240" w:line="238" w:lineRule="auto"/>
        <w:ind w:left="1080" w:hanging="360"/>
        <w:rPr>
          <w:rFonts w:ascii="Arial" w:eastAsia="Arial" w:hAnsi="Arial" w:cs="Arial"/>
          <w:b w:val="0"/>
          <w:bCs w:val="0"/>
          <w:i w:val="0"/>
          <w:iCs w:val="0"/>
          <w:caps w:val="0"/>
          <w:smallCaps w:val="0"/>
          <w:noProof w:val="0"/>
          <w:color w:val="000000" w:themeColor="text1" w:themeShade="FF" w:themeTint="FF"/>
          <w:sz w:val="20"/>
          <w:szCs w:val="20"/>
          <w:lang w:val="en-US"/>
        </w:rPr>
      </w:pPr>
    </w:p>
    <w:p w:rsidR="2503CD71" w:rsidP="5FEA1978" w14:paraId="0CEF33E4" w14:textId="6E21FCD0">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The narrative sections of the student's evaluations, which summarize the student's overall performance as well as the final grade, are included in the student's medical student performance evaluation (MSPE), which is sent to residency programs to which students apply in their fourth year. </w:t>
      </w:r>
    </w:p>
    <w:p w:rsidR="2503CD71" w:rsidP="5FEA1978" w14:paraId="64A90F6E" w14:textId="651359B0">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Students who receive a grade of " Unsatisfactory " on their evaluation for a required sub-internship must retake it and receive a pass. </w:t>
      </w:r>
    </w:p>
    <w:p w:rsidR="2503CD71" w:rsidP="5FEA1978" w14:paraId="7841A6FA" w14:textId="4FE8E4E8">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Both grades will appear in the MSPE and on their transcript.  </w:t>
      </w:r>
    </w:p>
    <w:p w:rsidR="2503CD71" w:rsidP="5FEA1978" w14:paraId="79580EA8" w14:textId="00C41045">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A grade of “Unsatisfactory” for an elective or sub-internship that is not required for graduation will appear in the MSPE and transcript, and the student may retake it to show a pass.  </w:t>
      </w:r>
    </w:p>
    <w:p w:rsidR="2503CD71" w:rsidP="5FEA1978" w14:paraId="2B6C4DFB" w14:textId="25FDBFB7">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The grades for any four-week electives or sub-internships completed after the MSPE has been sent will be forwarded to the residency programs.</w:t>
      </w:r>
    </w:p>
    <w:p w:rsidR="2503CD71" w:rsidP="5FEA1978" w14:paraId="342DF7B0" w14:textId="104696B4">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To encourage the student's growth and learning, constructive feedback is given in the Recommendations for Future Learning section of the evaluation form. The comments in this section will not be used in the MSPE. </w:t>
      </w:r>
    </w:p>
    <w:p w:rsidR="2503CD71" w:rsidP="5FEA1978" w14:paraId="2DEFAA67" w14:textId="37EE5F90">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The elective or sub-internship director is responsible for a students' final grade on a clinical elective or sub-internship. The director has the discretion to override the numerical grades if there is evidence of poor academic or professional performance not accounted for in the numerical assessment. However, this should be well documented in the narrative section(s) and be included in the contributor evaluations in MedHub. </w:t>
      </w:r>
    </w:p>
    <w:p w:rsidR="2503CD71" w:rsidP="5FEA1978" w14:paraId="4EE1DC3A" w14:textId="0E752468">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If a student receives a grade of “Unsatisfactory” on a sub-internship, they may only repeat it once for the sub-internship to fulfill their graduation requirement.</w:t>
      </w:r>
    </w:p>
    <w:p w:rsidR="2503CD71" w:rsidP="5FEA1978" w14:paraId="01529BE0" w14:textId="3F7FF4A1">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Responsibilities of Faculty</w:t>
      </w:r>
    </w:p>
    <w:p w:rsidR="2503CD71" w:rsidP="5FEA1978" w14:paraId="037ACA5C" w14:textId="59DAFEEF">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Feedback should be provided throughout the rotation and reviewed in the middle of the rotation in relation to performance expectations. The elective or sub-internship director should help coordinate who will provide mid-rotation feedback. </w:t>
      </w:r>
    </w:p>
    <w:p w:rsidR="2503CD71" w:rsidP="5FEA1978" w14:paraId="00E4183B" w14:textId="787EC09B">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The final evaluation is completed by the elective or sub-internship director and should include contributions from those who worked with the student. </w:t>
      </w:r>
    </w:p>
    <w:p w:rsidR="2503CD71" w:rsidP="447F4DA2" w14:paraId="6ADAC60C" w14:textId="47130E4A">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447F4DA2" w:rsidR="447F4DA2">
        <w:rPr>
          <w:rFonts w:ascii="Arial" w:eastAsia="Arial" w:hAnsi="Arial" w:cs="Arial"/>
          <w:b w:val="0"/>
          <w:bCs w:val="0"/>
          <w:i w:val="0"/>
          <w:iCs w:val="0"/>
          <w:caps w:val="0"/>
          <w:smallCaps w:val="0"/>
          <w:noProof w:val="0"/>
          <w:color w:val="000000" w:themeColor="text1" w:themeShade="FF" w:themeTint="FF"/>
          <w:sz w:val="20"/>
          <w:szCs w:val="20"/>
          <w:lang w:val="en-US"/>
        </w:rPr>
        <w:t xml:space="preserve">Elective and sub-internship evaluations must be made available to the student within 42 </w:t>
      </w:r>
      <w:r w:rsidRPr="447F4DA2" w:rsidR="447F4DA2">
        <w:rPr>
          <w:rFonts w:ascii="Arial" w:eastAsia="Arial" w:hAnsi="Arial" w:cs="Arial"/>
          <w:b w:val="0"/>
          <w:bCs w:val="0"/>
          <w:i w:val="0"/>
          <w:iCs w:val="0"/>
          <w:caps w:val="0"/>
          <w:smallCaps w:val="0"/>
          <w:noProof w:val="0"/>
          <w:color w:val="000000" w:themeColor="text1" w:themeShade="FF" w:themeTint="FF"/>
          <w:sz w:val="20"/>
          <w:szCs w:val="20"/>
          <w:lang w:val="en-US"/>
        </w:rPr>
        <w:t>days</w:t>
      </w:r>
      <w:r w:rsidRPr="447F4DA2" w:rsidR="447F4DA2">
        <w:rPr>
          <w:rFonts w:ascii="Arial" w:eastAsia="Arial" w:hAnsi="Arial" w:cs="Arial"/>
          <w:b w:val="0"/>
          <w:bCs w:val="0"/>
          <w:i w:val="0"/>
          <w:iCs w:val="0"/>
          <w:caps w:val="0"/>
          <w:smallCaps w:val="0"/>
          <w:noProof w:val="0"/>
          <w:color w:val="000000" w:themeColor="text1" w:themeShade="FF" w:themeTint="FF"/>
          <w:sz w:val="20"/>
          <w:szCs w:val="20"/>
          <w:lang w:val="en-US"/>
        </w:rPr>
        <w:t xml:space="preserve"> of the end of the elective or sub-internship.  </w:t>
      </w:r>
    </w:p>
    <w:p w:rsidR="2503CD71" w:rsidP="5FEA1978" w14:paraId="3AAAFA31" w14:textId="118806B7">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To ensure timely completion of evaluation, elective and sub-internship directors should adhere to the </w:t>
      </w:r>
      <w:hyperlink r:id="rId7">
        <w:r w:rsidRPr="5FEA1978" w:rsidR="5FEA1978">
          <w:rPr>
            <w:rStyle w:val="Hyperlink"/>
            <w:rFonts w:ascii="Arial" w:eastAsia="Arial" w:hAnsi="Arial" w:cs="Arial"/>
            <w:b w:val="0"/>
            <w:bCs w:val="0"/>
            <w:i w:val="0"/>
            <w:iCs w:val="0"/>
            <w:caps w:val="0"/>
            <w:smallCaps w:val="0"/>
            <w:strike w:val="0"/>
            <w:dstrike w:val="0"/>
            <w:noProof w:val="0"/>
            <w:sz w:val="20"/>
            <w:szCs w:val="20"/>
            <w:lang w:val="en-US"/>
          </w:rPr>
          <w:t>Timeliness of Evaluations: Courses, Clerkships, Electives, Sub-Internships and Research - Policy</w:t>
        </w:r>
      </w:hyperlink>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w:t>
      </w:r>
    </w:p>
    <w:p w:rsidR="2503CD71" w:rsidP="5FEA1978" w14:paraId="2FDF1ECF" w14:textId="2D627678">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Responsibilities of Students</w:t>
      </w:r>
    </w:p>
    <w:p w:rsidR="2503CD71" w:rsidP="5FEA1978" w14:paraId="59308AB0" w14:textId="3019784D">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The student is responsible for seeking out and reviewing their learning and performance expectations at the beginning of all electives and sub-internships since these often vary based on the specialty of interest. Feedback should be requested from team members on new elective or sub-internship rotations to ease transitioning into new clinical settings.</w:t>
      </w:r>
    </w:p>
    <w:p w:rsidR="2503CD71" w:rsidP="5FEA1978" w14:paraId="79C018D2" w14:textId="3DC39A32">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Student Access to Evaluations</w:t>
      </w:r>
    </w:p>
    <w:p w:rsidR="2503CD71" w:rsidP="5FEA1978" w14:paraId="2F624856" w14:textId="03ACB1A0">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The Family Education Rights and Privacy Act of 1974 (commonly known as FERPA or the Buckley Amendment) mandates that all "commentaries" and evaluations be available to the student. </w:t>
      </w:r>
    </w:p>
    <w:p w:rsidR="2503CD71" w:rsidP="5FEA1978" w14:paraId="335A82CE" w14:textId="6C6E0286">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All evaluations are available to students online through MedHub, and commentaries and evaluations are kept in a file in the Office of Student Affairs. Students are welcome to review them periodically and make copies for their personal records.</w:t>
      </w:r>
    </w:p>
    <w:p w:rsidR="2503CD71" w:rsidP="5FEA1978" w14:paraId="4A5DA4DA" w14:textId="43A3BA49">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Elective and Sub-Internship Evaluations by Students</w:t>
      </w:r>
    </w:p>
    <w:p w:rsidR="2503CD71" w:rsidP="5FEA1978" w14:paraId="620CF098" w14:textId="02984BDA">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Elective and sub-internship evaluation by students is conducted for the purpose of improving the medical school curriculum. </w:t>
      </w:r>
    </w:p>
    <w:p w:rsidR="2503CD71" w:rsidP="5FEA1978" w14:paraId="6E133C22" w14:textId="0DD3F2CA">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These anonymous evaluations are used when electives and sub-internships are reviewed by the Elective Review Committee and are also considered in support of faculty applications for promotion. </w:t>
      </w:r>
    </w:p>
    <w:p w:rsidR="2503CD71" w:rsidP="5FEA1978" w14:paraId="43D7F530" w14:textId="7002CEE1">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Student evaluations of faculty are not shared with the faculty until the student has been evaluated by the faculty and only after a minimum of three student evaluations have been received for that faculty member. This is to avoid the introduction of possible bias into the student’s evaluation. </w:t>
      </w:r>
    </w:p>
    <w:p w:rsidR="2503CD71" w:rsidP="5FEA1978" w14:paraId="4F071E52" w14:textId="0F7092B2">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 xml:space="preserve">Elective and sub-internship evaluations of the student may not be released to the student if they have not completed their reciprocal evaluations of the elective or sub-internship preceptor. </w:t>
      </w:r>
    </w:p>
    <w:p w:rsidR="2503CD71" w:rsidP="5FEA1978" w14:paraId="4E79B1ED" w14:textId="4DEAE8DF">
      <w:pPr>
        <w:pStyle w:val="1-PolicySectionlevel"/>
        <w:numPr>
          <w:ilvl w:val="0"/>
          <w:numId w:val="1"/>
        </w:numPr>
        <w:spacing w:before="240" w:after="240" w:line="238" w:lineRule="auto"/>
        <w:rPr>
          <w:rFonts w:ascii="Arial" w:eastAsia="Arial" w:hAnsi="Arial" w:cs="Arial"/>
          <w:b/>
          <w:bCs/>
          <w:i w:val="0"/>
          <w:iCs w:val="0"/>
          <w:caps w:val="0"/>
          <w:smallCaps w:val="0"/>
          <w:noProof w:val="0"/>
          <w:color w:val="000000" w:themeColor="text1" w:themeShade="FF" w:themeTint="FF"/>
          <w:sz w:val="20"/>
          <w:szCs w:val="20"/>
          <w:lang w:val="en-US"/>
        </w:rPr>
      </w:pPr>
      <w:r w:rsidRPr="5FEA1978" w:rsidR="5FEA1978">
        <w:rPr>
          <w:rFonts w:ascii="Arial" w:eastAsia="Arial" w:hAnsi="Arial" w:cs="Arial"/>
          <w:b/>
          <w:bCs/>
          <w:i w:val="0"/>
          <w:iCs w:val="0"/>
          <w:caps w:val="0"/>
          <w:smallCaps w:val="0"/>
          <w:noProof w:val="0"/>
          <w:color w:val="000000" w:themeColor="text1" w:themeShade="FF" w:themeTint="FF"/>
          <w:sz w:val="20"/>
          <w:szCs w:val="20"/>
          <w:lang w:val="en-US"/>
        </w:rPr>
        <w:t>Completion of Elective Requirements</w:t>
      </w:r>
    </w:p>
    <w:p w:rsidR="2503CD71" w:rsidP="5FEA1978" w14:paraId="122F9A53" w14:textId="3BA77F95">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Each student is expected to complete the stated requirements by the date specified by the elective director. Failure to do so raises concerns about the students' professionalism and diligence, and this will be reflected in the elective grade as well as in the comments section of the final evaluation that will be written at the end of the elective.</w:t>
      </w:r>
    </w:p>
    <w:p w:rsidR="2503CD71" w:rsidP="5FEA1978" w14:paraId="1F409114" w14:textId="4A80C241">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If at the specified date, which is frequently the last day of an elective, a student has not fulfilled the requirements of an elective, the following steps will be taken:</w:t>
      </w:r>
    </w:p>
    <w:p w:rsidR="2503CD71" w:rsidP="5FEA1978" w14:paraId="14D34EFF" w14:textId="40CFA584">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The student will be notified that the requirements have not been fulfilled (i.e. the student will receive an email stating that the portfolio is incomplete, the knowledge assessment has not been taken, and a write-up has not been handed in, etc.)</w:t>
      </w:r>
    </w:p>
    <w:p w:rsidR="2503CD71" w:rsidP="5FEA1978" w14:paraId="16D0500F" w14:textId="1A2D86A3">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The student has 30 days from the deadline established by the elective or sub-internship director to fulfill the requirements (i.e. hand in the portfolio, take the knowledge assessment, submit a required write-up, etc.) During this time the student will be assigned a grade of "incomplete". The student will not be eligible for "Honors" even after fulfilling the requirements.</w:t>
      </w:r>
    </w:p>
    <w:p w:rsidR="2503CD71" w:rsidP="5FEA1978" w14:paraId="42C67368" w14:textId="7629523E">
      <w:pPr>
        <w:pStyle w:val="3-PolicySectionLevel"/>
        <w:numPr>
          <w:ilvl w:val="2"/>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If the student still has not completed the requirement 30 days after the deadline established by the elective or sub-internship director, a grade of "Unsatisfactory " will be given and the student will not be able to graduate until the requirements are completed.</w:t>
      </w:r>
    </w:p>
    <w:p w:rsidR="2503CD71" w:rsidP="5FEA1978" w14:paraId="3DE3DC13" w14:textId="6BB58852">
      <w:pPr>
        <w:pStyle w:val="2-PolicySectionLevel"/>
        <w:numPr>
          <w:ilvl w:val="1"/>
          <w:numId w:val="1"/>
        </w:numPr>
        <w:spacing w:before="240" w:after="240" w:line="238"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5FEA1978" w:rsidR="5FEA1978">
        <w:rPr>
          <w:rFonts w:ascii="Arial" w:eastAsia="Arial" w:hAnsi="Arial" w:cs="Arial"/>
          <w:b w:val="0"/>
          <w:bCs w:val="0"/>
          <w:i w:val="0"/>
          <w:iCs w:val="0"/>
          <w:caps w:val="0"/>
          <w:smallCaps w:val="0"/>
          <w:noProof w:val="0"/>
          <w:color w:val="000000" w:themeColor="text1" w:themeShade="FF" w:themeTint="FF"/>
          <w:sz w:val="20"/>
          <w:szCs w:val="20"/>
          <w:lang w:val="en-US"/>
        </w:rPr>
        <w:t>A student whose failure to complete requirements is due to illness or personal problems, should consult, as soon as possible, the associate dean for student affairs.</w:t>
      </w:r>
    </w:p>
    <w:p w:rsidR="2503CD71" w:rsidP="2503CD71" w14:paraId="5F3E420D" w14:textId="28930528">
      <w:pPr>
        <w:spacing w:before="0" w:beforeAutospacing="0" w:after="120" w:afterAutospacing="0"/>
      </w:pPr>
      <w:r w:rsidRPr="2503CD71">
        <w:rPr>
          <w:rFonts w:ascii="Arial" w:eastAsia="Arial" w:hAnsi="Arial" w:cs="Arial"/>
          <w:b/>
          <w:bCs/>
          <w:noProof w:val="0"/>
          <w:color w:val="17365D" w:themeColor="text2" w:themeShade="BF" w:themeTint="FF"/>
          <w:sz w:val="28"/>
          <w:szCs w:val="28"/>
          <w:lang w:val="en-US"/>
        </w:rPr>
        <w:t>Special Situations &amp; Exceptions</w:t>
      </w:r>
    </w:p>
    <w:p w:rsidR="2503CD71" w:rsidP="2141DDCD" w14:paraId="50316AE2" w14:textId="75E94719">
      <w:pPr>
        <w:spacing w:before="240" w:beforeAutospacing="0" w:after="240" w:afterAutospacing="0"/>
        <w:rPr>
          <w:rFonts w:ascii="Arial" w:eastAsia="Arial" w:hAnsi="Arial" w:cs="Arial"/>
          <w:noProof w:val="0"/>
          <w:color w:val="000000" w:themeColor="text1" w:themeShade="FF" w:themeTint="FF"/>
          <w:sz w:val="20"/>
          <w:szCs w:val="20"/>
          <w:lang w:val="en-US"/>
        </w:rPr>
      </w:pPr>
      <w:r w:rsidRPr="2141DDCD" w:rsidR="2141DDCD">
        <w:rPr>
          <w:rFonts w:ascii="Arial" w:eastAsia="Arial" w:hAnsi="Arial" w:cs="Arial"/>
          <w:noProof w:val="0"/>
          <w:color w:val="000000" w:themeColor="text1" w:themeShade="FF" w:themeTint="FF"/>
          <w:sz w:val="20"/>
          <w:szCs w:val="20"/>
          <w:lang w:val="en-US"/>
        </w:rPr>
        <w:t xml:space="preserve">Exceptions to this policy must be documented using the </w:t>
      </w:r>
      <w:hyperlink r:id="rId8">
        <w:r w:rsidRPr="2141DDCD" w:rsidR="2141DDCD">
          <w:rPr>
            <w:rStyle w:val="Hyperlink"/>
            <w:rFonts w:ascii="Arial" w:eastAsia="Arial" w:hAnsi="Arial" w:cs="Arial"/>
            <w:strike w:val="0"/>
            <w:dstrike w:val="0"/>
            <w:noProof w:val="0"/>
            <w:color w:val="0000FF"/>
            <w:sz w:val="20"/>
            <w:szCs w:val="20"/>
            <w:u w:val="single"/>
            <w:lang w:val="en-US"/>
          </w:rPr>
          <w:t>YSM Policy/ Procedure/ Guideline Exception Request - Form</w:t>
        </w:r>
      </w:hyperlink>
      <w:r w:rsidRPr="2141DDCD" w:rsidR="2141DDCD">
        <w:rPr>
          <w:rFonts w:ascii="Arial" w:eastAsia="Arial" w:hAnsi="Arial" w:cs="Arial"/>
          <w:noProof w:val="0"/>
          <w:color w:val="000000" w:themeColor="text1" w:themeShade="FF" w:themeTint="FF"/>
          <w:sz w:val="20"/>
          <w:szCs w:val="20"/>
          <w:lang w:val="en-US"/>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p>
    <w:p w:rsidR="2141DDCD" w:rsidP="2141DDCD" w14:paraId="45C9CA08" w14:textId="420172A7">
      <w:pPr>
        <w:spacing w:before="240" w:beforeAutospacing="0" w:after="240" w:afterAutospacing="0"/>
        <w:rPr>
          <w:rStyle w:val="DefaultParagraphFont"/>
          <w:noProof w:val="0"/>
          <w:lang w:val="en-US"/>
        </w:rPr>
      </w:pPr>
    </w:p>
    <w:p w:rsidR="2503CD71" w:rsidP="2503CD71" w14:paraId="4BDEA25E" w14:textId="110B5D06">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Roles &amp; Responsibilities</w:t>
      </w:r>
    </w:p>
    <w:p w:rsidR="2503CD71" w:rsidP="2503CD71" w14:paraId="708C024D" w14:textId="77876A2D">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 xml:space="preserve"> </w:t>
      </w:r>
    </w:p>
    <w:p w:rsidR="2503CD71" w:rsidP="2503CD71" w14:paraId="4B2C649D" w14:textId="4B934243">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 xml:space="preserve">Contact Information </w:t>
      </w:r>
    </w:p>
    <w:p w:rsidR="2503CD71" w:rsidP="2503CD71" w14:paraId="3DF9DFEC" w14:textId="16D95A93">
      <w:pPr>
        <w:spacing w:before="0" w:beforeAutospacing="0" w:after="0" w:afterAutospacing="0"/>
        <w:rPr>
          <w:rFonts w:ascii="Arial" w:eastAsia="Arial" w:hAnsi="Arial" w:cs="Arial"/>
          <w:b/>
          <w:bCs/>
          <w:noProof w:val="0"/>
          <w:color w:val="17365D" w:themeColor="text2" w:themeShade="BF" w:themeTint="FF"/>
          <w:sz w:val="28"/>
          <w:szCs w:val="28"/>
          <w:lang w:val="en-US"/>
        </w:rPr>
      </w:pPr>
    </w:p>
    <w:p w:rsidR="2503CD71" w:rsidP="2503CD71" w14:paraId="5F0F0F07" w14:textId="0CB5EB90">
      <w:pPr>
        <w:rPr>
          <w:noProof w:val="0"/>
          <w:lang w:val="en-US"/>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2503CD71">
        <w:rPr>
          <w:noProof w:val="0"/>
          <w:lang w:val="en-US"/>
        </w:rPr>
        <w:t xml:space="preserve"> </w:t>
      </w:r>
    </w:p>
    <w:p w:rsidR="2503CD71" w:rsidP="2503CD71" w14:paraId="6313F9CE" w14:textId="2815B37F">
      <w:pPr>
        <w:rPr>
          <w:rStyle w:val="DefaultParagraphFont"/>
          <w:noProof w:val="0"/>
          <w:lang w:val="en-US"/>
        </w:rPr>
      </w:pPr>
      <w:hyperlink r:id="rId9">
        <w:r w:rsidRPr="5FEA1978" w:rsidR="5FEA1978">
          <w:rPr>
            <w:rStyle w:val="Hyperlink"/>
            <w:noProof w:val="0"/>
            <w:lang w:val="en-US"/>
          </w:rPr>
          <w:t>Jeremy.moeller@yale.edu</w:t>
        </w:r>
      </w:hyperlink>
    </w:p>
    <w:p w:rsidR="2503CD71" w:rsidP="2503CD71" w14:paraId="6284B266" w14:textId="47A0D599">
      <w:pPr>
        <w:rPr>
          <w:rStyle w:val="DefaultParagraphFont"/>
          <w:noProof w:val="0"/>
          <w:lang w:val="en-US"/>
        </w:rPr>
      </w:pPr>
    </w:p>
    <w:p w:rsidR="2503CD71" w:rsidP="2503CD71" w14:paraId="57AA27F7" w14:textId="145789F1">
      <w:pPr>
        <w:rPr>
          <w:noProof w:val="0"/>
          <w:lang w:val="en-US"/>
        </w:r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2503CD71">
        <w:rPr>
          <w:noProof w:val="0"/>
          <w:lang w:val="en-US"/>
        </w:rPr>
        <w:t xml:space="preserve"> </w:t>
      </w:r>
    </w:p>
    <w:p w:rsidR="2503CD71" w:rsidP="2503CD71" w14:paraId="35E2CBDC" w14:textId="5F05BD32">
      <w:pPr>
        <w:rPr>
          <w:noProof w:val="0"/>
          <w:lang w:val="en-US"/>
        </w:rPr>
      </w:pPr>
      <w:r w:rsidRPr="2503CD71">
        <w:rPr>
          <w:noProof w:val="0"/>
          <w:lang w:val="en-US"/>
        </w:rPr>
        <w:t>Peter.takizawa@yale.edu</w:t>
      </w:r>
    </w:p>
    <w:p w:rsidR="2503CD71" w:rsidP="2503CD71" w14:paraId="755C7548" w14:textId="4DAD23C3">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 xml:space="preserve"> </w:t>
      </w:r>
    </w:p>
    <w:p w:rsidR="2503CD71" w:rsidP="2503CD71" w14:paraId="0736457C" w14:textId="4D418791">
      <w:pPr>
        <w:spacing w:before="0" w:beforeAutospacing="0" w:after="0" w:afterAutospacing="0"/>
      </w:pPr>
      <w:r w:rsidRPr="5FEA1978" w:rsidR="5FEA1978">
        <w:rPr>
          <w:rFonts w:ascii="Arial" w:eastAsia="Arial" w:hAnsi="Arial" w:cs="Arial"/>
          <w:b/>
          <w:bCs/>
          <w:noProof w:val="0"/>
          <w:color w:val="17365D" w:themeColor="text2" w:themeShade="BF" w:themeTint="FF"/>
          <w:sz w:val="28"/>
          <w:szCs w:val="28"/>
          <w:lang w:val="en-US"/>
        </w:rPr>
        <w:t>Related Information</w:t>
      </w:r>
    </w:p>
    <w:p w:rsidR="5FEA1978" w:rsidP="5FEA1978" w14:paraId="3F7A2C30" w14:textId="70FA9D37">
      <w:pPr>
        <w:rPr>
          <w:noProof w:val="0"/>
          <w:lang w:val="en-US"/>
        </w:rPr>
      </w:pPr>
    </w:p>
    <w:p w:rsidR="2503CD71" w:rsidP="5FEA1978" w14:paraId="39B1B4C5" w14:textId="0B35E6A6">
      <w:pPr>
        <w:spacing w:before="0" w:beforeAutospacing="0" w:after="0" w:afterAutospacing="0"/>
        <w:rPr>
          <w:noProof w:val="0"/>
          <w:lang w:val="en-US"/>
        </w:rPr>
      </w:pPr>
      <w:hyperlink r:id="rId10">
        <w:r w:rsidRPr="5FEA1978" w:rsidR="5FEA1978">
          <w:rPr>
            <w:rStyle w:val="Hyperlink"/>
            <w:noProof w:val="0"/>
            <w:lang w:val="en-US"/>
          </w:rPr>
          <w:t>Timeliness of Evaluations: Courses, Clerkships, Electives, Sub-Internships and Research - Policy</w:t>
        </w:r>
      </w:hyperlink>
      <w:r w:rsidRPr="5FEA1978" w:rsidR="5FEA1978">
        <w:rPr>
          <w:noProof w:val="0"/>
          <w:lang w:val="en-US"/>
        </w:rPr>
        <w:t xml:space="preserve"> </w:t>
      </w:r>
    </w:p>
    <w:p w:rsidR="2503CD71" w:rsidP="2503CD71" w14:paraId="66AA0FFF" w14:textId="7B4DD0BB">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References</w:t>
      </w:r>
    </w:p>
    <w:p w:rsidR="2503CD71" w:rsidP="2503CD71" w14:paraId="0EA6A5AD" w14:textId="59C520A6">
      <w:pPr>
        <w:spacing w:before="0" w:beforeAutospacing="0" w:after="0" w:afterAutospacing="0"/>
      </w:pPr>
      <w:r w:rsidRPr="2503CD71">
        <w:rPr>
          <w:rFonts w:ascii="Arial" w:eastAsia="Arial" w:hAnsi="Arial" w:cs="Arial"/>
          <w:b/>
          <w:bCs/>
          <w:noProof w:val="0"/>
          <w:color w:val="17365D" w:themeColor="text2" w:themeShade="BF" w:themeTint="FF"/>
          <w:sz w:val="28"/>
          <w:szCs w:val="28"/>
          <w:lang w:val="en-US"/>
        </w:rPr>
        <w:t xml:space="preserve"> </w:t>
      </w:r>
    </w:p>
    <w:p w:rsidR="2503CD71" w:rsidP="2503CD71" w14:paraId="651EAC71" w14:textId="7FAED707">
      <w:pPr>
        <w:spacing w:before="0" w:beforeAutospacing="0" w:after="120" w:afterAutospacing="0"/>
      </w:pPr>
      <w:r w:rsidRPr="2503CD71">
        <w:rPr>
          <w:rFonts w:ascii="Arial" w:eastAsia="Arial" w:hAnsi="Arial" w:cs="Arial"/>
          <w:b/>
          <w:bCs/>
          <w:noProof w:val="0"/>
          <w:color w:val="17365D" w:themeColor="text2" w:themeShade="BF" w:themeTint="FF"/>
          <w:sz w:val="28"/>
          <w:szCs w:val="28"/>
          <w:lang w:val="en-US"/>
        </w:rPr>
        <w:t>Version History</w:t>
      </w:r>
    </w:p>
    <w:p w:rsidR="2503CD71" w:rsidP="5FEA1978" w14:paraId="0CB687E9" w14:textId="6325D67F">
      <w:pPr>
        <w:pStyle w:val="ListParagraph"/>
        <w:numPr>
          <w:ilvl w:val="0"/>
          <w:numId w:val="2"/>
        </w:numPr>
        <w:spacing w:before="0" w:beforeAutospacing="0" w:after="0" w:afterAutospacing="0"/>
        <w:ind w:left="720" w:right="0" w:hanging="360"/>
        <w:rPr>
          <w:rFonts w:ascii="Arial" w:eastAsia="Arial" w:hAnsi="Arial" w:cs="Arial"/>
          <w:b/>
          <w:bCs/>
          <w:noProof w:val="0"/>
          <w:sz w:val="20"/>
          <w:szCs w:val="20"/>
          <w:lang w:val="en-US"/>
        </w:rPr>
      </w:pPr>
      <w:r w:rsidRPr="5FEA1978" w:rsidR="5FEA1978">
        <w:rPr>
          <w:rFonts w:ascii="Arial" w:eastAsia="Arial" w:hAnsi="Arial" w:cs="Arial"/>
          <w:b/>
          <w:bCs/>
          <w:noProof w:val="0"/>
          <w:sz w:val="20"/>
          <w:szCs w:val="20"/>
          <w:lang w:val="en-US"/>
        </w:rPr>
        <w:t xml:space="preserve">4/22/26: </w:t>
      </w:r>
      <w:r w:rsidRPr="5FEA1978" w:rsidR="5FEA1978">
        <w:rPr>
          <w:rFonts w:ascii="Arial" w:eastAsia="Arial" w:hAnsi="Arial" w:cs="Arial"/>
          <w:b w:val="0"/>
          <w:bCs w:val="0"/>
          <w:noProof w:val="0"/>
          <w:sz w:val="20"/>
          <w:szCs w:val="20"/>
          <w:lang w:val="en-US"/>
        </w:rPr>
        <w:t>no major changes, but edited to match existing clerkship evaluations policy</w:t>
      </w:r>
    </w:p>
    <w:p w:rsidR="2503CD71" w:rsidP="2503CD71" w14:paraId="2C88B189" w14:textId="14F541FA">
      <w:pPr>
        <w:spacing w:before="0" w:beforeAutospacing="0" w:after="120" w:afterAutospacing="0"/>
      </w:pPr>
      <w:r w:rsidRPr="2503CD71">
        <w:rPr>
          <w:rFonts w:ascii="Arial" w:eastAsia="Arial" w:hAnsi="Arial" w:cs="Arial"/>
          <w:b/>
          <w:bCs/>
          <w:noProof w:val="0"/>
          <w:color w:val="17365D" w:themeColor="text2" w:themeShade="BF" w:themeTint="FF"/>
          <w:sz w:val="28"/>
          <w:szCs w:val="28"/>
          <w:lang w:val="en-US"/>
        </w:rPr>
        <w:t>Keywords</w:t>
      </w:r>
    </w:p>
    <w:p w:rsidR="2503CD71" w:rsidP="2141DDCD" w14:paraId="6AD64FA7" w14:textId="45936F6D">
      <w:pPr>
        <w:pStyle w:val="ListParagraph"/>
        <w:rPr>
          <w:rFonts w:ascii="Arial" w:hAnsi="Arial" w:cs="Arial"/>
          <w:color w:val="18181F"/>
          <w:sz w:val="20"/>
          <w:szCs w:val="20"/>
        </w:rPr>
      </w:pPr>
      <w:r>
        <w:fldChar w:fldCharType="begin"/>
      </w:r>
      <w:r>
        <w:instrText xml:space="preserve"> DOCVARIABLE "Keywords" \* MERGEFORMAT </w:instrText>
      </w:r>
      <w:r>
        <w:fldChar w:fldCharType="separate"/>
      </w:r>
      <w:r w:rsidR="2141DDCD">
        <w:t>elective, sub-internship, evaluations</w:t>
      </w:r>
      <w:r>
        <w:fldChar w:fldCharType="end"/>
      </w:r>
      <w:r w:rsidR="2141DDCD">
        <w:t xml:space="preserve"> </w:t>
      </w:r>
    </w:p>
    <w:p w:rsidR="14C3F87C" w:rsidP="14C3F87C" w14:paraId="5B085327" w14:textId="5F6D121B">
      <w:pPr>
        <w:pStyle w:val="BodyText"/>
        <w:spacing w:before="4" w:line="238" w:lineRule="auto"/>
        <w:ind w:right="461"/>
        <w:rPr>
          <w:rFonts w:ascii="Arial" w:hAnsi="Arial" w:cs="Arial"/>
          <w:color w:val="18181F"/>
          <w:sz w:val="20"/>
          <w:szCs w:val="20"/>
        </w:rPr>
      </w:pPr>
    </w:p>
    <w:p w:rsidR="14C3F87C" w:rsidP="14C3F87C" w14:paraId="2F875B3A" w14:textId="71D59985">
      <w:pPr>
        <w:widowControl/>
        <w:rPr>
          <w:rFonts w:ascii="Arial" w:hAnsi="Arial"/>
          <w:sz w:val="20"/>
          <w:szCs w:val="20"/>
        </w:rPr>
      </w:pPr>
    </w:p>
    <w:p w:rsidR="14C3F87C" w:rsidP="14C3F87C" w14:paraId="48777908" w14:textId="77777777">
      <w:pPr>
        <w:widowControl/>
        <w:spacing w:before="240" w:after="240"/>
        <w:contextualSpacing/>
        <w:rPr>
          <w:rFonts w:ascii="Arial" w:hAnsi="Arial"/>
          <w:sz w:val="20"/>
          <w:szCs w:val="20"/>
        </w:rPr>
      </w:pPr>
      <w:r w:rsidRPr="14C3F87C">
        <w:rPr>
          <w:rFonts w:ascii="Arial" w:hAnsi="Arial"/>
          <w:b/>
          <w:bCs/>
          <w:sz w:val="20"/>
          <w:szCs w:val="20"/>
        </w:rPr>
        <w:t xml:space="preserve">Responsible Official: </w:t>
      </w:r>
      <w:r>
        <w:tab/>
      </w:r>
      <w:r>
        <w:tab/>
      </w:r>
      <w:r w:rsidRPr="14C3F87C">
        <w:rPr>
          <w:rFonts w:ascii="Arial" w:hAnsi="Arial"/>
          <w:sz w:val="20"/>
          <w:szCs w:val="20"/>
        </w:rPr>
        <w:fldChar w:fldCharType="begin"/>
      </w:r>
      <w:r w:rsidRPr="14C3F87C">
        <w:rPr>
          <w:rFonts w:ascii="Arial" w:hAnsi="Arial"/>
          <w:sz w:val="20"/>
          <w:szCs w:val="20"/>
        </w:rPr>
        <w:instrText xml:space="preserve"> DOCVARIABLE </w:instrText>
      </w:r>
      <w:r w:rsidRPr="14C3F87C">
        <w:rPr>
          <w:rFonts w:ascii="Arial" w:hAnsi="Arial"/>
          <w:sz w:val="20"/>
          <w:szCs w:val="20"/>
        </w:rPr>
        <w:instrText>AP_Job_Title</w:instrText>
      </w:r>
      <w:r w:rsidRPr="14C3F87C">
        <w:rPr>
          <w:rFonts w:ascii="Arial" w:hAnsi="Arial"/>
          <w:sz w:val="20"/>
          <w:szCs w:val="20"/>
        </w:rPr>
        <w:instrText xml:space="preserve"> </w:instrText>
      </w:r>
      <w:r w:rsidRPr="14C3F87C">
        <w:rPr>
          <w:rFonts w:ascii="Arial" w:hAnsi="Arial"/>
          <w:sz w:val="20"/>
          <w:szCs w:val="20"/>
        </w:rPr>
        <w:instrText>\*</w:instrText>
      </w:r>
      <w:r w:rsidRPr="14C3F87C">
        <w:rPr>
          <w:rFonts w:ascii="Arial" w:hAnsi="Arial"/>
          <w:sz w:val="20"/>
          <w:szCs w:val="20"/>
        </w:rPr>
        <w:instrText xml:space="preserve"> </w:instrText>
      </w:r>
      <w:r w:rsidRPr="14C3F87C">
        <w:rPr>
          <w:rFonts w:ascii="Arial" w:hAnsi="Arial"/>
          <w:sz w:val="20"/>
          <w:szCs w:val="20"/>
        </w:rPr>
        <w:instrText>MERGEFORMAT</w:instrText>
      </w:r>
      <w:r w:rsidRPr="14C3F87C">
        <w:rPr>
          <w:rFonts w:ascii="Arial" w:hAnsi="Arial"/>
          <w:sz w:val="20"/>
          <w:szCs w:val="20"/>
        </w:rPr>
        <w:instrText xml:space="preserve"> </w:instrText>
      </w:r>
      <w:r w:rsidRPr="14C3F87C">
        <w:rPr>
          <w:rFonts w:ascii="Arial" w:hAnsi="Arial"/>
          <w:sz w:val="20"/>
          <w:szCs w:val="20"/>
        </w:rPr>
        <w:fldChar w:fldCharType="separate"/>
      </w:r>
      <w:r w:rsidRPr="14C3F87C">
        <w:rPr>
          <w:rFonts w:ascii="Arial" w:hAnsi="Arial"/>
          <w:sz w:val="20"/>
          <w:szCs w:val="20"/>
        </w:rPr>
        <w:t>Chair, Education Policy and Curriculum Committee</w:t>
      </w:r>
      <w:r w:rsidRPr="14C3F87C">
        <w:rPr>
          <w:rFonts w:ascii="Arial" w:hAnsi="Arial"/>
          <w:sz w:val="20"/>
          <w:szCs w:val="20"/>
        </w:rPr>
        <w:fldChar w:fldCharType="end"/>
      </w:r>
    </w:p>
    <w:p w:rsidR="14C3F87C" w:rsidP="14C3F87C" w14:paraId="6DF3A852" w14:textId="77777777">
      <w:pPr>
        <w:widowControl/>
        <w:spacing w:before="240" w:after="240"/>
        <w:contextualSpacing/>
        <w:rPr>
          <w:rFonts w:ascii="Arial" w:hAnsi="Arial"/>
          <w:sz w:val="20"/>
          <w:szCs w:val="20"/>
        </w:rPr>
      </w:pPr>
      <w:r w:rsidRPr="14C3F87C">
        <w:rPr>
          <w:rFonts w:ascii="Arial" w:hAnsi="Arial"/>
          <w:b/>
          <w:bCs/>
          <w:sz w:val="20"/>
          <w:szCs w:val="20"/>
        </w:rPr>
        <w:t>Document Administrator:</w:t>
      </w:r>
      <w:r>
        <w:tab/>
      </w:r>
      <w:r w:rsidRPr="14C3F87C">
        <w:rPr>
          <w:rFonts w:ascii="Arial" w:hAnsi="Arial"/>
          <w:sz w:val="20"/>
          <w:szCs w:val="20"/>
        </w:rPr>
        <w:fldChar w:fldCharType="begin"/>
      </w:r>
      <w:r w:rsidRPr="14C3F87C">
        <w:rPr>
          <w:rFonts w:ascii="Arial" w:hAnsi="Arial"/>
          <w:sz w:val="20"/>
          <w:szCs w:val="20"/>
        </w:rPr>
        <w:instrText xml:space="preserve"> DOCVARIABLE </w:instrText>
      </w:r>
      <w:r w:rsidRPr="14C3F87C">
        <w:rPr>
          <w:rFonts w:ascii="Arial" w:hAnsi="Arial"/>
          <w:sz w:val="20"/>
          <w:szCs w:val="20"/>
        </w:rPr>
        <w:instrText>PO_Both</w:instrText>
      </w:r>
      <w:r w:rsidRPr="14C3F87C">
        <w:rPr>
          <w:rFonts w:ascii="Arial" w:hAnsi="Arial"/>
          <w:sz w:val="20"/>
          <w:szCs w:val="20"/>
        </w:rPr>
        <w:instrText xml:space="preserve"> </w:instrText>
      </w:r>
      <w:r w:rsidRPr="14C3F87C">
        <w:rPr>
          <w:rFonts w:ascii="Arial" w:hAnsi="Arial"/>
          <w:sz w:val="20"/>
          <w:szCs w:val="20"/>
        </w:rPr>
        <w:instrText>\*</w:instrText>
      </w:r>
      <w:r w:rsidRPr="14C3F87C">
        <w:rPr>
          <w:rFonts w:ascii="Arial" w:hAnsi="Arial"/>
          <w:sz w:val="20"/>
          <w:szCs w:val="20"/>
        </w:rPr>
        <w:instrText xml:space="preserve"> </w:instrText>
      </w:r>
      <w:r w:rsidRPr="14C3F87C">
        <w:rPr>
          <w:rFonts w:ascii="Arial" w:hAnsi="Arial"/>
          <w:sz w:val="20"/>
          <w:szCs w:val="20"/>
        </w:rPr>
        <w:instrText>MERGEFORMAT</w:instrText>
      </w:r>
      <w:r w:rsidRPr="14C3F87C">
        <w:rPr>
          <w:rFonts w:ascii="Arial" w:hAnsi="Arial"/>
          <w:sz w:val="20"/>
          <w:szCs w:val="20"/>
        </w:rPr>
        <w:instrText xml:space="preserve"> </w:instrText>
      </w:r>
      <w:r w:rsidRPr="14C3F87C">
        <w:rPr>
          <w:rFonts w:ascii="Arial" w:hAnsi="Arial"/>
          <w:sz w:val="20"/>
          <w:szCs w:val="20"/>
        </w:rPr>
        <w:fldChar w:fldCharType="separate"/>
      </w:r>
      <w:r w:rsidRPr="14C3F87C">
        <w:rPr>
          <w:rFonts w:ascii="Arial" w:hAnsi="Arial"/>
          <w:sz w:val="20"/>
          <w:szCs w:val="20"/>
        </w:rPr>
        <w:t>Zoe Portman (Administrative Assistant to the Chair, Education Policy and Curriculum Committee)</w:t>
      </w:r>
      <w:r w:rsidRPr="14C3F87C">
        <w:rPr>
          <w:rFonts w:ascii="Arial" w:hAnsi="Arial"/>
          <w:sz w:val="20"/>
          <w:szCs w:val="20"/>
        </w:rPr>
        <w:fldChar w:fldCharType="end"/>
      </w:r>
    </w:p>
    <w:p w:rsidR="14C3F87C" w:rsidP="14C3F87C" w14:paraId="142BD205" w14:textId="559DD9E0">
      <w:pPr>
        <w:widowControl/>
      </w:pPr>
      <w:r w:rsidRPr="2503CD71" w:rsidR="2503CD71">
        <w:rPr>
          <w:b/>
          <w:bCs/>
        </w:rPr>
        <w:t xml:space="preserve">Origin </w:t>
      </w:r>
      <w:r w:rsidRPr="2503CD71" w:rsidR="2503CD71">
        <w:rPr>
          <w:b/>
          <w:bCs/>
        </w:rPr>
        <w:t>Date:</w:t>
      </w:r>
      <w:r>
        <w:tab/>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05/11/2021</w:t>
      </w:r>
      <w:r>
        <w:fldChar w:fldCharType="end"/>
      </w:r>
      <w:r w:rsidR="2503CD71">
        <w:t xml:space="preserve"> </w:t>
      </w:r>
    </w:p>
    <w:p w:rsidR="14C3F87C" w:rsidP="14C3F87C" w14:paraId="2886E91F" w14:textId="5300BBB1">
      <w:pPr>
        <w:widowControl/>
      </w:pPr>
      <w:r w:rsidRPr="5FEA1978" w:rsidR="5FEA1978">
        <w:rPr>
          <w:b/>
          <w:bCs/>
        </w:rPr>
        <w:t xml:space="preserve">Approval </w:t>
      </w:r>
      <w:r w:rsidRPr="5FEA1978" w:rsidR="5FEA1978">
        <w:rPr>
          <w:b/>
          <w:bCs/>
        </w:rPr>
        <w:t>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04/23/2026</w:t>
      </w:r>
      <w:r>
        <w:fldChar w:fldCharType="end"/>
      </w:r>
      <w:r>
        <w:tab/>
      </w:r>
    </w:p>
    <w:p w:rsidR="14C3F87C" w:rsidP="14C3F87C" w14:paraId="2A80FD9A" w14:textId="27EEFAEE">
      <w:pPr>
        <w:pStyle w:val="BodyText"/>
        <w:spacing w:before="4" w:line="238" w:lineRule="auto"/>
        <w:ind w:right="461"/>
        <w:rPr>
          <w:rFonts w:ascii="Arial" w:hAnsi="Arial" w:cs="Arial"/>
          <w:color w:val="18181F"/>
          <w:sz w:val="20"/>
          <w:szCs w:val="20"/>
        </w:rPr>
      </w:pPr>
    </w:p>
    <w:sectPr w:rsidSect="00991D14">
      <w:headerReference w:type="even" r:id="rId11"/>
      <w:headerReference w:type="default" r:id="rId12"/>
      <w:footerReference w:type="default" r:id="rId13"/>
      <w:headerReference w:type="first" r:id="rId14"/>
      <w:footerReference w:type="first" r:id="rId15"/>
      <w:pgSz w:w="12240" w:h="15840" w:orient="portrait"/>
      <w:pgMar w:top="1360" w:right="720" w:bottom="806" w:left="1339"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YaleNew">
    <w:panose1 w:val="02000602050000020003"/>
    <w:charset w:val="4D"/>
    <w:family w:val="auto"/>
    <w:notTrueType/>
    <w:pitch w:val="variable"/>
    <w:sig w:usb0="800000AF" w:usb1="5000407B"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widowControl/>
              <w:tabs>
                <w:tab w:val="center" w:pos="4320"/>
                <w:tab w:val="right" w:pos="8640"/>
              </w:tabs>
              <w:autoSpaceDE/>
              <w:autoSpaceDN/>
              <w:spacing w:before="240" w:after="240"/>
              <w:contextualSpacing/>
              <w:jc w:val="right"/>
              <w:rPr>
                <w:rFonts w:ascii="Arial" w:hAnsi="Arial"/>
                <w:sz w:val="20"/>
                <w:szCs w:val="20"/>
              </w:rPr>
            </w:pPr>
            <w:r>
              <w:rPr>
                <w:rFonts w:ascii="Arial" w:hAnsi="Arial"/>
                <w:sz w:val="20"/>
                <w:szCs w:val="20"/>
              </w:rPr>
              <w:t xml:space="preserve">Page </w:t>
            </w:r>
            <w:r>
              <w:rPr>
                <w:rFonts w:ascii="Arial" w:hAnsi="Arial"/>
                <w:b/>
                <w:bCs/>
                <w:sz w:val="24"/>
                <w:szCs w:val="24"/>
              </w:rPr>
              <w:fldChar w:fldCharType="begin"/>
            </w:r>
            <w:r>
              <w:rPr>
                <w:rFonts w:ascii="Arial" w:hAnsi="Arial"/>
                <w:b/>
                <w:bCs/>
                <w:sz w:val="20"/>
                <w:szCs w:val="20"/>
              </w:rPr>
              <w:instrText xml:space="preserve"> PAGE </w:instrText>
            </w:r>
            <w:r>
              <w:rPr>
                <w:rFonts w:ascii="Arial" w:hAnsi="Arial"/>
                <w:b/>
                <w:bCs/>
                <w:sz w:val="24"/>
                <w:szCs w:val="24"/>
              </w:rPr>
              <w:fldChar w:fldCharType="separate"/>
            </w:r>
            <w:r>
              <w:rPr>
                <w:rFonts w:ascii="Arial" w:hAnsi="Arial"/>
                <w:b/>
                <w:bCs/>
                <w:sz w:val="20"/>
                <w:szCs w:val="20"/>
              </w:rPr>
              <w:t>4</w:t>
            </w:r>
            <w:r>
              <w:rPr>
                <w:rFonts w:ascii="Arial" w:hAnsi="Arial"/>
                <w:b/>
                <w:bCs/>
                <w:sz w:val="24"/>
                <w:szCs w:val="24"/>
              </w:rPr>
              <w:fldChar w:fldCharType="end"/>
            </w:r>
            <w:r>
              <w:rPr>
                <w:rFonts w:ascii="Arial" w:hAnsi="Arial"/>
                <w:sz w:val="20"/>
                <w:szCs w:val="20"/>
              </w:rPr>
              <w:t xml:space="preserve"> of </w:t>
            </w:r>
            <w:r>
              <w:rPr>
                <w:rFonts w:ascii="Arial" w:hAnsi="Arial"/>
                <w:b/>
                <w:bCs/>
                <w:sz w:val="24"/>
                <w:szCs w:val="24"/>
              </w:rPr>
              <w:fldChar w:fldCharType="begin"/>
            </w:r>
            <w:r>
              <w:rPr>
                <w:rFonts w:ascii="Arial" w:hAnsi="Arial"/>
                <w:b/>
                <w:bCs/>
                <w:sz w:val="20"/>
                <w:szCs w:val="20"/>
              </w:rPr>
              <w:instrText xml:space="preserve"> NUMPAGES  </w:instrText>
            </w:r>
            <w:r>
              <w:rPr>
                <w:rFonts w:ascii="Arial" w:hAnsi="Arial"/>
                <w:b/>
                <w:bCs/>
                <w:sz w:val="24"/>
                <w:szCs w:val="24"/>
              </w:rPr>
              <w:fldChar w:fldCharType="separate"/>
            </w:r>
            <w:r>
              <w:rPr>
                <w:rFonts w:ascii="Arial" w:hAnsi="Arial"/>
                <w:b/>
                <w:bCs/>
                <w:sz w:val="20"/>
                <w:szCs w:val="20"/>
              </w:rPr>
              <w:t>4</w:t>
            </w:r>
            <w:r>
              <w:rPr>
                <w:rFonts w:ascii="Arial" w:hAnsi="Arial"/>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widowControl/>
              <w:tabs>
                <w:tab w:val="center" w:pos="4320"/>
                <w:tab w:val="right" w:pos="8640"/>
              </w:tabs>
              <w:autoSpaceDE/>
              <w:autoSpaceDN/>
              <w:spacing w:before="240" w:after="240"/>
              <w:contextualSpacing/>
              <w:jc w:val="right"/>
              <w:rPr>
                <w:rFonts w:ascii="Arial" w:hAnsi="Arial"/>
                <w:sz w:val="20"/>
                <w:szCs w:val="20"/>
              </w:rPr>
            </w:pPr>
            <w:r>
              <w:rPr>
                <w:rFonts w:ascii="Arial" w:hAnsi="Arial"/>
                <w:sz w:val="20"/>
                <w:szCs w:val="20"/>
              </w:rPr>
              <w:t xml:space="preserve">Page </w:t>
            </w:r>
            <w:r>
              <w:rPr>
                <w:rFonts w:ascii="Arial" w:hAnsi="Arial"/>
                <w:b/>
                <w:bCs/>
                <w:sz w:val="24"/>
                <w:szCs w:val="24"/>
              </w:rPr>
              <w:fldChar w:fldCharType="begin"/>
            </w:r>
            <w:r>
              <w:rPr>
                <w:rFonts w:ascii="Arial" w:hAnsi="Arial"/>
                <w:b/>
                <w:bCs/>
                <w:sz w:val="20"/>
                <w:szCs w:val="20"/>
              </w:rPr>
              <w:instrText xml:space="preserve"> PAGE </w:instrText>
            </w:r>
            <w:r>
              <w:rPr>
                <w:rFonts w:ascii="Arial" w:hAnsi="Arial"/>
                <w:b/>
                <w:bCs/>
                <w:sz w:val="24"/>
                <w:szCs w:val="24"/>
              </w:rPr>
              <w:fldChar w:fldCharType="separate"/>
            </w:r>
            <w:r>
              <w:rPr>
                <w:rFonts w:ascii="Arial" w:hAnsi="Arial"/>
                <w:b/>
                <w:bCs/>
                <w:sz w:val="20"/>
                <w:szCs w:val="20"/>
              </w:rPr>
              <w:t>1</w:t>
            </w:r>
            <w:r>
              <w:rPr>
                <w:rFonts w:ascii="Arial" w:hAnsi="Arial"/>
                <w:b/>
                <w:bCs/>
                <w:sz w:val="24"/>
                <w:szCs w:val="24"/>
              </w:rPr>
              <w:fldChar w:fldCharType="end"/>
            </w:r>
            <w:r>
              <w:rPr>
                <w:rFonts w:ascii="Arial" w:hAnsi="Arial"/>
                <w:sz w:val="20"/>
                <w:szCs w:val="20"/>
              </w:rPr>
              <w:t xml:space="preserve"> of </w:t>
            </w:r>
            <w:r>
              <w:rPr>
                <w:rFonts w:ascii="Arial" w:hAnsi="Arial"/>
                <w:b/>
                <w:bCs/>
                <w:sz w:val="24"/>
                <w:szCs w:val="24"/>
              </w:rPr>
              <w:fldChar w:fldCharType="begin"/>
            </w:r>
            <w:r>
              <w:rPr>
                <w:rFonts w:ascii="Arial" w:hAnsi="Arial"/>
                <w:b/>
                <w:bCs/>
                <w:sz w:val="20"/>
                <w:szCs w:val="20"/>
              </w:rPr>
              <w:instrText xml:space="preserve"> NUMPAGES  </w:instrText>
            </w:r>
            <w:r>
              <w:rPr>
                <w:rFonts w:ascii="Arial" w:hAnsi="Arial"/>
                <w:b/>
                <w:bCs/>
                <w:sz w:val="24"/>
                <w:szCs w:val="24"/>
              </w:rPr>
              <w:fldChar w:fldCharType="separate"/>
            </w:r>
            <w:r>
              <w:rPr>
                <w:rFonts w:ascii="Arial" w:hAnsi="Arial"/>
                <w:b/>
                <w:bCs/>
                <w:sz w:val="20"/>
                <w:szCs w:val="20"/>
              </w:rPr>
              <w:t>4</w:t>
            </w:r>
            <w:r>
              <w:rPr>
                <w:rFonts w:ascii="Arial" w:hAnsi="Arial"/>
                <w:b/>
                <w:bCs/>
                <w:sz w:val="24"/>
                <w:szCs w:val="24"/>
              </w:rPr>
              <w:fldChar w:fldCharType="end"/>
            </w:r>
          </w:p>
        </w:sdtContent>
      </w:sdt>
    </w:sdtContent>
  </w:sdt>
  <w:p w:rsidR="00970B5C" w14:paraId="2A75DC7E" w14:textId="77777777">
    <w:pPr>
      <w:widowControl/>
      <w:tabs>
        <w:tab w:val="center" w:pos="4320"/>
        <w:tab w:val="right" w:pos="8640"/>
      </w:tabs>
      <w:autoSpaceDE/>
      <w:autoSpaceDN/>
      <w:spacing w:before="240" w:after="240"/>
      <w:contextualSpacing/>
      <w:rPr>
        <w:rFonts w:ascii="Arial" w:hAnsi="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widowControl/>
      <w:tabs>
        <w:tab w:val="center" w:pos="4320"/>
        <w:tab w:val="right" w:pos="8640"/>
      </w:tabs>
      <w:autoSpaceDE/>
      <w:autoSpaceD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widowControl/>
      <w:tabs>
        <w:tab w:val="center" w:pos="4320"/>
        <w:tab w:val="right" w:pos="8640"/>
      </w:tabs>
      <w:autoSpaceDE/>
      <w:autoSpaceD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widowControl/>
      <w:pBdr>
        <w:bottom w:val="single" w:sz="6" w:space="1" w:color="auto"/>
      </w:pBdr>
      <w:tabs>
        <w:tab w:val="right" w:pos="9360"/>
      </w:tabs>
      <w:autoSpaceDE/>
      <w:autoSpaceDN/>
      <w:spacing w:before="0" w:line="360" w:lineRule="auto"/>
      <w:rPr>
        <w:b/>
        <w:color w:val="17365D" w:themeShade="BF"/>
        <w:spacing w:val="-10"/>
        <w:kern w:val="28"/>
        <w:sz w:val="36"/>
        <w:szCs w:val="36"/>
      </w:rPr>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widowControl/>
      <w:pBdr>
        <w:bottom w:val="single" w:sz="6" w:space="1" w:color="auto"/>
      </w:pBdr>
      <w:tabs>
        <w:tab w:val="right" w:pos="9360"/>
      </w:tabs>
      <w:autoSpaceDE/>
      <w:autoSpaceDN/>
      <w:spacing w:before="0" w:line="360" w:lineRule="auto"/>
      <w:rPr>
        <w:b/>
        <w:color w:val="17365D" w:themeShade="BF"/>
        <w:spacing w:val="-10"/>
        <w:kern w:val="28"/>
        <w:sz w:val="36"/>
        <w:szCs w:val="36"/>
      </w:rPr>
    </w:pPr>
    <w:r>
      <w:rPr>
        <w:rFonts w:cstheme="majorBidi"/>
        <w:b/>
        <w:color w:val="17365D" w:themeColor="text2" w:themeShade="BF"/>
        <w:spacing w:val="-10"/>
        <w:kern w:val="28"/>
        <w:sz w:val="36"/>
        <w:szCs w:val="36"/>
      </w:rPr>
      <w:fldChar w:fldCharType="begin"/>
    </w:r>
    <w:r>
      <w:rPr>
        <w:rFonts w:cstheme="majorBidi"/>
        <w:b/>
        <w:color w:val="17365D" w:themeColor="text2" w:themeShade="BF"/>
        <w:spacing w:val="-10"/>
        <w:kern w:val="28"/>
        <w:sz w:val="36"/>
        <w:szCs w:val="36"/>
      </w:rPr>
      <w:instrText xml:space="preserve"> DOCVARIABLE </w:instrText>
    </w:r>
    <w:r>
      <w:rPr>
        <w:rFonts w:cstheme="majorBidi"/>
        <w:b/>
        <w:color w:val="17365D" w:themeColor="text2" w:themeShade="BF"/>
        <w:spacing w:val="-10"/>
        <w:kern w:val="28"/>
        <w:sz w:val="36"/>
        <w:szCs w:val="36"/>
      </w:rPr>
      <w:instrText>Document_Title</w:instrText>
    </w:r>
    <w:r>
      <w:rPr>
        <w:rFonts w:cstheme="majorBidi"/>
        <w:b/>
        <w:color w:val="17365D" w:themeColor="text2" w:themeShade="BF"/>
        <w:spacing w:val="-10"/>
        <w:kern w:val="28"/>
        <w:sz w:val="36"/>
        <w:szCs w:val="36"/>
      </w:rPr>
      <w:instrText xml:space="preserve"> </w:instrText>
    </w:r>
    <w:r>
      <w:rPr>
        <w:rFonts w:cstheme="majorBidi"/>
        <w:b/>
        <w:color w:val="17365D" w:themeColor="text2" w:themeShade="BF"/>
        <w:spacing w:val="-10"/>
        <w:kern w:val="28"/>
        <w:sz w:val="36"/>
        <w:szCs w:val="36"/>
      </w:rPr>
      <w:instrText>\*</w:instrText>
    </w:r>
    <w:r>
      <w:rPr>
        <w:rFonts w:cstheme="majorBidi"/>
        <w:b/>
        <w:color w:val="17365D" w:themeColor="text2" w:themeShade="BF"/>
        <w:spacing w:val="-10"/>
        <w:kern w:val="28"/>
        <w:sz w:val="36"/>
        <w:szCs w:val="36"/>
      </w:rPr>
      <w:instrText xml:space="preserve"> </w:instrText>
    </w:r>
    <w:r>
      <w:rPr>
        <w:rFonts w:cstheme="majorBidi"/>
        <w:b/>
        <w:color w:val="17365D" w:themeColor="text2" w:themeShade="BF"/>
        <w:spacing w:val="-10"/>
        <w:kern w:val="28"/>
        <w:sz w:val="36"/>
        <w:szCs w:val="36"/>
      </w:rPr>
      <w:instrText>MERGEFORMAT</w:instrText>
    </w:r>
    <w:r>
      <w:rPr>
        <w:rFonts w:cstheme="majorBidi"/>
        <w:b/>
        <w:color w:val="17365D" w:themeColor="text2" w:themeShade="BF"/>
        <w:spacing w:val="-10"/>
        <w:kern w:val="28"/>
        <w:sz w:val="36"/>
        <w:szCs w:val="36"/>
      </w:rPr>
      <w:instrText xml:space="preserve"> </w:instrText>
    </w:r>
    <w:r>
      <w:rPr>
        <w:rFonts w:cstheme="majorBidi"/>
        <w:b/>
        <w:color w:val="17365D" w:themeColor="text2" w:themeShade="BF"/>
        <w:spacing w:val="-10"/>
        <w:kern w:val="28"/>
        <w:sz w:val="36"/>
        <w:szCs w:val="36"/>
      </w:rPr>
      <w:fldChar w:fldCharType="separate"/>
    </w:r>
    <w:r>
      <w:rPr>
        <w:rFonts w:cstheme="majorBidi"/>
        <w:b/>
        <w:color w:val="17365D" w:themeColor="text2" w:themeShade="BF"/>
        <w:spacing w:val="-10"/>
        <w:kern w:val="28"/>
        <w:sz w:val="36"/>
        <w:szCs w:val="36"/>
      </w:rPr>
      <w:t>Elective &amp; Sub-Internship Evaluations - Policy</w:t>
    </w:r>
    <w:r>
      <w:rPr>
        <w:rFonts w:cstheme="majorBidi"/>
        <w:b/>
        <w:color w:val="17365D" w:themeColor="text2" w:themeShade="BF"/>
        <w:spacing w:val="-10"/>
        <w:kern w:val="28"/>
        <w:sz w:val="36"/>
        <w:szCs w:val="36"/>
      </w:rPr>
      <w:fldChar w:fldCharType="end"/>
    </w:r>
  </w:p>
  <w:p w:rsidR="00B25E5B" w:rsidRPr="00527DB8" w:rsidP="00C454DB" w14:paraId="56EA20AC" w14:textId="67227641">
    <w:pPr>
      <w:widowControl/>
      <w:autoSpaceDE/>
      <w:autoSpaceDN/>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widowControl/>
      <w:autoSpaceDE/>
      <w:autoSpaceDN/>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5FEA1978" w14:paraId="2D4E6B10" w14:textId="6663312B">
    <w:pPr>
      <w:widowControl/>
      <w:pBdr>
        <w:bottom w:val="single" w:sz="6" w:space="1" w:color="auto"/>
      </w:pBdr>
      <w:autoSpaceDE/>
      <w:autoSpaceDN/>
      <w:spacing w:line="600" w:lineRule="auto"/>
      <w:rPr>
        <w:sz w:val="18"/>
        <w:szCs w:val="18"/>
      </w:rPr>
    </w:pPr>
    <w:r w:rsidRPr="5FEA1978" w:rsidR="5FEA1978">
      <w:rPr>
        <w:b/>
        <w:bCs/>
      </w:rPr>
      <w:t xml:space="preserve">Effective </w:t>
    </w:r>
    <w:r w:rsidRPr="5FEA1978" w:rsidR="5FEA1978">
      <w:rPr>
        <w:b/>
        <w:bCs/>
      </w:rPr>
      <w:t>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5FEA1978">
      <w:t>04/23/2026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6B97096"/>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8B260BB"/>
    <w:multiLevelType w:val="hybridMultilevel"/>
    <w:tmpl w:val="7818D1D4"/>
    <w:lvl w:ilvl="0">
      <w:start w:val="0"/>
      <w:numFmt w:val="bullet"/>
      <w:lvlText w:val="•"/>
      <w:lvlJc w:val="left"/>
      <w:pPr>
        <w:ind w:left="532" w:hanging="432"/>
      </w:pPr>
      <w:rPr>
        <w:rFonts w:ascii="Times New Roman" w:eastAsia="Times New Roman" w:hAnsi="Times New Roman" w:cs="Times New Roman" w:hint="default"/>
        <w:color w:val="18161F"/>
        <w:w w:val="102"/>
        <w:sz w:val="28"/>
        <w:szCs w:val="28"/>
      </w:rPr>
    </w:lvl>
    <w:lvl w:ilvl="1">
      <w:start w:val="0"/>
      <w:numFmt w:val="bullet"/>
      <w:lvlText w:val="•"/>
      <w:lvlJc w:val="left"/>
      <w:pPr>
        <w:ind w:left="1546" w:hanging="432"/>
      </w:pPr>
      <w:rPr>
        <w:rFonts w:hint="default"/>
      </w:rPr>
    </w:lvl>
    <w:lvl w:ilvl="2">
      <w:start w:val="0"/>
      <w:numFmt w:val="bullet"/>
      <w:lvlText w:val="•"/>
      <w:lvlJc w:val="left"/>
      <w:pPr>
        <w:ind w:left="2552" w:hanging="432"/>
      </w:pPr>
      <w:rPr>
        <w:rFonts w:hint="default"/>
      </w:rPr>
    </w:lvl>
    <w:lvl w:ilvl="3">
      <w:start w:val="0"/>
      <w:numFmt w:val="bullet"/>
      <w:lvlText w:val="•"/>
      <w:lvlJc w:val="left"/>
      <w:pPr>
        <w:ind w:left="3558" w:hanging="432"/>
      </w:pPr>
      <w:rPr>
        <w:rFonts w:hint="default"/>
      </w:rPr>
    </w:lvl>
    <w:lvl w:ilvl="4">
      <w:start w:val="0"/>
      <w:numFmt w:val="bullet"/>
      <w:lvlText w:val="•"/>
      <w:lvlJc w:val="left"/>
      <w:pPr>
        <w:ind w:left="4564" w:hanging="432"/>
      </w:pPr>
      <w:rPr>
        <w:rFonts w:hint="default"/>
      </w:rPr>
    </w:lvl>
    <w:lvl w:ilvl="5">
      <w:start w:val="0"/>
      <w:numFmt w:val="bullet"/>
      <w:lvlText w:val="•"/>
      <w:lvlJc w:val="left"/>
      <w:pPr>
        <w:ind w:left="5570" w:hanging="432"/>
      </w:pPr>
      <w:rPr>
        <w:rFonts w:hint="default"/>
      </w:rPr>
    </w:lvl>
    <w:lvl w:ilvl="6">
      <w:start w:val="0"/>
      <w:numFmt w:val="bullet"/>
      <w:lvlText w:val="•"/>
      <w:lvlJc w:val="left"/>
      <w:pPr>
        <w:ind w:left="6576" w:hanging="432"/>
      </w:pPr>
      <w:rPr>
        <w:rFonts w:hint="default"/>
      </w:rPr>
    </w:lvl>
    <w:lvl w:ilvl="7">
      <w:start w:val="0"/>
      <w:numFmt w:val="bullet"/>
      <w:lvlText w:val="•"/>
      <w:lvlJc w:val="left"/>
      <w:pPr>
        <w:ind w:left="7582" w:hanging="432"/>
      </w:pPr>
      <w:rPr>
        <w:rFonts w:hint="default"/>
      </w:rPr>
    </w:lvl>
    <w:lvl w:ilvl="8">
      <w:start w:val="0"/>
      <w:numFmt w:val="bullet"/>
      <w:lvlText w:val="•"/>
      <w:lvlJc w:val="left"/>
      <w:pPr>
        <w:ind w:left="8588" w:hanging="432"/>
      </w:pPr>
      <w:rPr>
        <w:rFonts w:hint="default"/>
      </w:rPr>
    </w:lvl>
  </w:abstractNum>
  <w:abstractNum w:abstractNumId="2" w15:restartNumberingAfterBreak="0">
    <w:nsid w:val="302F8274"/>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E539EE"/>
    <w:multiLevelType w:val="hybridMultilevel"/>
    <w:tmpl w:val="33D00C2E"/>
    <w:lvl w:ilvl="0">
      <w:start w:val="0"/>
      <w:numFmt w:val="bullet"/>
      <w:lvlText w:val="•"/>
      <w:lvlJc w:val="left"/>
      <w:pPr>
        <w:ind w:left="532" w:hanging="432"/>
      </w:pPr>
      <w:rPr>
        <w:rFonts w:ascii="Arial" w:eastAsia="Arial" w:hAnsi="Arial" w:cs="Arial" w:hint="default"/>
        <w:color w:val="18181F"/>
        <w:w w:val="100"/>
        <w:sz w:val="26"/>
        <w:szCs w:val="26"/>
      </w:rPr>
    </w:lvl>
    <w:lvl w:ilvl="1">
      <w:start w:val="0"/>
      <w:numFmt w:val="bullet"/>
      <w:lvlText w:val="•"/>
      <w:lvlJc w:val="left"/>
      <w:pPr>
        <w:ind w:left="1546" w:hanging="432"/>
      </w:pPr>
      <w:rPr>
        <w:rFonts w:hint="default"/>
      </w:rPr>
    </w:lvl>
    <w:lvl w:ilvl="2">
      <w:start w:val="0"/>
      <w:numFmt w:val="bullet"/>
      <w:lvlText w:val="•"/>
      <w:lvlJc w:val="left"/>
      <w:pPr>
        <w:ind w:left="2552" w:hanging="432"/>
      </w:pPr>
      <w:rPr>
        <w:rFonts w:hint="default"/>
      </w:rPr>
    </w:lvl>
    <w:lvl w:ilvl="3">
      <w:start w:val="0"/>
      <w:numFmt w:val="bullet"/>
      <w:lvlText w:val="•"/>
      <w:lvlJc w:val="left"/>
      <w:pPr>
        <w:ind w:left="3558" w:hanging="432"/>
      </w:pPr>
      <w:rPr>
        <w:rFonts w:hint="default"/>
      </w:rPr>
    </w:lvl>
    <w:lvl w:ilvl="4">
      <w:start w:val="0"/>
      <w:numFmt w:val="bullet"/>
      <w:lvlText w:val="•"/>
      <w:lvlJc w:val="left"/>
      <w:pPr>
        <w:ind w:left="4564" w:hanging="432"/>
      </w:pPr>
      <w:rPr>
        <w:rFonts w:hint="default"/>
      </w:rPr>
    </w:lvl>
    <w:lvl w:ilvl="5">
      <w:start w:val="0"/>
      <w:numFmt w:val="bullet"/>
      <w:lvlText w:val="•"/>
      <w:lvlJc w:val="left"/>
      <w:pPr>
        <w:ind w:left="5570" w:hanging="432"/>
      </w:pPr>
      <w:rPr>
        <w:rFonts w:hint="default"/>
      </w:rPr>
    </w:lvl>
    <w:lvl w:ilvl="6">
      <w:start w:val="0"/>
      <w:numFmt w:val="bullet"/>
      <w:lvlText w:val="•"/>
      <w:lvlJc w:val="left"/>
      <w:pPr>
        <w:ind w:left="6576" w:hanging="432"/>
      </w:pPr>
      <w:rPr>
        <w:rFonts w:hint="default"/>
      </w:rPr>
    </w:lvl>
    <w:lvl w:ilvl="7">
      <w:start w:val="0"/>
      <w:numFmt w:val="bullet"/>
      <w:lvlText w:val="•"/>
      <w:lvlJc w:val="left"/>
      <w:pPr>
        <w:ind w:left="7582" w:hanging="432"/>
      </w:pPr>
      <w:rPr>
        <w:rFonts w:hint="default"/>
      </w:rPr>
    </w:lvl>
    <w:lvl w:ilvl="8">
      <w:start w:val="0"/>
      <w:numFmt w:val="bullet"/>
      <w:lvlText w:val="•"/>
      <w:lvlJc w:val="left"/>
      <w:pPr>
        <w:ind w:left="8588" w:hanging="432"/>
      </w:pPr>
      <w:rPr>
        <w:rFonts w:hint="default"/>
      </w:rPr>
    </w:lvl>
  </w:abstractNum>
  <w:num w:numId="1">
    <w:abstractNumId w:val="2"/>
  </w:num>
  <w:num w:numId="2">
    <w:abstractNumId w:val="0"/>
  </w:num>
  <w:num w:numId="3" w16cid:durableId="1968124981">
    <w:abstractNumId w:val="3"/>
  </w:num>
  <w:num w:numId="4" w16cid:durableId="63741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64"/>
    <w:rsid w:val="000101C8"/>
    <w:rsid w:val="00020ED8"/>
    <w:rsid w:val="000353AA"/>
    <w:rsid w:val="00045DBA"/>
    <w:rsid w:val="000474D1"/>
    <w:rsid w:val="00064671"/>
    <w:rsid w:val="00070750"/>
    <w:rsid w:val="000A0153"/>
    <w:rsid w:val="000A0F69"/>
    <w:rsid w:val="000B515B"/>
    <w:rsid w:val="000C172D"/>
    <w:rsid w:val="000C72D7"/>
    <w:rsid w:val="000C7465"/>
    <w:rsid w:val="000D7E54"/>
    <w:rsid w:val="00102F98"/>
    <w:rsid w:val="001244D3"/>
    <w:rsid w:val="00133B89"/>
    <w:rsid w:val="00136964"/>
    <w:rsid w:val="0016543B"/>
    <w:rsid w:val="001D66FC"/>
    <w:rsid w:val="00241E29"/>
    <w:rsid w:val="002B42BC"/>
    <w:rsid w:val="002E6578"/>
    <w:rsid w:val="002F54BB"/>
    <w:rsid w:val="00303F48"/>
    <w:rsid w:val="00310BA3"/>
    <w:rsid w:val="00313DDB"/>
    <w:rsid w:val="003327E9"/>
    <w:rsid w:val="00332862"/>
    <w:rsid w:val="00336050"/>
    <w:rsid w:val="00357AFB"/>
    <w:rsid w:val="00360089"/>
    <w:rsid w:val="003E581D"/>
    <w:rsid w:val="003F34A3"/>
    <w:rsid w:val="0040263A"/>
    <w:rsid w:val="00473E4A"/>
    <w:rsid w:val="00481C5F"/>
    <w:rsid w:val="00482F9A"/>
    <w:rsid w:val="004D0B0B"/>
    <w:rsid w:val="00527DB8"/>
    <w:rsid w:val="00552C34"/>
    <w:rsid w:val="00585B46"/>
    <w:rsid w:val="005B322C"/>
    <w:rsid w:val="005B36CD"/>
    <w:rsid w:val="005B41EA"/>
    <w:rsid w:val="005B4C66"/>
    <w:rsid w:val="00614BF1"/>
    <w:rsid w:val="006161C7"/>
    <w:rsid w:val="00633598"/>
    <w:rsid w:val="00652612"/>
    <w:rsid w:val="00695534"/>
    <w:rsid w:val="006B5516"/>
    <w:rsid w:val="006C0822"/>
    <w:rsid w:val="006D356E"/>
    <w:rsid w:val="006E3021"/>
    <w:rsid w:val="006E3C3E"/>
    <w:rsid w:val="00725DAF"/>
    <w:rsid w:val="00785D3C"/>
    <w:rsid w:val="007C3983"/>
    <w:rsid w:val="007D74B1"/>
    <w:rsid w:val="007D7E4A"/>
    <w:rsid w:val="00823578"/>
    <w:rsid w:val="00825DBD"/>
    <w:rsid w:val="00846FEB"/>
    <w:rsid w:val="00882FFC"/>
    <w:rsid w:val="00885573"/>
    <w:rsid w:val="0089723F"/>
    <w:rsid w:val="008A51F9"/>
    <w:rsid w:val="00920772"/>
    <w:rsid w:val="00943641"/>
    <w:rsid w:val="00952D9A"/>
    <w:rsid w:val="00960195"/>
    <w:rsid w:val="00970B5C"/>
    <w:rsid w:val="00971CF9"/>
    <w:rsid w:val="00977789"/>
    <w:rsid w:val="00991D14"/>
    <w:rsid w:val="009A0D05"/>
    <w:rsid w:val="009A518F"/>
    <w:rsid w:val="009A6F96"/>
    <w:rsid w:val="009B7721"/>
    <w:rsid w:val="00A33650"/>
    <w:rsid w:val="00A4401C"/>
    <w:rsid w:val="00A4569E"/>
    <w:rsid w:val="00A4645F"/>
    <w:rsid w:val="00A50BFF"/>
    <w:rsid w:val="00AA004D"/>
    <w:rsid w:val="00AC4428"/>
    <w:rsid w:val="00AF1AF3"/>
    <w:rsid w:val="00B13EAF"/>
    <w:rsid w:val="00B2151B"/>
    <w:rsid w:val="00B25E5B"/>
    <w:rsid w:val="00B26ECD"/>
    <w:rsid w:val="00B84BF1"/>
    <w:rsid w:val="00BA2ADE"/>
    <w:rsid w:val="00BC1F8D"/>
    <w:rsid w:val="00BC521B"/>
    <w:rsid w:val="00BE0373"/>
    <w:rsid w:val="00C2153A"/>
    <w:rsid w:val="00C454DB"/>
    <w:rsid w:val="00CA7E10"/>
    <w:rsid w:val="00CB1B46"/>
    <w:rsid w:val="00CC6AFA"/>
    <w:rsid w:val="00CD5B99"/>
    <w:rsid w:val="00CE454A"/>
    <w:rsid w:val="00CF1509"/>
    <w:rsid w:val="00D26B3B"/>
    <w:rsid w:val="00D9055B"/>
    <w:rsid w:val="00DE1E24"/>
    <w:rsid w:val="00E04C70"/>
    <w:rsid w:val="00E635BF"/>
    <w:rsid w:val="00E96033"/>
    <w:rsid w:val="00EA07CA"/>
    <w:rsid w:val="00EC53A3"/>
    <w:rsid w:val="00EF6513"/>
    <w:rsid w:val="00F0584B"/>
    <w:rsid w:val="00F40C81"/>
    <w:rsid w:val="00F41796"/>
    <w:rsid w:val="00F542E6"/>
    <w:rsid w:val="00F87224"/>
    <w:rsid w:val="00FA009F"/>
    <w:rsid w:val="00FC0B60"/>
    <w:rsid w:val="14C3F87C"/>
    <w:rsid w:val="2141DDCD"/>
    <w:rsid w:val="2503CD71"/>
    <w:rsid w:val="39B302D3"/>
    <w:rsid w:val="447F4DA2"/>
    <w:rsid w:val="5FEA1978"/>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rpImageID_0" w:val="2_2%7c1%7c0%7c2%7c2%7c"/>
    <w:docVar w:name="Date Approved" w:val="04/23/2026"/>
    <w:docVar w:name="Date_Approved" w:val="04/23/2026"/>
    <w:docVar w:name="Document Title" w:val="Elective &amp; Sub-Internship Evaluations - Policy"/>
    <w:docVar w:name="Document_Title" w:val="Elective &amp; Sub-Internship Evaluations - Policy"/>
    <w:docVar w:name="Keywords" w:val="elective, sub-internship, evaluations"/>
    <w:docVar w:name="Last Periodic Review Date" w:val="Not Set"/>
    <w:docVar w:name="Link URL" w:val="https://yale.navexone.com/content/"/>
    <w:docVar w:name="Link_URL" w:val="https://yale.navexone.com/content/"/>
    <w:docVar w:name="Original Creation Date" w:val="05/11/2021"/>
    <w:docVar w:name="Original_Creation_Date" w:val="05/11/2021"/>
    <w:docVar w:name="PO Both" w:val="Zoe Portman (Administrative Assistant to the Chair, Education Policy and Curriculum Committee)"/>
    <w:docVar w:name="PO_Both" w:val="Zoe Portman (Administrative Assistant to the Chair, Education Policy and Curriculum Committee)"/>
    <w:docVar w:name="System Date Approved" w:val="Not Set"/>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MjAyNzYwNTQwNzQwNDdW0lEKTi0uzszPAykwrAUAGlKCFiwAAAA="/>
    <w:docVar w:name="__Grammarly_42____i" w:val="H4sIAAAAAAAEAKtWckksSQxILCpxzi/NK1GyMqwFAAEhoTITAAAA"/>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608EA103"/>
  <w15:docId w15:val="{E8A1A84C-2CA8-F84F-9D55-3492D287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14C3F87C"/>
    <w:pPr>
      <w:widowControl/>
      <w:spacing w:before="240" w:after="240"/>
      <w:contextualSpacing/>
    </w:pPr>
    <w:rPr>
      <w:rFonts w:ascii="Arial" w:eastAsia="Times New Roman" w:hAnsi="Arial" w:cs="Times New Roman"/>
      <w:sz w:val="20"/>
      <w:szCs w:val="20"/>
    </w:rPr>
  </w:style>
  <w:style w:type="paragraph" w:styleId="Heading1">
    <w:name w:val="heading 1"/>
    <w:basedOn w:val="Normal"/>
    <w:uiPriority w:val="1"/>
    <w:qFormat/>
    <w:rsid w:val="14C3F87C"/>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14C3F87C"/>
    <w:rPr>
      <w:sz w:val="24"/>
      <w:szCs w:val="24"/>
    </w:rPr>
  </w:style>
  <w:style w:type="paragraph" w:styleId="ListParagraph">
    <w:name w:val="List Paragraph"/>
    <w:basedOn w:val="Normal"/>
    <w:uiPriority w:val="1"/>
    <w:qFormat/>
    <w:rsid w:val="14C3F87C"/>
    <w:pPr>
      <w:ind w:left="532" w:right="1168" w:hanging="432"/>
    </w:pPr>
  </w:style>
  <w:style w:type="paragraph" w:customStyle="1" w:styleId="TableParagraph">
    <w:name w:val="Table Paragraph"/>
    <w:basedOn w:val="Normal"/>
    <w:uiPriority w:val="1"/>
    <w:qFormat/>
    <w:rsid w:val="14C3F87C"/>
  </w:style>
  <w:style w:type="paragraph" w:styleId="BalloonText">
    <w:name w:val="Balloon Text"/>
    <w:basedOn w:val="Normal"/>
    <w:link w:val="BalloonTextChar"/>
    <w:uiPriority w:val="99"/>
    <w:semiHidden/>
    <w:unhideWhenUsed/>
    <w:rsid w:val="14C3F8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44D3"/>
    <w:rPr>
      <w:rFonts w:ascii="Lucida Grande" w:eastAsia="Times New Roman" w:hAnsi="Lucida Grande" w:cs="Lucida Grande"/>
      <w:sz w:val="18"/>
      <w:szCs w:val="18"/>
    </w:rPr>
  </w:style>
  <w:style w:type="paragraph" w:styleId="Header">
    <w:name w:val="header"/>
    <w:basedOn w:val="Normal"/>
    <w:link w:val="HeaderChar"/>
    <w:uiPriority w:val="99"/>
    <w:unhideWhenUsed/>
    <w:rsid w:val="14C3F87C"/>
    <w:pPr>
      <w:tabs>
        <w:tab w:val="center" w:pos="4680"/>
        <w:tab w:val="right" w:pos="9360"/>
      </w:tabs>
    </w:pPr>
  </w:style>
  <w:style w:type="character" w:customStyle="1" w:styleId="HeaderChar">
    <w:name w:val="Header Char"/>
    <w:basedOn w:val="DefaultParagraphFont"/>
    <w:link w:val="Header"/>
    <w:uiPriority w:val="99"/>
    <w:rsid w:val="00725DAF"/>
    <w:rPr>
      <w:rFonts w:ascii="Times New Roman" w:eastAsia="Times New Roman" w:hAnsi="Times New Roman" w:cs="Times New Roman"/>
    </w:rPr>
  </w:style>
  <w:style w:type="paragraph" w:styleId="Footer">
    <w:name w:val="footer"/>
    <w:basedOn w:val="Normal"/>
    <w:link w:val="FooterChar"/>
    <w:uiPriority w:val="99"/>
    <w:unhideWhenUsed/>
    <w:rsid w:val="14C3F87C"/>
    <w:pPr>
      <w:tabs>
        <w:tab w:val="center" w:pos="4680"/>
        <w:tab w:val="right" w:pos="9360"/>
      </w:tabs>
    </w:pPr>
  </w:style>
  <w:style w:type="character" w:customStyle="1" w:styleId="FooterChar">
    <w:name w:val="Footer Char"/>
    <w:basedOn w:val="DefaultParagraphFont"/>
    <w:link w:val="Footer"/>
    <w:uiPriority w:val="99"/>
    <w:rsid w:val="00725DAF"/>
    <w:rPr>
      <w:rFonts w:ascii="Times New Roman" w:eastAsia="Times New Roman" w:hAnsi="Times New Roman" w:cs="Times New Roman"/>
    </w:rPr>
  </w:style>
  <w:style w:type="paragraph" w:styleId="NormalWeb">
    <w:name w:val="Normal (Web)"/>
    <w:basedOn w:val="Normal"/>
    <w:uiPriority w:val="99"/>
    <w:semiHidden/>
    <w:unhideWhenUsed/>
    <w:rsid w:val="14C3F87C"/>
    <w:pPr>
      <w:spacing w:beforeAutospacing="1" w:afterAutospacing="1"/>
    </w:pPr>
    <w:rPr>
      <w:rFonts w:eastAsiaTheme="minorEastAsia"/>
      <w:sz w:val="24"/>
      <w:szCs w:val="24"/>
    </w:rPr>
  </w:style>
  <w:style w:type="character" w:customStyle="1" w:styleId="apple-converted-space">
    <w:name w:val="apple-converted-space"/>
    <w:basedOn w:val="DefaultParagraphFont"/>
    <w:rsid w:val="009B7721"/>
  </w:style>
  <w:style w:type="character" w:styleId="Hyperlink">
    <w:name w:val="Hyperlink"/>
    <w:basedOn w:val="DefaultParagraphFont"/>
    <w:uiPriority w:val="99"/>
    <w:unhideWhenUsed/>
    <w:rsid w:val="009B7721"/>
    <w:rPr>
      <w:color w:val="0000FF"/>
      <w:u w:val="single"/>
    </w:rPr>
  </w:style>
  <w:style w:type="character" w:styleId="UnresolvedMention">
    <w:name w:val="Unresolved Mention"/>
    <w:basedOn w:val="DefaultParagraphFont"/>
    <w:uiPriority w:val="99"/>
    <w:semiHidden/>
    <w:unhideWhenUsed/>
    <w:rsid w:val="00952D9A"/>
    <w:rPr>
      <w:color w:val="605E5C"/>
      <w:shd w:val="clear" w:color="auto" w:fill="E1DFDD"/>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Title">
    <w:name w:val="Doc Title"/>
    <w:basedOn w:val="Normal"/>
    <w:link w:val="DocTitleChar"/>
    <w:autoRedefine/>
    <w:qFormat/>
    <w:rsid w:val="00EC53A3"/>
    <w:pPr>
      <w:pBdr>
        <w:bottom w:val="single" w:sz="6" w:space="1" w:color="auto"/>
      </w:pBdr>
      <w:tabs>
        <w:tab w:val="right" w:pos="9360"/>
      </w:tabs>
      <w:autoSpaceDE/>
      <w:autoSpaceDN/>
      <w:spacing w:before="0" w:line="360" w:lineRule="auto"/>
    </w:pPr>
    <w:rPr>
      <w:b/>
      <w:color w:val="17365D" w:themeShade="BF"/>
      <w:spacing w:val="-10"/>
      <w:kern w:val="28"/>
      <w:sz w:val="36"/>
      <w:szCs w:val="36"/>
    </w:rPr>
  </w:style>
  <w:style w:type="character" w:customStyle="1" w:styleId="DocTitleChar">
    <w:name w:val="Doc Title Char"/>
    <w:basedOn w:val="DefaultParagraphFont"/>
    <w:link w:val="DocTitle"/>
    <w:rsid w:val="00EC53A3"/>
    <w:rPr>
      <w:rFonts w:ascii="Arial" w:eastAsia="Times New Roman" w:hAnsi="Arial" w:cs="Times New Roman"/>
      <w:b/>
      <w:color w:val="17365D" w:themeShade="BF"/>
      <w:spacing w:val="-10"/>
      <w:kern w:val="28"/>
      <w:sz w:val="36"/>
      <w:szCs w:val="36"/>
    </w:rPr>
  </w:style>
  <w:style w:type="paragraph" w:customStyle="1" w:styleId="1-PolicySectionlevel">
    <w:name w:val="1- Policy Section level"/>
    <w:basedOn w:val="Normal"/>
    <w:link w:val="1-PolicySectionlevelChar"/>
    <w:uiPriority w:val="1"/>
    <w:qFormat/>
    <w:rsid w:val="5FEA1978"/>
    <w:pPr>
      <w:ind w:left="360" w:hanging="360"/>
    </w:pPr>
    <w:rPr>
      <w:b/>
      <w:bCs/>
    </w:rPr>
  </w:style>
  <w:style w:type="character" w:customStyle="1" w:styleId="1-PolicySectionlevelChar">
    <w:name w:val="1- Policy Section level Char"/>
    <w:basedOn w:val="DefaultParagraphFont"/>
    <w:link w:val="1-PolicySectionlevel"/>
    <w:uiPriority w:val="1"/>
    <w:rsid w:val="5FEA1978"/>
    <w:rPr>
      <w:rFonts w:ascii="Arial" w:eastAsia="Times New Roman" w:hAnsi="Arial" w:cs="Times New Roman"/>
      <w:b/>
      <w:bCs/>
    </w:rPr>
  </w:style>
  <w:style w:type="paragraph" w:customStyle="1" w:styleId="2-PolicySectionLevel">
    <w:name w:val="2- Policy Section Level"/>
    <w:basedOn w:val="Normal"/>
    <w:link w:val="2-PolicySectionLevelChar"/>
    <w:uiPriority w:val="1"/>
    <w:qFormat/>
    <w:rsid w:val="5FEA1978"/>
    <w:pPr>
      <w:ind w:left="720" w:hanging="360"/>
    </w:pPr>
  </w:style>
  <w:style w:type="character" w:customStyle="1" w:styleId="2-PolicySectionLevelChar">
    <w:name w:val="2- Policy Section Level Char"/>
    <w:basedOn w:val="DefaultParagraphFont"/>
    <w:link w:val="2-PolicySectionLevel"/>
    <w:uiPriority w:val="1"/>
    <w:rsid w:val="5FEA1978"/>
    <w:rPr>
      <w:rFonts w:ascii="Arial" w:eastAsia="Times New Roman" w:hAnsi="Arial" w:cs="Times New Roman"/>
    </w:rPr>
  </w:style>
  <w:style w:type="paragraph" w:customStyle="1" w:styleId="3-PolicySectionLevel">
    <w:name w:val="3- Policy Section Level"/>
    <w:basedOn w:val="Normal"/>
    <w:link w:val="3-PolicySectionLevelChar"/>
    <w:uiPriority w:val="1"/>
    <w:qFormat/>
    <w:rsid w:val="5FEA1978"/>
    <w:pPr>
      <w:ind w:left="1080" w:hanging="360"/>
    </w:pPr>
  </w:style>
  <w:style w:type="character" w:customStyle="1" w:styleId="3-PolicySectionLevelChar">
    <w:name w:val="3- Policy Section Level Char"/>
    <w:basedOn w:val="DefaultParagraphFont"/>
    <w:link w:val="3-PolicySectionLevel"/>
    <w:uiPriority w:val="1"/>
    <w:rsid w:val="5FEA1978"/>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ale.navexone.com/content/docview/?app=pt&amp;source=doclink&amp;docid=687&amp;ver=3&amp;sourceref=49&amp;sourcerefver=2"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ale.navexone.com/content/docview/?docid=687&amp;app=pt&amp;source=doclink&amp;public=true" TargetMode="External" /><Relationship Id="rId8" Type="http://schemas.openxmlformats.org/officeDocument/2006/relationships/hyperlink" Target="https://yale.navexone.com/content/docview/?docid=510&amp;public=true&amp;fileonly=true&amp;app=pt&amp;source=doclink" TargetMode="External" /><Relationship Id="rId9" Type="http://schemas.openxmlformats.org/officeDocument/2006/relationships/hyperlink" Target="mailto:Jeremy.moeller@yale.ed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0A36A-52AF-40C6-A5A5-865BE698E92F}">
  <ds:schemaRefs>
    <ds:schemaRef ds:uri="http://schemas.microsoft.com/sharepoint/v3/contenttype/forms"/>
  </ds:schemaRefs>
</ds:datastoreItem>
</file>

<file path=customXml/itemProps2.xml><?xml version="1.0" encoding="utf-8"?>
<ds:datastoreItem xmlns:ds="http://schemas.openxmlformats.org/officeDocument/2006/customXml" ds:itemID="{6FCCC9AB-1E11-49DB-B02A-94DBF712A4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F459DD-3564-42FD-9810-A781A09C2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Elective &amp; Sub-Internship Evaluations - Policy</dc:title>
  <dc:creator>Hettiarachchi, Parami</dc:creator>
  <lastModifiedBy>Zoe Portman</lastModifiedBy>
  <revision>12</revision>
  <lastPrinted>2021-04-28T15:24:00.0000000Z</lastPrinted>
  <dcterms:created xsi:type="dcterms:W3CDTF">2023-02-07T19:51:00.0000000Z</dcterms:created>
  <dcterms:modified xsi:type="dcterms:W3CDTF">2026-04-22T19:55:21.0000000Z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Created">
    <vt:filetime>2015-09-28T00:00:00Z</vt:filetime>
  </property>
  <property fmtid="{D5CDD505-2E9C-101B-9397-08002B2CF9AE}" pid="4" name="Creator">
    <vt:lpwstr>Word</vt:lpwstr>
  </property>
  <property fmtid="{D5CDD505-2E9C-101B-9397-08002B2CF9AE}" pid="5" name="LastSaved">
    <vt:filetime>2019-09-06T00:00:00Z</vt:filetime>
  </property>
</Properties>
</file>