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6A7A10" w:rsidRPr="004F6EDA" w:rsidP="004F6EDA" w14:paraId="37A05D4B" w14:textId="34805E94">
      <w:pPr>
        <w:spacing w:after="228" w:line="259" w:lineRule="auto"/>
        <w:ind w:left="0" w:firstLine="0"/>
      </w:pPr>
      <w:r w:rsidRPr="00397695">
        <w:rPr>
          <w:rFonts w:ascii="Arial" w:hAnsi="Arial" w:cs="Arial"/>
          <w:szCs w:val="24"/>
        </w:rPr>
        <w:t xml:space="preserve">Yale Medicine (YM) endorses a comprehensive commitment to quality and safety as detailed in the YM Quality and Safety Guidelines practice standard, </w:t>
      </w:r>
      <w:hyperlink r:id="rId7">
        <w:r w:rsidRPr="00397695">
          <w:rPr>
            <w:rFonts w:ascii="Arial" w:hAnsi="Arial" w:cs="Arial"/>
            <w:color w:val="0000FF"/>
            <w:szCs w:val="24"/>
            <w:u w:val="single" w:color="0000FF"/>
          </w:rPr>
          <w:t>https://medicine.yale.edu/ymadmin/prac</w:t>
        </w:r>
        <w:r w:rsidRPr="00397695">
          <w:rPr>
            <w:rFonts w:ascii="Arial" w:hAnsi="Arial" w:cs="Arial"/>
            <w:color w:val="0000FF"/>
            <w:szCs w:val="24"/>
            <w:u w:val="single" w:color="0000FF"/>
          </w:rPr>
          <w:t>ticestandards/</w:t>
        </w:r>
      </w:hyperlink>
      <w:hyperlink r:id="rId8">
        <w:r w:rsidRPr="00397695">
          <w:rPr>
            <w:rFonts w:ascii="Arial" w:hAnsi="Arial" w:cs="Arial"/>
            <w:szCs w:val="24"/>
          </w:rPr>
          <w:t>.</w:t>
        </w:r>
      </w:hyperlink>
      <w:r w:rsidRPr="00397695">
        <w:rPr>
          <w:rFonts w:ascii="Arial" w:hAnsi="Arial" w:cs="Arial"/>
          <w:szCs w:val="24"/>
        </w:rPr>
        <w:t xml:space="preserve"> As recommended in the guidelines, it is the policy of Yale New Haven Hospital (YNHH) to conduct appr</w:t>
      </w:r>
      <w:r w:rsidRPr="00397695">
        <w:rPr>
          <w:rFonts w:ascii="Arial" w:hAnsi="Arial" w:cs="Arial"/>
          <w:szCs w:val="24"/>
        </w:rPr>
        <w:t xml:space="preserve">opriate monitoring of the care delivered by its Medical Staff and Affiliated Medical Staff. </w:t>
      </w:r>
      <w:r w:rsidRPr="00397695">
        <w:rPr>
          <w:rFonts w:ascii="Arial" w:hAnsi="Arial" w:cs="Arial"/>
          <w:szCs w:val="24"/>
        </w:rPr>
        <w:t xml:space="preserve"> </w:t>
      </w:r>
    </w:p>
    <w:p w:rsidR="006A7A10" w:rsidRPr="00397695" w14:paraId="1E27C9FC" w14:textId="77777777">
      <w:pPr>
        <w:numPr>
          <w:ilvl w:val="0"/>
          <w:numId w:val="1"/>
        </w:numPr>
        <w:ind w:right="56" w:hanging="631"/>
        <w:rPr>
          <w:rFonts w:ascii="Arial" w:hAnsi="Arial" w:cs="Arial"/>
          <w:szCs w:val="24"/>
        </w:rPr>
      </w:pPr>
      <w:r w:rsidRPr="00397695">
        <w:rPr>
          <w:rFonts w:ascii="Arial" w:hAnsi="Arial" w:cs="Arial"/>
          <w:szCs w:val="24"/>
        </w:rPr>
        <w:t xml:space="preserve">YM supports the YNHH proctoring and evaluation policies for all medical staff and affiliated health care professionals.   </w:t>
      </w:r>
    </w:p>
    <w:p w:rsidR="006A7A10" w:rsidRPr="00397695" w14:paraId="777C83D0" w14:textId="77777777">
      <w:pPr>
        <w:spacing w:after="20" w:line="259" w:lineRule="auto"/>
        <w:ind w:left="0" w:firstLine="0"/>
        <w:rPr>
          <w:rFonts w:ascii="Arial" w:hAnsi="Arial" w:cs="Arial"/>
          <w:szCs w:val="24"/>
        </w:rPr>
      </w:pPr>
      <w:r w:rsidRPr="00397695">
        <w:rPr>
          <w:rFonts w:ascii="Arial" w:hAnsi="Arial" w:cs="Arial"/>
          <w:szCs w:val="24"/>
        </w:rPr>
        <w:t xml:space="preserve"> </w:t>
      </w:r>
    </w:p>
    <w:p w:rsidR="006A7A10" w:rsidRPr="00397695" w14:paraId="7ED9B666" w14:textId="77777777">
      <w:pPr>
        <w:numPr>
          <w:ilvl w:val="0"/>
          <w:numId w:val="1"/>
        </w:numPr>
        <w:ind w:right="56" w:hanging="631"/>
        <w:rPr>
          <w:rFonts w:ascii="Arial" w:hAnsi="Arial" w:cs="Arial"/>
          <w:szCs w:val="24"/>
        </w:rPr>
      </w:pPr>
      <w:r w:rsidRPr="00397695">
        <w:rPr>
          <w:rFonts w:ascii="Arial" w:hAnsi="Arial" w:cs="Arial"/>
          <w:szCs w:val="24"/>
        </w:rPr>
        <w:t>Highlights of the YNHH proctoring an</w:t>
      </w:r>
      <w:r w:rsidRPr="00397695">
        <w:rPr>
          <w:rFonts w:ascii="Arial" w:hAnsi="Arial" w:cs="Arial"/>
          <w:szCs w:val="24"/>
        </w:rPr>
        <w:t xml:space="preserve">d evaluation policies are included below.  For more details, please refer to the actual policies, https://www.ynhh.org/medical-professionals/medstapolicies.aspx. </w:t>
      </w:r>
    </w:p>
    <w:p w:rsidR="006A7A10" w:rsidRPr="00397695" w14:paraId="0137605E" w14:textId="77777777">
      <w:pPr>
        <w:numPr>
          <w:ilvl w:val="1"/>
          <w:numId w:val="1"/>
        </w:numPr>
        <w:spacing w:after="0" w:line="259" w:lineRule="auto"/>
        <w:ind w:hanging="360"/>
        <w:rPr>
          <w:rFonts w:ascii="Arial" w:hAnsi="Arial" w:cs="Arial"/>
          <w:szCs w:val="24"/>
        </w:rPr>
      </w:pPr>
      <w:hyperlink r:id="rId9">
        <w:r w:rsidRPr="00397695">
          <w:rPr>
            <w:rFonts w:ascii="Arial" w:hAnsi="Arial" w:cs="Arial"/>
            <w:color w:val="0000FF"/>
            <w:szCs w:val="24"/>
            <w:u w:val="single" w:color="0000FF"/>
          </w:rPr>
          <w:t>Focused Professional Practice Evaluation</w:t>
        </w:r>
      </w:hyperlink>
      <w:hyperlink r:id="rId10">
        <w:r w:rsidRPr="00397695">
          <w:rPr>
            <w:rFonts w:ascii="Arial" w:hAnsi="Arial" w:cs="Arial"/>
            <w:szCs w:val="24"/>
          </w:rPr>
          <w:t xml:space="preserve"> </w:t>
        </w:r>
      </w:hyperlink>
      <w:r w:rsidRPr="00397695">
        <w:rPr>
          <w:rFonts w:ascii="Arial" w:hAnsi="Arial" w:cs="Arial"/>
          <w:szCs w:val="24"/>
        </w:rPr>
        <w:t xml:space="preserve">(FPPE)  </w:t>
      </w:r>
    </w:p>
    <w:p w:rsidR="006A7A10" w:rsidRPr="00397695" w14:paraId="4478AC9F" w14:textId="77777777">
      <w:pPr>
        <w:numPr>
          <w:ilvl w:val="2"/>
          <w:numId w:val="1"/>
        </w:numPr>
        <w:ind w:right="56" w:hanging="360"/>
        <w:rPr>
          <w:rFonts w:ascii="Arial" w:hAnsi="Arial" w:cs="Arial"/>
          <w:szCs w:val="24"/>
        </w:rPr>
      </w:pPr>
      <w:r w:rsidRPr="00397695">
        <w:rPr>
          <w:rFonts w:ascii="Arial" w:hAnsi="Arial" w:cs="Arial"/>
          <w:szCs w:val="24"/>
        </w:rPr>
        <w:t xml:space="preserve">Members of the Medical and Affiliated Medical Staff will be monitored on an ongoing basis.  </w:t>
      </w:r>
    </w:p>
    <w:p w:rsidR="006A7A10" w:rsidRPr="00397695" w14:paraId="64832BA0" w14:textId="77777777">
      <w:pPr>
        <w:numPr>
          <w:ilvl w:val="2"/>
          <w:numId w:val="1"/>
        </w:numPr>
        <w:ind w:right="56" w:hanging="360"/>
        <w:rPr>
          <w:rFonts w:ascii="Arial" w:hAnsi="Arial" w:cs="Arial"/>
          <w:szCs w:val="24"/>
        </w:rPr>
      </w:pPr>
      <w:r w:rsidRPr="00397695">
        <w:rPr>
          <w:rFonts w:ascii="Arial" w:hAnsi="Arial" w:cs="Arial"/>
          <w:szCs w:val="24"/>
        </w:rPr>
        <w:t>Ongoing evaluation may identify patterns, outcomes, complications, behaviors, or other indicators associated with the practice of a spe</w:t>
      </w:r>
      <w:r w:rsidRPr="00397695">
        <w:rPr>
          <w:rFonts w:ascii="Arial" w:hAnsi="Arial" w:cs="Arial"/>
          <w:szCs w:val="24"/>
        </w:rPr>
        <w:t xml:space="preserve">cific individual which suggest the need for focused evaluation in accordance with this policy. </w:t>
      </w:r>
    </w:p>
    <w:p w:rsidR="006A7A10" w:rsidRPr="00397695" w14:paraId="172D7298" w14:textId="77777777">
      <w:pPr>
        <w:numPr>
          <w:ilvl w:val="2"/>
          <w:numId w:val="1"/>
        </w:numPr>
        <w:ind w:right="56" w:hanging="360"/>
        <w:rPr>
          <w:rFonts w:ascii="Arial" w:hAnsi="Arial" w:cs="Arial"/>
          <w:szCs w:val="24"/>
        </w:rPr>
      </w:pPr>
      <w:r w:rsidRPr="00397695">
        <w:rPr>
          <w:rFonts w:ascii="Arial" w:hAnsi="Arial" w:cs="Arial"/>
          <w:szCs w:val="24"/>
        </w:rPr>
        <w:t>Privileges of all new members and newly approved privileges for existing members of the Medical Staff will require focused evaluation with the exceptions of the</w:t>
      </w:r>
      <w:r w:rsidRPr="00397695">
        <w:rPr>
          <w:rFonts w:ascii="Arial" w:hAnsi="Arial" w:cs="Arial"/>
          <w:szCs w:val="24"/>
        </w:rPr>
        <w:t xml:space="preserve"> following: </w:t>
      </w:r>
    </w:p>
    <w:p w:rsidR="006A7A10" w:rsidRPr="00397695" w14:paraId="4591E00D" w14:textId="77777777">
      <w:pPr>
        <w:numPr>
          <w:ilvl w:val="3"/>
          <w:numId w:val="1"/>
        </w:numPr>
        <w:ind w:left="2367" w:right="56" w:hanging="530"/>
        <w:rPr>
          <w:rFonts w:ascii="Arial" w:hAnsi="Arial" w:cs="Arial"/>
          <w:szCs w:val="24"/>
        </w:rPr>
      </w:pPr>
      <w:r w:rsidRPr="00397695">
        <w:rPr>
          <w:rFonts w:ascii="Arial" w:hAnsi="Arial" w:cs="Arial"/>
          <w:szCs w:val="24"/>
        </w:rPr>
        <w:t xml:space="preserve">Medical Staff or Affiliated Medical Staff with membership but no clinical privileges  </w:t>
      </w:r>
    </w:p>
    <w:p w:rsidR="006A7A10" w:rsidRPr="00397695" w14:paraId="084D1A5C" w14:textId="77777777">
      <w:pPr>
        <w:numPr>
          <w:ilvl w:val="3"/>
          <w:numId w:val="1"/>
        </w:numPr>
        <w:ind w:left="2367" w:right="56" w:hanging="530"/>
        <w:rPr>
          <w:rFonts w:ascii="Arial" w:hAnsi="Arial" w:cs="Arial"/>
          <w:szCs w:val="24"/>
        </w:rPr>
      </w:pPr>
      <w:r w:rsidRPr="00397695">
        <w:rPr>
          <w:rFonts w:ascii="Arial" w:hAnsi="Arial" w:cs="Arial"/>
          <w:szCs w:val="24"/>
        </w:rPr>
        <w:t xml:space="preserve">Medical Staff in General Medicine or other specialties, as applicable, who admit to the Hospitalist Service and do not have privileges to admit or serve as </w:t>
      </w:r>
      <w:r w:rsidRPr="00397695">
        <w:rPr>
          <w:rFonts w:ascii="Arial" w:hAnsi="Arial" w:cs="Arial"/>
          <w:szCs w:val="24"/>
        </w:rPr>
        <w:t xml:space="preserve">the attending of record for any patient </w:t>
      </w:r>
    </w:p>
    <w:p w:rsidR="006A7A10" w:rsidRPr="00397695" w14:paraId="10F8E16A" w14:textId="77777777">
      <w:pPr>
        <w:numPr>
          <w:ilvl w:val="2"/>
          <w:numId w:val="1"/>
        </w:numPr>
        <w:ind w:right="56" w:hanging="360"/>
        <w:rPr>
          <w:rFonts w:ascii="Arial" w:hAnsi="Arial" w:cs="Arial"/>
          <w:szCs w:val="24"/>
        </w:rPr>
      </w:pPr>
      <w:r w:rsidRPr="00397695">
        <w:rPr>
          <w:rFonts w:ascii="Arial" w:hAnsi="Arial" w:cs="Arial"/>
          <w:szCs w:val="24"/>
        </w:rPr>
        <w:t>All findings and information associated with any Focused Professional Practice Evaluation shall be considered as confidential and protected under the Connecticut State Statutes regarding peer review activities. (Sec</w:t>
      </w:r>
      <w:r w:rsidRPr="00397695">
        <w:rPr>
          <w:rFonts w:ascii="Arial" w:hAnsi="Arial" w:cs="Arial"/>
          <w:szCs w:val="24"/>
        </w:rPr>
        <w:t xml:space="preserve">tion 19a-25). </w:t>
      </w:r>
    </w:p>
    <w:p w:rsidR="006A7A10" w:rsidRPr="00397695" w14:paraId="36EC5682" w14:textId="77777777">
      <w:pPr>
        <w:spacing w:after="53" w:line="259" w:lineRule="auto"/>
        <w:ind w:left="1800" w:firstLine="0"/>
        <w:rPr>
          <w:rFonts w:ascii="Arial" w:hAnsi="Arial" w:cs="Arial"/>
          <w:szCs w:val="24"/>
        </w:rPr>
      </w:pPr>
      <w:r w:rsidRPr="00397695">
        <w:rPr>
          <w:rFonts w:ascii="Arial" w:hAnsi="Arial" w:cs="Arial"/>
          <w:szCs w:val="24"/>
        </w:rPr>
        <w:t xml:space="preserve"> </w:t>
      </w:r>
    </w:p>
    <w:p w:rsidR="006A7A10" w:rsidRPr="00397695" w14:paraId="23BF7924" w14:textId="77777777">
      <w:pPr>
        <w:numPr>
          <w:ilvl w:val="1"/>
          <w:numId w:val="1"/>
        </w:numPr>
        <w:spacing w:after="0" w:line="259" w:lineRule="auto"/>
        <w:ind w:hanging="360"/>
        <w:rPr>
          <w:rFonts w:ascii="Arial" w:hAnsi="Arial" w:cs="Arial"/>
          <w:szCs w:val="24"/>
        </w:rPr>
      </w:pPr>
      <w:hyperlink r:id="rId11">
        <w:r w:rsidRPr="00397695">
          <w:rPr>
            <w:rFonts w:ascii="Arial" w:hAnsi="Arial" w:cs="Arial"/>
            <w:color w:val="0000FF"/>
            <w:szCs w:val="24"/>
            <w:u w:val="single" w:color="0000FF"/>
          </w:rPr>
          <w:t>Peer Review &amp; Ongoing Professional Practice Evaluation</w:t>
        </w:r>
      </w:hyperlink>
      <w:hyperlink r:id="rId12">
        <w:r w:rsidRPr="00397695">
          <w:rPr>
            <w:rFonts w:ascii="Arial" w:hAnsi="Arial" w:cs="Arial"/>
            <w:szCs w:val="24"/>
          </w:rPr>
          <w:t xml:space="preserve"> </w:t>
        </w:r>
      </w:hyperlink>
      <w:r w:rsidRPr="00397695">
        <w:rPr>
          <w:rFonts w:ascii="Arial" w:hAnsi="Arial" w:cs="Arial"/>
          <w:szCs w:val="24"/>
        </w:rPr>
        <w:t xml:space="preserve">(OPPE)  </w:t>
      </w:r>
    </w:p>
    <w:p w:rsidR="006A7A10" w:rsidRPr="00397695" w14:paraId="03973199" w14:textId="77777777">
      <w:pPr>
        <w:numPr>
          <w:ilvl w:val="2"/>
          <w:numId w:val="1"/>
        </w:numPr>
        <w:ind w:right="56" w:hanging="360"/>
        <w:rPr>
          <w:rFonts w:ascii="Arial" w:hAnsi="Arial" w:cs="Arial"/>
          <w:szCs w:val="24"/>
        </w:rPr>
      </w:pPr>
      <w:r w:rsidRPr="00397695">
        <w:rPr>
          <w:rFonts w:ascii="Arial" w:hAnsi="Arial" w:cs="Arial"/>
          <w:szCs w:val="24"/>
        </w:rPr>
        <w:t xml:space="preserve">Members of the medical and affiliated medical staff are involved in activities to measure, assess, and improve performance on an ongoing, organization-wide basis. </w:t>
      </w:r>
    </w:p>
    <w:p w:rsidR="006A7A10" w:rsidRPr="00397695" w14:paraId="5A56740D" w14:textId="77777777">
      <w:pPr>
        <w:numPr>
          <w:ilvl w:val="2"/>
          <w:numId w:val="1"/>
        </w:numPr>
        <w:spacing w:after="68"/>
        <w:ind w:right="56" w:hanging="360"/>
        <w:rPr>
          <w:rFonts w:ascii="Arial" w:hAnsi="Arial" w:cs="Arial"/>
          <w:szCs w:val="24"/>
        </w:rPr>
      </w:pPr>
      <w:r w:rsidRPr="00397695">
        <w:rPr>
          <w:rFonts w:ascii="Arial" w:hAnsi="Arial" w:cs="Arial"/>
          <w:szCs w:val="24"/>
        </w:rPr>
        <w:t xml:space="preserve">Medical Staff members are responsible for conducting professional practice review processes </w:t>
      </w:r>
      <w:r w:rsidRPr="00397695">
        <w:rPr>
          <w:rFonts w:ascii="Arial" w:hAnsi="Arial" w:cs="Arial"/>
          <w:szCs w:val="24"/>
        </w:rPr>
        <w:t xml:space="preserve">(referred to as “peer review”) that assess the performance of individual staff members. </w:t>
      </w:r>
    </w:p>
    <w:p w:rsidR="006A7A10" w:rsidRPr="00397695" w14:paraId="41AEFCC6" w14:textId="77777777">
      <w:pPr>
        <w:numPr>
          <w:ilvl w:val="2"/>
          <w:numId w:val="1"/>
        </w:numPr>
        <w:ind w:right="56" w:hanging="360"/>
        <w:rPr>
          <w:rFonts w:ascii="Arial" w:hAnsi="Arial" w:cs="Arial"/>
          <w:szCs w:val="24"/>
        </w:rPr>
      </w:pPr>
      <w:r w:rsidRPr="00397695">
        <w:rPr>
          <w:rFonts w:ascii="Arial" w:hAnsi="Arial" w:cs="Arial"/>
          <w:szCs w:val="24"/>
        </w:rPr>
        <w:t xml:space="preserve">To promote consistency of this process, two Committees were established to oversee these activities:  </w:t>
      </w:r>
    </w:p>
    <w:p w:rsidR="006A7A10" w:rsidRPr="00397695" w14:paraId="712420E7" w14:textId="77777777">
      <w:pPr>
        <w:numPr>
          <w:ilvl w:val="3"/>
          <w:numId w:val="1"/>
        </w:numPr>
        <w:ind w:left="2367" w:right="56" w:hanging="530"/>
        <w:rPr>
          <w:rFonts w:ascii="Arial" w:hAnsi="Arial" w:cs="Arial"/>
          <w:szCs w:val="24"/>
        </w:rPr>
      </w:pPr>
      <w:r w:rsidRPr="00397695">
        <w:rPr>
          <w:rFonts w:ascii="Arial" w:hAnsi="Arial" w:cs="Arial"/>
          <w:szCs w:val="24"/>
        </w:rPr>
        <w:t>Professional Practice Evaluation Committee (PPEC) - oversees mat</w:t>
      </w:r>
      <w:r w:rsidRPr="00397695">
        <w:rPr>
          <w:rFonts w:ascii="Arial" w:hAnsi="Arial" w:cs="Arial"/>
          <w:szCs w:val="24"/>
        </w:rPr>
        <w:t xml:space="preserve">ters concerning professional competency </w:t>
      </w:r>
    </w:p>
    <w:p w:rsidR="006A7A10" w:rsidRPr="00397695" w14:paraId="120F2A1E" w14:textId="77777777">
      <w:pPr>
        <w:numPr>
          <w:ilvl w:val="3"/>
          <w:numId w:val="1"/>
        </w:numPr>
        <w:ind w:left="2367" w:right="56" w:hanging="530"/>
        <w:rPr>
          <w:rFonts w:ascii="Arial" w:hAnsi="Arial" w:cs="Arial"/>
          <w:szCs w:val="24"/>
        </w:rPr>
      </w:pPr>
      <w:r w:rsidRPr="00397695">
        <w:rPr>
          <w:rFonts w:ascii="Arial" w:hAnsi="Arial" w:cs="Arial"/>
          <w:szCs w:val="24"/>
        </w:rPr>
        <w:t xml:space="preserve">Medical Staff Professionalism Committee (MSPC) – handles deportment and violations of the </w:t>
      </w:r>
      <w:hyperlink r:id="rId13">
        <w:r w:rsidRPr="00397695">
          <w:rPr>
            <w:rFonts w:ascii="Arial" w:hAnsi="Arial" w:cs="Arial"/>
            <w:color w:val="0000FF"/>
            <w:szCs w:val="24"/>
            <w:u w:val="single" w:color="0000FF"/>
          </w:rPr>
          <w:t>Medical Staff Code of Conduct</w:t>
        </w:r>
      </w:hyperlink>
      <w:hyperlink r:id="rId14">
        <w:r w:rsidRPr="00397695">
          <w:rPr>
            <w:rFonts w:ascii="Arial" w:hAnsi="Arial" w:cs="Arial"/>
            <w:szCs w:val="24"/>
          </w:rPr>
          <w:t xml:space="preserve"> </w:t>
        </w:r>
      </w:hyperlink>
      <w:r w:rsidRPr="00397695">
        <w:rPr>
          <w:rFonts w:ascii="Arial" w:hAnsi="Arial" w:cs="Arial"/>
          <w:szCs w:val="24"/>
        </w:rPr>
        <w:t xml:space="preserve"> </w:t>
      </w:r>
    </w:p>
    <w:p w:rsidR="006A7A10" w:rsidRPr="00397695" w:rsidP="00397695" w14:paraId="390E4777" w14:textId="70A15DE4">
      <w:pPr>
        <w:numPr>
          <w:ilvl w:val="2"/>
          <w:numId w:val="1"/>
        </w:numPr>
        <w:ind w:right="56" w:hanging="360"/>
        <w:rPr>
          <w:rFonts w:ascii="Arial" w:hAnsi="Arial" w:cs="Arial"/>
          <w:szCs w:val="24"/>
        </w:rPr>
      </w:pPr>
      <w:r w:rsidRPr="00397695">
        <w:rPr>
          <w:rFonts w:ascii="Arial" w:hAnsi="Arial" w:cs="Arial"/>
          <w:szCs w:val="24"/>
        </w:rPr>
        <w:t xml:space="preserve">Ongoing Professional Practice Evaluation (OPPE) is also considered among “Peer Review” activities.  </w:t>
      </w:r>
    </w:p>
    <w:p w:rsidR="006A7A10" w:rsidRPr="00397695" w14:paraId="73D88070" w14:textId="77777777">
      <w:pPr>
        <w:numPr>
          <w:ilvl w:val="3"/>
          <w:numId w:val="1"/>
        </w:numPr>
        <w:ind w:left="2367" w:right="56" w:hanging="530"/>
        <w:rPr>
          <w:rFonts w:ascii="Arial" w:hAnsi="Arial" w:cs="Arial"/>
          <w:szCs w:val="24"/>
        </w:rPr>
      </w:pPr>
      <w:r w:rsidRPr="00397695">
        <w:rPr>
          <w:rFonts w:ascii="Arial" w:hAnsi="Arial" w:cs="Arial"/>
          <w:szCs w:val="24"/>
        </w:rPr>
        <w:t xml:space="preserve">When the OPPE process identifies concerns related to practitioner performance, the matter may be referred </w:t>
      </w:r>
      <w:r w:rsidRPr="00397695">
        <w:rPr>
          <w:rFonts w:ascii="Arial" w:hAnsi="Arial" w:cs="Arial"/>
          <w:szCs w:val="24"/>
        </w:rPr>
        <w:t xml:space="preserve">to the PPEC for further review or to initiate a Focused Professional Practice Evaluation (FPPE).  </w:t>
      </w:r>
    </w:p>
    <w:p w:rsidR="006A7A10" w:rsidRPr="00397695" w14:paraId="53C42B38" w14:textId="77777777">
      <w:pPr>
        <w:numPr>
          <w:ilvl w:val="3"/>
          <w:numId w:val="1"/>
        </w:numPr>
        <w:ind w:left="2367" w:right="56" w:hanging="530"/>
        <w:rPr>
          <w:rFonts w:ascii="Arial" w:hAnsi="Arial" w:cs="Arial"/>
          <w:szCs w:val="24"/>
        </w:rPr>
      </w:pPr>
      <w:r w:rsidRPr="00397695">
        <w:rPr>
          <w:rFonts w:ascii="Arial" w:hAnsi="Arial" w:cs="Arial"/>
          <w:szCs w:val="24"/>
        </w:rPr>
        <w:t>FPPE may be conducted by the relevant Department Chief, Associate Chief, Section Chief or other appropriate medical staff leader. Documentation regarding all</w:t>
      </w:r>
      <w:r w:rsidRPr="00397695">
        <w:rPr>
          <w:rFonts w:ascii="Arial" w:hAnsi="Arial" w:cs="Arial"/>
          <w:szCs w:val="24"/>
        </w:rPr>
        <w:t xml:space="preserve"> FPPEs and their outcome is maintained in the YNHH Medical Staff Administration. </w:t>
      </w:r>
    </w:p>
    <w:p w:rsidR="006A7A10" w:rsidRPr="00397695" w14:paraId="27BAD7CA" w14:textId="77777777">
      <w:pPr>
        <w:spacing w:after="0" w:line="259" w:lineRule="auto"/>
        <w:ind w:left="2340" w:firstLine="0"/>
        <w:rPr>
          <w:rFonts w:ascii="Arial" w:hAnsi="Arial" w:cs="Arial"/>
          <w:szCs w:val="24"/>
        </w:rPr>
      </w:pPr>
      <w:r w:rsidRPr="00397695">
        <w:rPr>
          <w:rFonts w:ascii="Arial" w:hAnsi="Arial" w:cs="Arial"/>
          <w:szCs w:val="24"/>
        </w:rPr>
        <w:t xml:space="preserve"> </w:t>
      </w:r>
    </w:p>
    <w:p w:rsidR="006A7A10" w:rsidRPr="00397695" w14:paraId="45F52F0F" w14:textId="77777777">
      <w:pPr>
        <w:numPr>
          <w:ilvl w:val="1"/>
          <w:numId w:val="1"/>
        </w:numPr>
        <w:spacing w:after="0" w:line="259" w:lineRule="auto"/>
        <w:ind w:hanging="360"/>
        <w:rPr>
          <w:rFonts w:ascii="Arial" w:hAnsi="Arial" w:cs="Arial"/>
          <w:szCs w:val="24"/>
        </w:rPr>
      </w:pPr>
      <w:hyperlink r:id="rId15">
        <w:r w:rsidRPr="00397695">
          <w:rPr>
            <w:rFonts w:ascii="Arial" w:hAnsi="Arial" w:cs="Arial"/>
            <w:color w:val="0000FF"/>
            <w:szCs w:val="24"/>
            <w:u w:val="single" w:color="0000FF"/>
          </w:rPr>
          <w:t>Non-Complai</w:t>
        </w:r>
        <w:r w:rsidRPr="00397695">
          <w:rPr>
            <w:rFonts w:ascii="Arial" w:hAnsi="Arial" w:cs="Arial"/>
            <w:color w:val="0000FF"/>
            <w:szCs w:val="24"/>
            <w:u w:val="single" w:color="0000FF"/>
          </w:rPr>
          <w:t>nt Related Proctoring of Medical and Affiliated Staff</w:t>
        </w:r>
      </w:hyperlink>
      <w:hyperlink r:id="rId16">
        <w:r w:rsidRPr="00397695">
          <w:rPr>
            <w:rFonts w:ascii="Arial" w:hAnsi="Arial" w:cs="Arial"/>
            <w:szCs w:val="24"/>
          </w:rPr>
          <w:t xml:space="preserve"> </w:t>
        </w:r>
      </w:hyperlink>
      <w:r w:rsidRPr="00397695">
        <w:rPr>
          <w:rFonts w:ascii="Arial" w:hAnsi="Arial" w:cs="Arial"/>
          <w:szCs w:val="24"/>
        </w:rPr>
        <w:t xml:space="preserve"> </w:t>
      </w:r>
    </w:p>
    <w:p w:rsidR="006A7A10" w:rsidRPr="00397695" w14:paraId="6A1B21A5" w14:textId="77777777">
      <w:pPr>
        <w:numPr>
          <w:ilvl w:val="2"/>
          <w:numId w:val="1"/>
        </w:numPr>
        <w:ind w:right="56" w:hanging="360"/>
        <w:rPr>
          <w:rFonts w:ascii="Arial" w:hAnsi="Arial" w:cs="Arial"/>
          <w:szCs w:val="24"/>
        </w:rPr>
      </w:pPr>
      <w:r w:rsidRPr="00397695">
        <w:rPr>
          <w:rFonts w:ascii="Arial" w:hAnsi="Arial" w:cs="Arial"/>
          <w:szCs w:val="24"/>
        </w:rPr>
        <w:t>Proctoring of medical staff and affiliated medical staff members may be employed when indicated at appointment or reappointment, as well as at other times, to monitor clinical practice until the medical staff member is cons</w:t>
      </w:r>
      <w:r w:rsidRPr="00397695">
        <w:rPr>
          <w:rFonts w:ascii="Arial" w:hAnsi="Arial" w:cs="Arial"/>
          <w:szCs w:val="24"/>
        </w:rPr>
        <w:t xml:space="preserve">idered to be competent to independently provide the service in question. </w:t>
      </w:r>
    </w:p>
    <w:p w:rsidR="006A7A10" w:rsidRPr="00397695" w14:paraId="2DE6B6EC" w14:textId="77777777">
      <w:pPr>
        <w:numPr>
          <w:ilvl w:val="2"/>
          <w:numId w:val="1"/>
        </w:numPr>
        <w:ind w:right="56" w:hanging="360"/>
        <w:rPr>
          <w:rFonts w:ascii="Arial" w:hAnsi="Arial" w:cs="Arial"/>
          <w:szCs w:val="24"/>
        </w:rPr>
      </w:pPr>
      <w:r w:rsidRPr="00397695">
        <w:rPr>
          <w:rFonts w:ascii="Arial" w:hAnsi="Arial" w:cs="Arial"/>
          <w:szCs w:val="24"/>
        </w:rPr>
        <w:t xml:space="preserve">Examples of situations in which a form of proctoring may be considered include, but are not limited to, the following:  </w:t>
      </w:r>
    </w:p>
    <w:p w:rsidR="006A7A10" w:rsidRPr="00397695" w14:paraId="07043881" w14:textId="77777777">
      <w:pPr>
        <w:numPr>
          <w:ilvl w:val="4"/>
          <w:numId w:val="2"/>
        </w:numPr>
        <w:ind w:right="56" w:hanging="360"/>
        <w:rPr>
          <w:rFonts w:ascii="Arial" w:hAnsi="Arial" w:cs="Arial"/>
          <w:szCs w:val="24"/>
        </w:rPr>
      </w:pPr>
      <w:r w:rsidRPr="00397695">
        <w:rPr>
          <w:rFonts w:ascii="Arial" w:hAnsi="Arial" w:cs="Arial"/>
          <w:szCs w:val="24"/>
        </w:rPr>
        <w:t>Request for privileges by a practitioner with limited or no r</w:t>
      </w:r>
      <w:r w:rsidRPr="00397695">
        <w:rPr>
          <w:rFonts w:ascii="Arial" w:hAnsi="Arial" w:cs="Arial"/>
          <w:szCs w:val="24"/>
        </w:rPr>
        <w:t xml:space="preserve">ecent experience </w:t>
      </w:r>
    </w:p>
    <w:p w:rsidR="006A7A10" w:rsidRPr="00397695" w14:paraId="47F86C41" w14:textId="77777777">
      <w:pPr>
        <w:numPr>
          <w:ilvl w:val="4"/>
          <w:numId w:val="2"/>
        </w:numPr>
        <w:ind w:right="56" w:hanging="360"/>
        <w:rPr>
          <w:rFonts w:ascii="Arial" w:hAnsi="Arial" w:cs="Arial"/>
          <w:szCs w:val="24"/>
        </w:rPr>
      </w:pPr>
      <w:r w:rsidRPr="00397695">
        <w:rPr>
          <w:rFonts w:ascii="Arial" w:hAnsi="Arial" w:cs="Arial"/>
          <w:szCs w:val="24"/>
        </w:rPr>
        <w:t xml:space="preserve">Request for a new clinical privilege by a practitioner for whom there is no evidence that they have been appropriately trained to perform it  </w:t>
      </w:r>
    </w:p>
    <w:p w:rsidR="006A7A10" w:rsidRPr="00397695" w14:paraId="205DC6B7" w14:textId="77777777">
      <w:pPr>
        <w:numPr>
          <w:ilvl w:val="4"/>
          <w:numId w:val="2"/>
        </w:numPr>
        <w:ind w:right="56" w:hanging="360"/>
        <w:rPr>
          <w:rFonts w:ascii="Arial" w:hAnsi="Arial" w:cs="Arial"/>
          <w:szCs w:val="24"/>
        </w:rPr>
      </w:pPr>
      <w:r w:rsidRPr="00397695">
        <w:rPr>
          <w:rFonts w:ascii="Arial" w:hAnsi="Arial" w:cs="Arial"/>
          <w:szCs w:val="24"/>
        </w:rPr>
        <w:t>Request for admitting privileges by a physician without evidence of sufficient historical admit</w:t>
      </w:r>
      <w:r w:rsidRPr="00397695">
        <w:rPr>
          <w:rFonts w:ascii="Arial" w:hAnsi="Arial" w:cs="Arial"/>
          <w:szCs w:val="24"/>
        </w:rPr>
        <w:t xml:space="preserve">ting activity at any institution and for whom there is no evidence of current competence to manage hospitalized patients </w:t>
      </w:r>
    </w:p>
    <w:p w:rsidR="006A7A10" w:rsidRPr="00397695" w14:paraId="489D30CC" w14:textId="77777777">
      <w:pPr>
        <w:numPr>
          <w:ilvl w:val="4"/>
          <w:numId w:val="2"/>
        </w:numPr>
        <w:ind w:right="56" w:hanging="360"/>
        <w:rPr>
          <w:rFonts w:ascii="Arial" w:hAnsi="Arial" w:cs="Arial"/>
          <w:szCs w:val="24"/>
        </w:rPr>
      </w:pPr>
      <w:r w:rsidRPr="00397695">
        <w:rPr>
          <w:rFonts w:ascii="Arial" w:hAnsi="Arial" w:cs="Arial"/>
          <w:szCs w:val="24"/>
        </w:rPr>
        <w:t xml:space="preserve">Request for a broader array of privileges than were exercised in recent practice or for which current competence cannot be documented </w:t>
      </w:r>
    </w:p>
    <w:p w:rsidR="006A7A10" w:rsidP="003E624C" w14:paraId="4D23BA65" w14:textId="3BB91DF2">
      <w:pPr>
        <w:numPr>
          <w:ilvl w:val="4"/>
          <w:numId w:val="2"/>
        </w:numPr>
        <w:ind w:right="56" w:hanging="360"/>
        <w:rPr>
          <w:rFonts w:ascii="Arial" w:hAnsi="Arial" w:cs="Arial"/>
          <w:szCs w:val="24"/>
        </w:rPr>
      </w:pPr>
      <w:r w:rsidRPr="00397695">
        <w:rPr>
          <w:rFonts w:ascii="Arial" w:hAnsi="Arial" w:cs="Arial"/>
          <w:szCs w:val="24"/>
        </w:rPr>
        <w:t>Request for continued privileges for surgical or other procedures by a practitioner w</w:t>
      </w:r>
      <w:r w:rsidRPr="00397695">
        <w:rPr>
          <w:rFonts w:ascii="Arial" w:hAnsi="Arial" w:cs="Arial"/>
          <w:szCs w:val="24"/>
        </w:rPr>
        <w:t xml:space="preserve">ithout evidence of a sufficient number of such cases in the recent past (defined as 2 years) </w:t>
      </w:r>
    </w:p>
    <w:p w:rsidR="004F6EDA" w:rsidRPr="003E624C" w:rsidP="004F6EDA" w14:paraId="47BEA002" w14:textId="77777777">
      <w:pPr>
        <w:ind w:left="2520" w:right="56" w:firstLine="0"/>
        <w:rPr>
          <w:rFonts w:ascii="Arial" w:hAnsi="Arial" w:cs="Arial"/>
          <w:szCs w:val="24"/>
        </w:rPr>
      </w:pPr>
    </w:p>
    <w:p w:rsidR="0047003D" w:rsidRPr="00397695" w:rsidP="0047003D" w14:paraId="72A82D0B" w14:textId="77777777">
      <w:pPr>
        <w:numPr>
          <w:ilvl w:val="0"/>
          <w:numId w:val="1"/>
        </w:numPr>
        <w:spacing w:after="3052"/>
        <w:ind w:right="56" w:hanging="631"/>
        <w:rPr>
          <w:rFonts w:ascii="Arial" w:hAnsi="Arial" w:cs="Arial"/>
          <w:szCs w:val="24"/>
        </w:rPr>
      </w:pPr>
      <w:r w:rsidRPr="00397695">
        <w:rPr>
          <w:rFonts w:ascii="Arial" w:hAnsi="Arial" w:cs="Arial"/>
          <w:szCs w:val="24"/>
        </w:rPr>
        <w:t xml:space="preserve">All questions related to proctoring and evaluation policies should be directed to the Department Chair/Chief, Clinical Vice-Chair, Section Chief, or the sub-specialty program director in the appropriate department.                                          </w:t>
      </w:r>
      <w:r w:rsidRPr="00397695">
        <w:rPr>
          <w:rFonts w:ascii="Arial" w:hAnsi="Arial" w:cs="Arial"/>
          <w:szCs w:val="24"/>
        </w:rPr>
        <w:t xml:space="preserve">                                                                            </w:t>
      </w:r>
    </w:p>
    <w:sectPr>
      <w:headerReference w:type="even" r:id="rId17"/>
      <w:headerReference w:type="default" r:id="rId18"/>
      <w:footerReference w:type="default" r:id="rId19"/>
      <w:headerReference w:type="first" r:id="rId20"/>
      <w:footerReference w:type="first" r:id="rId21"/>
      <w:pgSz w:w="12240" w:h="15840"/>
      <w:pgMar w:top="570" w:right="462" w:bottom="721"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1045620628"/>
          <w:docPartObj>
            <w:docPartGallery w:val="Page Numbers (Top of Page)"/>
            <w:docPartUnique/>
          </w:docPartObj>
        </w:sdtPr>
        <w:sdtContent>
          <w:p w:rsidR="00EF6513" w:rsidRPr="00B677B9" w:rsidP="00397695"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2</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2</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tabs>
                <w:tab w:val="center" w:pos="4320"/>
                <w:tab w:val="right" w:pos="864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 xml:space="preserve">Page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PAGE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w:t>
            </w:r>
            <w:r>
              <w:rPr>
                <w:rFonts w:ascii="Arial" w:eastAsia="Times New Roman" w:hAnsi="Arial" w:cs="Times New Roman"/>
                <w:b/>
                <w:bCs/>
                <w:color w:val="auto"/>
                <w:szCs w:val="24"/>
              </w:rPr>
              <w:fldChar w:fldCharType="end"/>
            </w:r>
            <w:r>
              <w:rPr>
                <w:rFonts w:ascii="Arial" w:eastAsia="Times New Roman" w:hAnsi="Arial" w:cs="Times New Roman"/>
                <w:color w:val="auto"/>
                <w:sz w:val="20"/>
                <w:szCs w:val="20"/>
              </w:rPr>
              <w:t xml:space="preserve"> of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NUMPAGES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2</w:t>
            </w:r>
            <w:r>
              <w:rPr>
                <w:rFonts w:ascii="Arial" w:eastAsia="Times New Roman" w:hAnsi="Arial" w:cs="Times New Roman"/>
                <w:b/>
                <w:bCs/>
                <w:color w:val="auto"/>
                <w:szCs w:val="24"/>
              </w:rPr>
              <w:fldChar w:fldCharType="end"/>
            </w:r>
          </w:p>
        </w:sdtContent>
      </w:sdt>
    </w:sdtContent>
  </w:sdt>
  <w:p w:rsidR="00E30B82" w:rsidP="00E30B82" w14:paraId="6455F99A" w14:textId="37A6E6F8">
    <w:pPr>
      <w:tabs>
        <w:tab w:val="left" w:pos="8220"/>
      </w:tabs>
      <w:spacing w:before="240" w:after="240" w:line="240" w:lineRule="auto"/>
      <w:ind w:left="0" w:firstLine="0"/>
      <w:contextualSpacing/>
      <w:rPr>
        <w:rFonts w:ascii="Arial" w:eastAsia="Times New Roman" w:hAnsi="Arial" w:cs="Times New Roman"/>
        <w:color w:val="au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554" w14:paraId="3E3DB3B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554" w14:paraId="5B2EDE0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Proctoring and Clinical Evaluation Guidelines -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289C8403">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00397695">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 xml:space="preserve">Document </w:t>
    </w:r>
    <w:r w:rsidRPr="00825DBD">
      <w:rPr>
        <w:rFonts w:ascii="Arial" w:eastAsia="Times New Roman" w:hAnsi="Arial" w:cs="Times New Roman"/>
        <w:b/>
        <w:bCs/>
        <w:color w:val="auto"/>
        <w:sz w:val="20"/>
        <w:szCs w:val="24"/>
      </w:rPr>
      <w:t>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12/01/2013</w:t>
    </w:r>
    <w:r w:rsidRPr="00825DBD">
      <w:rPr>
        <w:rFonts w:ascii="Arial" w:eastAsia="Times New Roman" w:hAnsi="Arial" w:cs="Times New Roman"/>
        <w:color w:val="auto"/>
        <w:sz w:val="20"/>
        <w:szCs w:val="20"/>
      </w:rPr>
      <w:fldChar w:fldCharType="end"/>
    </w:r>
  </w:p>
  <w:p w:rsidR="00865A6F" w:rsidRPr="00825DBD" w:rsidP="00865A6F" w14:paraId="3B1F73B8" w14:textId="375A39E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00397695">
      <w:rPr>
        <w:rFonts w:ascii="Arial" w:eastAsia="Times New Roman" w:hAnsi="Arial" w:cs="Times New Roman"/>
        <w:color w:val="auto"/>
        <w:sz w:val="20"/>
        <w:szCs w:val="20"/>
      </w:rPr>
      <w:t>02/01/2021</w:t>
    </w:r>
  </w:p>
  <w:p w:rsidR="002822D2" w:rsidRPr="00865A6F" w:rsidP="00865A6F" w14:paraId="688FB459" w14:textId="3EDF7E1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00397695">
      <w:rPr>
        <w:rFonts w:ascii="Arial" w:eastAsia="Times New Roman" w:hAnsi="Arial" w:cs="Times New Roman"/>
        <w:color w:val="auto"/>
        <w:sz w:val="20"/>
        <w:szCs w:val="20"/>
      </w:rPr>
      <w:t>02/01/2021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6F5A2E3E"/>
    <w:multiLevelType w:val="hybridMultilevel"/>
    <w:tmpl w:val="C944D42E"/>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2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FB54AC5"/>
    <w:multiLevelType w:val="hybridMultilevel"/>
    <w:tmpl w:val="37401514"/>
    <w:lvl w:ilvl="0">
      <w:start w:val="1"/>
      <w:numFmt w:val="upperLetter"/>
      <w:lvlText w:val="%1."/>
      <w:lvlJc w:val="left"/>
      <w:pPr>
        <w:ind w:left="63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6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78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left"/>
      <w:pPr>
        <w:ind w:left="236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33984984">
    <w:abstractNumId w:val="1"/>
  </w:num>
  <w:num w:numId="2" w16cid:durableId="90657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A10"/>
    <w:rsid w:val="00193B68"/>
    <w:rsid w:val="001B317C"/>
    <w:rsid w:val="00212554"/>
    <w:rsid w:val="002822D2"/>
    <w:rsid w:val="00323EFC"/>
    <w:rsid w:val="00397695"/>
    <w:rsid w:val="003A70A8"/>
    <w:rsid w:val="003E624C"/>
    <w:rsid w:val="0047003D"/>
    <w:rsid w:val="004F6EDA"/>
    <w:rsid w:val="006A7A10"/>
    <w:rsid w:val="007C3BDA"/>
    <w:rsid w:val="0081375A"/>
    <w:rsid w:val="00825DBD"/>
    <w:rsid w:val="00865A6F"/>
    <w:rsid w:val="00A54028"/>
    <w:rsid w:val="00AA71F6"/>
    <w:rsid w:val="00B677B9"/>
    <w:rsid w:val="00DB7F91"/>
    <w:rsid w:val="00E30B82"/>
    <w:rsid w:val="00E87413"/>
    <w:rsid w:val="00EF6513"/>
  </w:rsids>
  <w:docVars>
    <w:docVar w:name="AP Job Title" w:val="YM Practice Standard Committee"/>
    <w:docVar w:name="AP_Job_Title" w:val="YM Practice Standard Committee"/>
    <w:docVar w:name="Date Approved" w:val="Not Set"/>
    <w:docVar w:name="Document Title" w:val="Proctoring and Clinical Evaluation Guidelines Policy"/>
    <w:docVar w:name="Document_Title" w:val="Proctoring and Clinical Evaluation Guidelines - Policy"/>
    <w:docVar w:name="Last Periodic Review Date" w:val="Not Set"/>
    <w:docVar w:name="Original Creation Date" w:val="12/01/2013"/>
    <w:docVar w:name="Original_Creation_Date" w:val="12/01/2013"/>
    <w:docVar w:name="PO Both" w:val="Julianna Maisano"/>
    <w:docVar w:name="PO_Both" w:val="Emily Kiesel (Project Manager, ACE)"/>
    <w:docVar w:name="WR Both" w:val="Julianna Maisano"/>
    <w:docVar w:name="WR Department" w:val="YM Practice Standard Committee"/>
    <w:docVar w:name="WR_Department" w:val="MEDYMA YMA"/>
    <w:docVar w:name="__Grammarly_42___1" w:val="H4sIAAAAAAAEAKtWcslP9kxRslIyNDY2MjC0NDQ3NbS0MDWxNLJQ0lEKTi0uzszPAykwrAUAXKTX/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81BF91"/>
  <w15:docId w15:val="{DBE71F2D-623D-416C-89D9-62471071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 w:line="266" w:lineRule="auto"/>
      <w:ind w:left="370" w:hanging="37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C3BDA"/>
    <w:pPr>
      <w:tabs>
        <w:tab w:val="center" w:pos="4680"/>
        <w:tab w:val="right" w:pos="9360"/>
      </w:tabs>
      <w:spacing w:after="0" w:line="240" w:lineRule="auto"/>
      <w:ind w:left="0" w:firstLine="0"/>
      <w:contextualSpacing/>
    </w:pPr>
    <w:rPr>
      <w:rFonts w:ascii="Arial" w:eastAsia="Times New Roman" w:hAnsi="Arial" w:cs="Times New Roman"/>
      <w:color w:val="auto"/>
      <w:sz w:val="20"/>
      <w:szCs w:val="20"/>
    </w:rPr>
  </w:style>
  <w:style w:type="character" w:customStyle="1" w:styleId="FooterChar">
    <w:name w:val="Footer Char"/>
    <w:basedOn w:val="DefaultParagraphFont"/>
    <w:link w:val="Footer"/>
    <w:uiPriority w:val="99"/>
    <w:rsid w:val="007C3BDA"/>
    <w:rPr>
      <w:rFonts w:ascii="Arial" w:eastAsia="Times New Roman" w:hAnsi="Arial" w:cs="Times New Roman"/>
      <w:sz w:val="20"/>
      <w:szCs w:val="20"/>
    </w:rPr>
  </w:style>
  <w:style w:type="paragraph" w:styleId="Header">
    <w:name w:val="header"/>
    <w:basedOn w:val="Normal"/>
    <w:link w:val="HeaderChar"/>
    <w:rsid w:val="007C3BDA"/>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HeaderChar">
    <w:name w:val="Header Char"/>
    <w:basedOn w:val="DefaultParagraphFont"/>
    <w:link w:val="Header"/>
    <w:rsid w:val="007C3BDA"/>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ynhh.org/medical-professionals/medstapolicies/policy-focused-professional-practice-evaluation.aspx" TargetMode="External" /><Relationship Id="rId11" Type="http://schemas.openxmlformats.org/officeDocument/2006/relationships/hyperlink" Target="https://www.ynhh.org/-/media/files/ynhh/medical_professionals/medstapolicies/oppe.pdf?la=en&amp;hash=A481928B934A7C30296D63091C45BE3F2C4CB177" TargetMode="External" /><Relationship Id="rId12" Type="http://schemas.openxmlformats.org/officeDocument/2006/relationships/hyperlink" Target="https://www.ynhh.org/-/media/files/ynhh/medical_professionals/medstapolicies/oppe.pdf?la=en&amp;hash=A481928B934A7C30296D63091C45BE3F2C4CB177" TargetMode="External" /><Relationship Id="rId13" Type="http://schemas.openxmlformats.org/officeDocument/2006/relationships/hyperlink" Target="https://www.ynhh.org/-/media/files/ynhh/medical_professionals/medstapolicies/codeofconduct.pdf?la=en&amp;hash=BAB85F6817BA8CB85D0A2C0E59A4D761E4EAC3A3" TargetMode="External" /><Relationship Id="rId14" Type="http://schemas.openxmlformats.org/officeDocument/2006/relationships/hyperlink" Target="https://www.ynhh.org/-/media/files/ynhh/medical_professionals/medstapolicies/codeofconduct.pdf?la=en&amp;hash=BAB85F6817BA8CB85D0A2C0E59A4D761E4EAC3A3" TargetMode="External" /><Relationship Id="rId15" Type="http://schemas.openxmlformats.org/officeDocument/2006/relationships/hyperlink" Target="https://www.ynhh.org/-/media/files/ynhh/medical_professionals/medstapolicies/proctoring.pdf?la=en&amp;hash=1B0CC58991142ADFE5BD876032B7895725A82FA8" TargetMode="External" /><Relationship Id="rId16" Type="http://schemas.openxmlformats.org/officeDocument/2006/relationships/hyperlink" Target="https://www.ynhh.org/-/media/files/ynhh/medical_professionals/medstapolicies/proctoring.pdf?la=en&amp;hash=1B0CC58991142ADFE5BD876032B7895725A82FA8"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edicine.yale.edu/ymadmin/practicestandards/" TargetMode="External" /><Relationship Id="rId8" Type="http://schemas.openxmlformats.org/officeDocument/2006/relationships/hyperlink" Target="https://medicine.yale.edu/ymadmin/practicestandards/" TargetMode="External" /><Relationship Id="rId9" Type="http://schemas.openxmlformats.org/officeDocument/2006/relationships/hyperlink" Target="https://www.ynhh.org/medical-professionals/medstapolicies/policy-focused-professional-practice-evaluation.asp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541807-BDAD-453E-831B-D663F98176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11B69B-B7D3-4DE8-ABB0-E7C59E039558}">
  <ds:schemaRefs>
    <ds:schemaRef ds:uri="http://schemas.microsoft.com/sharepoint/v3/contenttype/forms"/>
  </ds:schemaRefs>
</ds:datastoreItem>
</file>

<file path=customXml/itemProps3.xml><?xml version="1.0" encoding="utf-8"?>
<ds:datastoreItem xmlns:ds="http://schemas.openxmlformats.org/officeDocument/2006/customXml" ds:itemID="{FE2A95D2-DCD1-40A5-B9A6-14FE2D20F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896</Words>
  <Characters>5111</Characters>
  <Application>Microsoft Office Word</Application>
  <DocSecurity>0</DocSecurity>
  <Lines>42</Lines>
  <Paragraphs>11</Paragraphs>
  <ScaleCrop>false</ScaleCrop>
  <Company/>
  <LinksUpToDate>false</LinksUpToDate>
  <CharactersWithSpaces>5996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ITS</dc:creator>
  <lastModifiedBy>Maisano, Julianna</lastModifiedBy>
  <revision>6</revision>
  <dcterms:created xsi:type="dcterms:W3CDTF">2023-02-06T21:16:00.0000000Z</dcterms:created>
  <dcterms:modified xsi:type="dcterms:W3CDTF">2023-03-20T17:33:00.0000000Z</dcterms:modified>
  <dc:title>Proctoring and Clinical Evaluation Guidelines - Policy</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