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5DF587E9" w14:textId="69DF7F35" w:rsidR="008C0EAC" w:rsidRDefault="008C0EAC" w:rsidP="008C0EAC">
      <w:pPr>
        <w:jc w:val="center"/>
        <w:rPr>
          <w:rFonts w:ascii="YaleNew" w:hAnsi="YaleNew" w:cstheme="minorHAnsi"/>
          <w:sz w:val="48"/>
          <w:szCs w:val="48"/>
        </w:rPr>
      </w:pPr>
      <w:bookmarkStart w:id="0" w:name="_Hlk97630533"/>
      <w:bookmarkStart w:id="1" w:name="_Hlk94624208"/>
      <w:r w:rsidRPr="00BF6A57">
        <w:rPr>
          <w:rFonts w:ascii="YaleNew" w:hAnsi="YaleNew" w:cstheme="minorHAnsi"/>
          <w:sz w:val="48"/>
          <w:szCs w:val="48"/>
        </w:rPr>
        <w:t>“</w:t>
      </w:r>
      <w:r w:rsidRPr="005340AB">
        <w:rPr>
          <w:rFonts w:ascii="YaleNew" w:hAnsi="YaleNew" w:cstheme="minorHAnsi"/>
          <w:sz w:val="48"/>
          <w:szCs w:val="48"/>
        </w:rPr>
        <w:t>The role of politics and social media in restricting authoritative scientific information: lessons from COVID-19</w:t>
      </w:r>
      <w:r w:rsidRPr="00BF6A57">
        <w:rPr>
          <w:rFonts w:ascii="YaleNew" w:hAnsi="YaleNew" w:cstheme="minorHAnsi"/>
          <w:sz w:val="48"/>
          <w:szCs w:val="48"/>
        </w:rPr>
        <w:t>”</w:t>
      </w:r>
    </w:p>
    <w:p w14:paraId="3E200EE9" w14:textId="77777777" w:rsidR="00CF3C95" w:rsidRPr="00BF6A57" w:rsidRDefault="00CF3C95" w:rsidP="008C0EAC">
      <w:pPr>
        <w:jc w:val="center"/>
        <w:rPr>
          <w:rFonts w:ascii="YaleNew" w:hAnsi="YaleNew" w:cstheme="minorHAnsi"/>
          <w:sz w:val="48"/>
          <w:szCs w:val="48"/>
        </w:rPr>
      </w:pPr>
    </w:p>
    <w:p w14:paraId="2F6BD4BB" w14:textId="77777777" w:rsidR="008C0EAC" w:rsidRDefault="008C0EAC" w:rsidP="008C0EAC">
      <w:pPr>
        <w:adjustRightInd w:val="0"/>
        <w:jc w:val="center"/>
        <w:rPr>
          <w:rFonts w:ascii="YaleNew" w:hAnsi="YaleNew"/>
          <w:b/>
          <w:sz w:val="52"/>
          <w:szCs w:val="52"/>
        </w:rPr>
      </w:pPr>
      <w:r>
        <w:rPr>
          <w:rFonts w:ascii="YaleNew" w:hAnsi="YaleNew"/>
          <w:b/>
          <w:sz w:val="52"/>
          <w:szCs w:val="52"/>
        </w:rPr>
        <w:t>Holden Thorp</w:t>
      </w:r>
    </w:p>
    <w:p w14:paraId="14511FA7" w14:textId="4A622D80" w:rsidR="004600E1" w:rsidRPr="004B25CA" w:rsidRDefault="008C0EAC" w:rsidP="008C0EAC">
      <w:pPr>
        <w:adjustRightInd w:val="0"/>
        <w:jc w:val="center"/>
        <w:rPr>
          <w:rFonts w:ascii="YaleNew" w:hAnsi="YaleNew"/>
          <w:bCs/>
          <w:sz w:val="24"/>
          <w:szCs w:val="24"/>
          <w:lang w:bidi="ar-SA"/>
        </w:rPr>
      </w:pPr>
      <w:r w:rsidRPr="004B25CA">
        <w:rPr>
          <w:rFonts w:ascii="YaleNew" w:hAnsi="YaleNew"/>
          <w:bCs/>
          <w:sz w:val="24"/>
          <w:szCs w:val="24"/>
          <w:lang w:bidi="ar-SA"/>
        </w:rPr>
        <w:t>Editor-in-Chief, Science family of journal</w:t>
      </w:r>
      <w:r w:rsidRPr="004B25CA">
        <w:rPr>
          <w:rFonts w:ascii="YaleNew" w:hAnsi="YaleNew"/>
          <w:bCs/>
          <w:sz w:val="24"/>
          <w:szCs w:val="24"/>
          <w:lang w:bidi="ar-SA"/>
        </w:rPr>
        <w:t>s</w:t>
      </w:r>
    </w:p>
    <w:p w14:paraId="33786F20" w14:textId="77777777" w:rsidR="008C0EAC" w:rsidRPr="008C0EAC" w:rsidRDefault="008C0EAC" w:rsidP="008C0EAC">
      <w:pPr>
        <w:adjustRightInd w:val="0"/>
        <w:jc w:val="center"/>
        <w:rPr>
          <w:rFonts w:ascii="YaleNew" w:hAnsi="YaleNew"/>
          <w:bCs/>
          <w:lang w:bidi="ar-SA"/>
        </w:rPr>
      </w:pPr>
    </w:p>
    <w:p w14:paraId="2FCE05EA" w14:textId="2907962B" w:rsidR="00CE23AB" w:rsidRPr="00AC1C1B" w:rsidRDefault="008C01FF" w:rsidP="00104D90">
      <w:pPr>
        <w:pStyle w:val="Heading1"/>
        <w:rPr>
          <w:rFonts w:ascii="YaleNew" w:hAnsi="YaleNew"/>
          <w:b w:val="0"/>
          <w:sz w:val="48"/>
          <w:szCs w:val="48"/>
        </w:rPr>
      </w:pPr>
      <w:r>
        <w:rPr>
          <w:rFonts w:ascii="YaleNew" w:hAnsi="YaleNew"/>
          <w:b w:val="0"/>
          <w:color w:val="4181CF"/>
          <w:sz w:val="48"/>
          <w:szCs w:val="48"/>
        </w:rPr>
        <w:t xml:space="preserve">Wednesday, </w:t>
      </w:r>
      <w:r w:rsidR="00647503">
        <w:rPr>
          <w:rFonts w:ascii="YaleNew" w:hAnsi="YaleNew"/>
          <w:b w:val="0"/>
          <w:color w:val="4181CF"/>
          <w:sz w:val="48"/>
          <w:szCs w:val="48"/>
        </w:rPr>
        <w:t xml:space="preserve">May </w:t>
      </w:r>
      <w:r w:rsidR="008C0EAC">
        <w:rPr>
          <w:rFonts w:ascii="YaleNew" w:hAnsi="YaleNew"/>
          <w:b w:val="0"/>
          <w:color w:val="4181CF"/>
          <w:sz w:val="48"/>
          <w:szCs w:val="48"/>
        </w:rPr>
        <w:t>25</w:t>
      </w:r>
      <w:r>
        <w:rPr>
          <w:rFonts w:ascii="YaleNew" w:hAnsi="YaleNew"/>
          <w:b w:val="0"/>
          <w:color w:val="4181CF"/>
          <w:sz w:val="48"/>
          <w:szCs w:val="48"/>
        </w:rPr>
        <w:t>, 202</w:t>
      </w:r>
      <w:r w:rsidR="0044552F">
        <w:rPr>
          <w:rFonts w:ascii="YaleNew" w:hAnsi="YaleNew"/>
          <w:b w:val="0"/>
          <w:color w:val="4181CF"/>
          <w:sz w:val="48"/>
          <w:szCs w:val="48"/>
        </w:rPr>
        <w:t>2</w:t>
      </w:r>
    </w:p>
    <w:p w14:paraId="7BABE368" w14:textId="77777777" w:rsidR="004C5525" w:rsidRDefault="00D546BD" w:rsidP="00104D90">
      <w:pPr>
        <w:spacing w:before="11"/>
        <w:ind w:left="282" w:right="282"/>
        <w:jc w:val="center"/>
        <w:rPr>
          <w:rFonts w:ascii="YaleNew" w:hAnsi="YaleNew"/>
          <w:color w:val="4181CF"/>
          <w:sz w:val="48"/>
          <w:szCs w:val="48"/>
        </w:rPr>
      </w:pPr>
      <w:r>
        <w:rPr>
          <w:rFonts w:ascii="YaleNew" w:hAnsi="YaleNew"/>
          <w:color w:val="4181CF"/>
          <w:sz w:val="48"/>
          <w:szCs w:val="48"/>
        </w:rPr>
        <w:t>Noon</w:t>
      </w:r>
    </w:p>
    <w:p w14:paraId="0CD3F3B7" w14:textId="77777777" w:rsidR="00E77E6B" w:rsidRPr="00E77E6B" w:rsidRDefault="00E77E6B" w:rsidP="00104D90">
      <w:pPr>
        <w:spacing w:before="255"/>
        <w:ind w:right="282"/>
        <w:jc w:val="center"/>
        <w:rPr>
          <w:rFonts w:ascii="YaleNew" w:hAnsi="YaleNew"/>
          <w:color w:val="4181CF"/>
          <w:sz w:val="24"/>
          <w:szCs w:val="24"/>
        </w:rPr>
      </w:pPr>
      <w:r w:rsidRPr="00E77E6B">
        <w:rPr>
          <w:rFonts w:ascii="YaleNew" w:hAnsi="YaleNew"/>
          <w:color w:val="4181CF"/>
          <w:sz w:val="24"/>
          <w:szCs w:val="24"/>
        </w:rPr>
        <w:t>Contact: Mark Firla</w:t>
      </w:r>
    </w:p>
    <w:p w14:paraId="23E10427" w14:textId="69A2278B" w:rsidR="001E5305" w:rsidRDefault="001E5305" w:rsidP="00104D90">
      <w:pPr>
        <w:spacing w:before="255"/>
        <w:ind w:right="282"/>
        <w:jc w:val="center"/>
        <w:rPr>
          <w:rFonts w:ascii="YaleNew" w:hAnsi="YaleNew"/>
          <w:sz w:val="24"/>
          <w:szCs w:val="24"/>
        </w:rPr>
      </w:pPr>
      <w:r>
        <w:rPr>
          <w:rFonts w:ascii="YaleNew" w:hAnsi="YaleNew"/>
          <w:sz w:val="24"/>
          <w:szCs w:val="24"/>
        </w:rPr>
        <w:t xml:space="preserve">Host: </w:t>
      </w:r>
      <w:r w:rsidR="00891F41">
        <w:rPr>
          <w:rFonts w:ascii="YaleNew" w:hAnsi="YaleNew"/>
          <w:sz w:val="24"/>
          <w:szCs w:val="24"/>
        </w:rPr>
        <w:t>J</w:t>
      </w:r>
      <w:r w:rsidR="008C0EAC">
        <w:rPr>
          <w:rFonts w:ascii="YaleNew" w:hAnsi="YaleNew"/>
          <w:sz w:val="24"/>
          <w:szCs w:val="24"/>
        </w:rPr>
        <w:t>oe El-Khoury</w:t>
      </w:r>
    </w:p>
    <w:bookmarkEnd w:id="0"/>
    <w:p w14:paraId="2AE6F5DF" w14:textId="1A5AAE64" w:rsidR="00CE23AB" w:rsidRPr="00AC1C1B" w:rsidRDefault="003D65F7" w:rsidP="00104D90">
      <w:pPr>
        <w:spacing w:before="255"/>
        <w:ind w:right="282"/>
        <w:jc w:val="center"/>
        <w:rPr>
          <w:rFonts w:ascii="YaleNew" w:hAnsi="YaleNew"/>
          <w:sz w:val="24"/>
          <w:szCs w:val="24"/>
        </w:r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p>
    <w:bookmarkEnd w:id="1"/>
    <w:p w14:paraId="7973301E" w14:textId="77777777" w:rsidR="001C1FEA" w:rsidRPr="00AC1C1B" w:rsidRDefault="001C1FEA" w:rsidP="00104D90">
      <w:pPr>
        <w:spacing w:before="255"/>
        <w:ind w:left="241" w:right="282"/>
        <w:jc w:val="center"/>
        <w:rPr>
          <w:rFonts w:ascii="YaleNew" w:hAnsi="YaleNew"/>
          <w:sz w:val="24"/>
          <w:szCs w:val="24"/>
        </w:rPr>
      </w:pPr>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39C95543" w14:textId="77777777" w:rsidR="004C5525" w:rsidRDefault="001C1FEA" w:rsidP="001C1FEA">
      <w:pPr>
        <w:pStyle w:val="Heading2"/>
        <w:ind w:left="0"/>
        <w:rPr>
          <w:rFonts w:ascii="YaleNew" w:hAnsi="YaleNew"/>
          <w:bCs w:val="0"/>
          <w:sz w:val="28"/>
          <w:u w:val="none"/>
        </w:rPr>
      </w:pPr>
      <w:bookmarkStart w:id="2" w:name="ACCREDITATION"/>
      <w:bookmarkEnd w:id="2"/>
      <w:r w:rsidRPr="00AC1C1B">
        <w:rPr>
          <w:rFonts w:ascii="YaleNew" w:hAnsi="YaleNew"/>
          <w:bCs w:val="0"/>
          <w:sz w:val="28"/>
          <w:u w:val="none"/>
        </w:rPr>
        <w:t xml:space="preserve">        </w:t>
      </w:r>
    </w:p>
    <w:p w14:paraId="3FCA62BF" w14:textId="50FC0145" w:rsidR="00CE23AB" w:rsidRPr="00AC1C1B" w:rsidRDefault="004C5525" w:rsidP="001C1FEA">
      <w:pPr>
        <w:pStyle w:val="Heading2"/>
        <w:ind w:left="0"/>
        <w:rPr>
          <w:rFonts w:ascii="YaleNew" w:hAnsi="YaleNew"/>
          <w:b w:val="0"/>
          <w:u w:val="none"/>
        </w:rPr>
      </w:pPr>
      <w:r>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77777777" w:rsidR="00FA66CB" w:rsidRDefault="00C928BD" w:rsidP="00FA66CB">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r w:rsidR="009B6A69" w:rsidRPr="00AC1C1B">
        <w:rPr>
          <w:rFonts w:ascii="YaleNew" w:hAnsi="YaleNew"/>
          <w:b w:val="0"/>
          <w:u w:val="thick"/>
        </w:rPr>
        <w:t>LEARNING OBJEC</w:t>
      </w:r>
      <w:bookmarkStart w:id="6" w:name="1.Describe_best_practices_to_develop_and"/>
      <w:bookmarkEnd w:id="6"/>
      <w:r w:rsidR="009B6A69" w:rsidRPr="00AC1C1B">
        <w:rPr>
          <w:rFonts w:ascii="YaleNew" w:hAnsi="YaleNew"/>
          <w:b w:val="0"/>
          <w:u w:val="thick"/>
        </w:rPr>
        <w:t>TIVES</w:t>
      </w:r>
    </w:p>
    <w:p w14:paraId="6266F19F" w14:textId="6EE027EE" w:rsidR="008C01FF" w:rsidRDefault="00461CB6" w:rsidP="00647503">
      <w:pPr>
        <w:pStyle w:val="Heading2"/>
        <w:spacing w:line="229" w:lineRule="exact"/>
        <w:rPr>
          <w:rFonts w:ascii="YaleNew" w:hAnsi="YaleNew"/>
          <w:b w:val="0"/>
          <w:u w:val="none"/>
        </w:rPr>
      </w:pPr>
      <w:r>
        <w:rPr>
          <w:rFonts w:ascii="YaleNew" w:hAnsi="YaleNew"/>
          <w:b w:val="0"/>
          <w:u w:val="none"/>
        </w:rPr>
        <w:t>1.</w:t>
      </w:r>
      <w:r w:rsidR="00AE1701" w:rsidRPr="00AE1701">
        <w:rPr>
          <w:rFonts w:ascii="YaleNew" w:hAnsi="YaleNew"/>
          <w:b w:val="0"/>
          <w:u w:val="none"/>
        </w:rPr>
        <w:t>Understanding the barriers to the widespread transmittal of authoritative information.</w:t>
      </w:r>
    </w:p>
    <w:p w14:paraId="78F09F63" w14:textId="72BD3C06" w:rsidR="000865ED" w:rsidRDefault="000865ED" w:rsidP="00181116">
      <w:pPr>
        <w:pStyle w:val="Heading2"/>
        <w:spacing w:line="229" w:lineRule="exact"/>
        <w:rPr>
          <w:rFonts w:ascii="YaleNew" w:hAnsi="YaleNew"/>
          <w:b w:val="0"/>
          <w:u w:val="none"/>
        </w:rPr>
      </w:pPr>
      <w:r w:rsidRPr="000865ED">
        <w:rPr>
          <w:rFonts w:ascii="YaleNew" w:hAnsi="YaleNew"/>
          <w:b w:val="0"/>
          <w:u w:val="none"/>
        </w:rPr>
        <w:t>2.</w:t>
      </w:r>
      <w:r w:rsidR="00AE1701" w:rsidRPr="00AE1701">
        <w:rPr>
          <w:rFonts w:ascii="YaleNew" w:hAnsi="YaleNew"/>
          <w:b w:val="0"/>
          <w:u w:val="none"/>
        </w:rPr>
        <w:t>Understanding the role of the American political system in spreading scientific misinformation</w:t>
      </w:r>
    </w:p>
    <w:p w14:paraId="38120DCA" w14:textId="0FD4D35C" w:rsidR="00AE1701" w:rsidRDefault="00AE1701" w:rsidP="00181116">
      <w:pPr>
        <w:pStyle w:val="Heading2"/>
        <w:spacing w:line="229" w:lineRule="exact"/>
        <w:rPr>
          <w:rFonts w:ascii="YaleNew" w:hAnsi="YaleNew"/>
          <w:b w:val="0"/>
          <w:u w:val="none"/>
        </w:rPr>
      </w:pPr>
      <w:r>
        <w:rPr>
          <w:rFonts w:ascii="YaleNew" w:hAnsi="YaleNew"/>
          <w:b w:val="0"/>
          <w:u w:val="none"/>
        </w:rPr>
        <w:t>3.</w:t>
      </w:r>
      <w:r w:rsidRPr="00AE1701">
        <w:rPr>
          <w:rFonts w:ascii="YaleNew" w:hAnsi="YaleNew"/>
          <w:b w:val="0"/>
          <w:u w:val="none"/>
        </w:rPr>
        <w:t>Understanding the role of social media in spreading misinformation</w:t>
      </w:r>
    </w:p>
    <w:p w14:paraId="1ED558F6" w14:textId="6FEA35B8"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DDEB088" w14:textId="77777777" w:rsidR="0077427C" w:rsidRDefault="0077427C" w:rsidP="00461CB6">
      <w:pPr>
        <w:widowControl/>
        <w:autoSpaceDE/>
        <w:autoSpaceDN/>
        <w:rPr>
          <w:rFonts w:ascii="YaleNew" w:hAnsi="YaleNew"/>
          <w:u w:val="thick"/>
        </w:rPr>
      </w:pPr>
      <w:bookmarkStart w:id="7" w:name="2.Distinguish_the_advantages_and_disadva"/>
      <w:bookmarkStart w:id="8" w:name="DESIGNATION_STATEMENT"/>
      <w:bookmarkEnd w:id="7"/>
      <w:bookmarkEnd w:id="8"/>
    </w:p>
    <w:p w14:paraId="30318761" w14:textId="77777777" w:rsidR="0077427C" w:rsidRDefault="0077427C" w:rsidP="00461CB6">
      <w:pPr>
        <w:widowControl/>
        <w:autoSpaceDE/>
        <w:autoSpaceDN/>
        <w:rPr>
          <w:rFonts w:ascii="YaleNew" w:hAnsi="YaleNew"/>
          <w:u w:val="thick"/>
        </w:rPr>
      </w:pPr>
    </w:p>
    <w:p w14:paraId="10000DB9" w14:textId="7E704A26" w:rsidR="00CE23AB" w:rsidRPr="00181116" w:rsidRDefault="0077427C" w:rsidP="00461CB6">
      <w:pPr>
        <w:widowControl/>
        <w:autoSpaceDE/>
        <w:autoSpaceDN/>
      </w:pPr>
      <w:r w:rsidRPr="0077427C">
        <w:t xml:space="preserve">         </w:t>
      </w:r>
      <w:r w:rsidR="009B6A69" w:rsidRPr="00AC1C1B">
        <w:rPr>
          <w:rFonts w:ascii="YaleNew" w:hAnsi="YaleNew"/>
          <w:u w:val="thick"/>
        </w:rPr>
        <w:t>DESIGNATION</w:t>
      </w:r>
      <w:r w:rsidR="00A3198D" w:rsidRPr="00AC1C1B">
        <w:rPr>
          <w:rFonts w:ascii="YaleNew" w:hAnsi="YaleNew"/>
          <w:u w:val="thick"/>
        </w:rPr>
        <w:t xml:space="preserve"> </w:t>
      </w:r>
      <w:r w:rsidR="009B6A69" w:rsidRPr="00AC1C1B">
        <w:rPr>
          <w:rFonts w:ascii="YaleNew" w:hAnsi="YaleNew"/>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9" w:name="FACULTY_DISCLOSURES"/>
      <w:bookmarkEnd w:id="9"/>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77777777" w:rsidR="00CE23AB" w:rsidRPr="00AC1C1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05064F37" w14:textId="189EAFFD" w:rsidR="00AE1701" w:rsidRPr="00AE1701" w:rsidRDefault="001B273A" w:rsidP="00AE1701">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0865ED">
        <w:rPr>
          <w:rFonts w:ascii="YaleNew" w:hAnsi="YaleNew"/>
          <w:sz w:val="20"/>
          <w:szCs w:val="20"/>
        </w:rPr>
        <w:t xml:space="preserve"> </w:t>
      </w:r>
      <w:r w:rsidR="00AE1701">
        <w:rPr>
          <w:rFonts w:ascii="YaleNew" w:hAnsi="YaleNew"/>
          <w:sz w:val="20"/>
          <w:szCs w:val="20"/>
        </w:rPr>
        <w:t>Holden Thorp</w:t>
      </w:r>
      <w:r w:rsidR="00264F5D">
        <w:rPr>
          <w:rFonts w:ascii="YaleNew" w:hAnsi="YaleNew"/>
          <w:sz w:val="20"/>
          <w:szCs w:val="20"/>
        </w:rPr>
        <w:t>-</w:t>
      </w:r>
      <w:r w:rsidR="00AE1701" w:rsidRPr="00AE1701">
        <w:t xml:space="preserve"> </w:t>
      </w:r>
      <w:proofErr w:type="gramStart"/>
      <w:r w:rsidR="00AE1701" w:rsidRPr="00AE1701">
        <w:rPr>
          <w:rFonts w:ascii="YaleNew" w:hAnsi="YaleNew"/>
          <w:sz w:val="20"/>
          <w:szCs w:val="20"/>
        </w:rPr>
        <w:t>All of</w:t>
      </w:r>
      <w:proofErr w:type="gramEnd"/>
      <w:r w:rsidR="00AE1701" w:rsidRPr="00AE1701">
        <w:rPr>
          <w:rFonts w:ascii="YaleNew" w:hAnsi="YaleNew"/>
          <w:sz w:val="20"/>
          <w:szCs w:val="20"/>
        </w:rPr>
        <w:t xml:space="preserve"> the relevant financial  </w:t>
      </w:r>
    </w:p>
    <w:p w14:paraId="1BA174DB" w14:textId="5E19A368" w:rsidR="00A97697" w:rsidRPr="00AC1C1B" w:rsidRDefault="00AE1701" w:rsidP="00AE1701">
      <w:pPr>
        <w:rPr>
          <w:rFonts w:ascii="YaleNew" w:hAnsi="YaleNew"/>
          <w:sz w:val="20"/>
          <w:szCs w:val="20"/>
        </w:rPr>
      </w:pPr>
      <w:r w:rsidRPr="00AE1701">
        <w:rPr>
          <w:rFonts w:ascii="YaleNew" w:hAnsi="YaleNew"/>
          <w:sz w:val="20"/>
          <w:szCs w:val="20"/>
        </w:rPr>
        <w:t xml:space="preserve">           relationships listed for these individuals have been mitigated.</w:t>
      </w:r>
    </w:p>
    <w:p w14:paraId="1C0CC49C" w14:textId="77777777"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proofErr w:type="gramStart"/>
      <w:r w:rsidRPr="00AC1C1B">
        <w:rPr>
          <w:rFonts w:ascii="YaleNew" w:hAnsi="YaleNew"/>
        </w:rPr>
        <w:t>objectivity</w:t>
      </w:r>
      <w:proofErr w:type="gramEnd"/>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77777777"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There is no corporate support for this activity</w:t>
      </w:r>
      <w:r w:rsidR="00A62544">
        <w:rPr>
          <w:rFonts w:ascii="YaleNew" w:hAnsi="YaleNew"/>
          <w:b/>
          <w:i/>
          <w:sz w:val="18"/>
        </w:rPr>
        <w:t>.</w:t>
      </w:r>
      <w:r w:rsidRPr="00AC1C1B">
        <w:rPr>
          <w:rFonts w:ascii="YaleNew" w:hAnsi="YaleNew"/>
          <w:sz w:val="18"/>
        </w:rPr>
        <w:t>This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panose1 w:val="02000602050000020003"/>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3297"/>
    <w:rsid w:val="00037794"/>
    <w:rsid w:val="00060E59"/>
    <w:rsid w:val="000865ED"/>
    <w:rsid w:val="00093736"/>
    <w:rsid w:val="00094CBE"/>
    <w:rsid w:val="00104D90"/>
    <w:rsid w:val="0014200E"/>
    <w:rsid w:val="0018061F"/>
    <w:rsid w:val="00181116"/>
    <w:rsid w:val="001B273A"/>
    <w:rsid w:val="001C1FEA"/>
    <w:rsid w:val="001E5305"/>
    <w:rsid w:val="00201DCA"/>
    <w:rsid w:val="0022757D"/>
    <w:rsid w:val="002360BC"/>
    <w:rsid w:val="0026267B"/>
    <w:rsid w:val="0026479E"/>
    <w:rsid w:val="00264F5D"/>
    <w:rsid w:val="00271914"/>
    <w:rsid w:val="00281764"/>
    <w:rsid w:val="002E0E96"/>
    <w:rsid w:val="002E7659"/>
    <w:rsid w:val="003A4966"/>
    <w:rsid w:val="003D65F7"/>
    <w:rsid w:val="003E00A9"/>
    <w:rsid w:val="00413AD2"/>
    <w:rsid w:val="004274FB"/>
    <w:rsid w:val="00431A29"/>
    <w:rsid w:val="004374A7"/>
    <w:rsid w:val="0044552F"/>
    <w:rsid w:val="00456FE6"/>
    <w:rsid w:val="004600E1"/>
    <w:rsid w:val="00461CB6"/>
    <w:rsid w:val="00495023"/>
    <w:rsid w:val="004B25CA"/>
    <w:rsid w:val="004C5525"/>
    <w:rsid w:val="004D519D"/>
    <w:rsid w:val="004F509D"/>
    <w:rsid w:val="005822EA"/>
    <w:rsid w:val="00594F36"/>
    <w:rsid w:val="005B01EF"/>
    <w:rsid w:val="005B1686"/>
    <w:rsid w:val="005C5566"/>
    <w:rsid w:val="005D1124"/>
    <w:rsid w:val="006013A4"/>
    <w:rsid w:val="006040B5"/>
    <w:rsid w:val="00647503"/>
    <w:rsid w:val="00663294"/>
    <w:rsid w:val="00676D35"/>
    <w:rsid w:val="00677624"/>
    <w:rsid w:val="006E3244"/>
    <w:rsid w:val="0077427C"/>
    <w:rsid w:val="007D3915"/>
    <w:rsid w:val="007E26D7"/>
    <w:rsid w:val="00832825"/>
    <w:rsid w:val="008473D3"/>
    <w:rsid w:val="00852E79"/>
    <w:rsid w:val="00891F41"/>
    <w:rsid w:val="008C01FF"/>
    <w:rsid w:val="008C0EAC"/>
    <w:rsid w:val="00934A4B"/>
    <w:rsid w:val="0094692B"/>
    <w:rsid w:val="009631A0"/>
    <w:rsid w:val="00995DB9"/>
    <w:rsid w:val="009A3AFD"/>
    <w:rsid w:val="009B6A69"/>
    <w:rsid w:val="009C71F2"/>
    <w:rsid w:val="009C7803"/>
    <w:rsid w:val="009E17F7"/>
    <w:rsid w:val="00A3198D"/>
    <w:rsid w:val="00A41853"/>
    <w:rsid w:val="00A62544"/>
    <w:rsid w:val="00A97697"/>
    <w:rsid w:val="00A97968"/>
    <w:rsid w:val="00AC1C1B"/>
    <w:rsid w:val="00AE1701"/>
    <w:rsid w:val="00B12A61"/>
    <w:rsid w:val="00B53DE1"/>
    <w:rsid w:val="00B674C6"/>
    <w:rsid w:val="00BA3C1B"/>
    <w:rsid w:val="00BB3572"/>
    <w:rsid w:val="00BB60E4"/>
    <w:rsid w:val="00BC0122"/>
    <w:rsid w:val="00BE6E43"/>
    <w:rsid w:val="00BF6A57"/>
    <w:rsid w:val="00C10C66"/>
    <w:rsid w:val="00C25396"/>
    <w:rsid w:val="00C339D7"/>
    <w:rsid w:val="00C40EAD"/>
    <w:rsid w:val="00C928BD"/>
    <w:rsid w:val="00C97AE7"/>
    <w:rsid w:val="00CD368A"/>
    <w:rsid w:val="00CE23AB"/>
    <w:rsid w:val="00CF3C95"/>
    <w:rsid w:val="00D02B12"/>
    <w:rsid w:val="00D07A5A"/>
    <w:rsid w:val="00D20D57"/>
    <w:rsid w:val="00D43D16"/>
    <w:rsid w:val="00D546BD"/>
    <w:rsid w:val="00D56FB5"/>
    <w:rsid w:val="00DB19B8"/>
    <w:rsid w:val="00DC4653"/>
    <w:rsid w:val="00DD0BED"/>
    <w:rsid w:val="00DD4C6B"/>
    <w:rsid w:val="00DD576A"/>
    <w:rsid w:val="00DE3645"/>
    <w:rsid w:val="00E12F25"/>
    <w:rsid w:val="00E22345"/>
    <w:rsid w:val="00E23F2D"/>
    <w:rsid w:val="00E77E6B"/>
    <w:rsid w:val="00E84B33"/>
    <w:rsid w:val="00E86E9E"/>
    <w:rsid w:val="00ED33D2"/>
    <w:rsid w:val="00EE794E"/>
    <w:rsid w:val="00EF7E0A"/>
    <w:rsid w:val="00F04B9F"/>
    <w:rsid w:val="00F16B87"/>
    <w:rsid w:val="00F665D6"/>
    <w:rsid w:val="00F90680"/>
    <w:rsid w:val="00F95863"/>
    <w:rsid w:val="00FA66CB"/>
    <w:rsid w:val="00FA7188"/>
    <w:rsid w:val="00FC414E"/>
    <w:rsid w:val="00FD439E"/>
    <w:rsid w:val="00FE2B7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3</cp:revision>
  <cp:lastPrinted>2019-01-16T19:57:00Z</cp:lastPrinted>
  <dcterms:created xsi:type="dcterms:W3CDTF">2022-05-06T17:57:00Z</dcterms:created>
  <dcterms:modified xsi:type="dcterms:W3CDTF">2022-05-06T17:57:00Z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