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F9CA4" w14:textId="77777777" w:rsidR="00472605" w:rsidRDefault="00472605" w:rsidP="007F5064">
      <w:pPr>
        <w:pStyle w:val="BodyText"/>
        <w:jc w:val="both"/>
        <w:rPr>
          <w:rFonts w:ascii="Garamond" w:hAnsi="Garamond"/>
          <w:b w:val="0"/>
          <w:sz w:val="72"/>
          <w:szCs w:val="72"/>
        </w:rPr>
        <w:sectPr w:rsidR="00472605" w:rsidSect="005876B3">
          <w:headerReference w:type="default" r:id="rId7"/>
          <w:pgSz w:w="12240" w:h="15840"/>
          <w:pgMar w:top="720" w:right="720" w:bottom="720" w:left="720" w:header="720" w:footer="720" w:gutter="0"/>
          <w:pgBorders w:offsetFrom="page">
            <w:top w:val="single" w:sz="18" w:space="24" w:color="002D8A"/>
            <w:left w:val="single" w:sz="18" w:space="24" w:color="002D8A"/>
            <w:bottom w:val="single" w:sz="18" w:space="24" w:color="002D8A"/>
            <w:right w:val="single" w:sz="18" w:space="24" w:color="002D8A"/>
          </w:pgBorders>
          <w:cols w:space="720"/>
          <w:docGrid w:linePitch="360"/>
        </w:sectPr>
      </w:pPr>
    </w:p>
    <w:p w14:paraId="0AD6F6C6" w14:textId="55F633E3" w:rsidR="00B94053" w:rsidRPr="001432B7" w:rsidRDefault="003206A1" w:rsidP="003206A1">
      <w:pPr>
        <w:pStyle w:val="BodyText"/>
        <w:jc w:val="left"/>
        <w:rPr>
          <w:rFonts w:ascii="Garamond" w:hAnsi="Garamond"/>
          <w:b w:val="0"/>
          <w:sz w:val="72"/>
          <w:szCs w:val="72"/>
        </w:rPr>
      </w:pPr>
      <w:r>
        <w:rPr>
          <w:rFonts w:ascii="Garamond" w:hAnsi="Garamond"/>
          <w:b w:val="0"/>
          <w:sz w:val="72"/>
          <w:szCs w:val="72"/>
        </w:rPr>
        <w:t xml:space="preserve">    </w:t>
      </w:r>
      <w:r w:rsidR="00B94053" w:rsidRPr="001432B7">
        <w:rPr>
          <w:rFonts w:ascii="Garamond" w:hAnsi="Garamond"/>
          <w:b w:val="0"/>
          <w:sz w:val="72"/>
          <w:szCs w:val="72"/>
        </w:rPr>
        <w:t>Medical Grand Rounds</w:t>
      </w:r>
    </w:p>
    <w:p w14:paraId="73C5C5B8" w14:textId="77777777" w:rsidR="00C56D8A" w:rsidRPr="001432B7" w:rsidRDefault="00C56D8A" w:rsidP="00472605">
      <w:pPr>
        <w:pStyle w:val="BodyText"/>
        <w:rPr>
          <w:rFonts w:ascii="Garamond" w:hAnsi="Garamond"/>
          <w:b w:val="0"/>
          <w:i/>
          <w:sz w:val="28"/>
          <w:szCs w:val="28"/>
        </w:rPr>
      </w:pPr>
      <w:r w:rsidRPr="001432B7">
        <w:rPr>
          <w:rFonts w:ascii="Garamond" w:hAnsi="Garamond"/>
          <w:b w:val="0"/>
          <w:i/>
          <w:sz w:val="28"/>
          <w:szCs w:val="28"/>
        </w:rPr>
        <w:t>Presented by</w:t>
      </w:r>
    </w:p>
    <w:p w14:paraId="08AEC7B9" w14:textId="3FD5F5FA" w:rsidR="00766FCD" w:rsidRDefault="00C56D8A" w:rsidP="00766FCD">
      <w:pPr>
        <w:pStyle w:val="BodyText"/>
        <w:rPr>
          <w:rFonts w:ascii="Garamond" w:hAnsi="Garamond"/>
          <w:sz w:val="28"/>
          <w:szCs w:val="28"/>
        </w:rPr>
      </w:pPr>
      <w:r w:rsidRPr="001432B7">
        <w:rPr>
          <w:rFonts w:ascii="Garamond" w:hAnsi="Garamond"/>
          <w:sz w:val="28"/>
          <w:szCs w:val="28"/>
        </w:rPr>
        <w:t>Yale Schoo</w:t>
      </w:r>
      <w:r w:rsidR="00167417">
        <w:rPr>
          <w:rFonts w:ascii="Garamond" w:hAnsi="Garamond"/>
          <w:sz w:val="28"/>
          <w:szCs w:val="28"/>
        </w:rPr>
        <w:t>l of Medicine</w:t>
      </w:r>
      <w:r w:rsidR="004B7394" w:rsidRPr="001432B7">
        <w:rPr>
          <w:rFonts w:ascii="Garamond" w:hAnsi="Garamond"/>
          <w:sz w:val="28"/>
          <w:szCs w:val="28"/>
        </w:rPr>
        <w:t xml:space="preserve">, Department of </w:t>
      </w:r>
      <w:r w:rsidR="007C6AD7">
        <w:rPr>
          <w:rFonts w:ascii="Garamond" w:hAnsi="Garamond"/>
          <w:sz w:val="28"/>
          <w:szCs w:val="28"/>
        </w:rPr>
        <w:t>Internal Medicin</w:t>
      </w:r>
      <w:r w:rsidR="00B343B0">
        <w:rPr>
          <w:rFonts w:ascii="Garamond" w:hAnsi="Garamond"/>
          <w:sz w:val="28"/>
          <w:szCs w:val="28"/>
        </w:rPr>
        <w:t xml:space="preserve">e, </w:t>
      </w:r>
    </w:p>
    <w:p w14:paraId="0E4A4261" w14:textId="47E16BBD" w:rsidR="00093E4C" w:rsidRDefault="00093E4C" w:rsidP="00766FCD">
      <w:pPr>
        <w:pStyle w:val="BodyText"/>
        <w:rPr>
          <w:rFonts w:ascii="Garamond" w:hAnsi="Garamond"/>
          <w:sz w:val="28"/>
          <w:szCs w:val="28"/>
        </w:rPr>
      </w:pPr>
      <w:r>
        <w:rPr>
          <w:rFonts w:ascii="Garamond" w:hAnsi="Garamond"/>
          <w:sz w:val="28"/>
          <w:szCs w:val="28"/>
        </w:rPr>
        <w:t>Section of General Medicine</w:t>
      </w:r>
    </w:p>
    <w:p w14:paraId="69E50FEF" w14:textId="3054AFB0" w:rsidR="00093E4C" w:rsidRDefault="00093E4C" w:rsidP="00093E4C">
      <w:pPr>
        <w:pStyle w:val="BodyText"/>
        <w:rPr>
          <w:rFonts w:ascii="Garamond" w:hAnsi="Garamond"/>
          <w:b w:val="0"/>
          <w:color w:val="002B82"/>
          <w:sz w:val="72"/>
          <w:szCs w:val="28"/>
        </w:rPr>
      </w:pPr>
      <w:r w:rsidRPr="00093E4C">
        <w:rPr>
          <w:rFonts w:ascii="Garamond" w:hAnsi="Garamond"/>
          <w:b w:val="0"/>
          <w:color w:val="002B82"/>
          <w:sz w:val="72"/>
          <w:szCs w:val="28"/>
        </w:rPr>
        <w:t>Benjamin Doolittle</w:t>
      </w:r>
      <w:r>
        <w:rPr>
          <w:rFonts w:ascii="Garamond" w:hAnsi="Garamond"/>
          <w:b w:val="0"/>
          <w:color w:val="002B82"/>
          <w:sz w:val="72"/>
          <w:szCs w:val="28"/>
        </w:rPr>
        <w:t>,</w:t>
      </w:r>
      <w:r w:rsidRPr="00093E4C">
        <w:rPr>
          <w:rFonts w:ascii="Garamond" w:hAnsi="Garamond"/>
          <w:b w:val="0"/>
          <w:color w:val="002B82"/>
          <w:sz w:val="72"/>
          <w:szCs w:val="28"/>
        </w:rPr>
        <w:t xml:space="preserve"> MD, MA </w:t>
      </w:r>
      <w:proofErr w:type="spellStart"/>
      <w:r w:rsidRPr="00093E4C">
        <w:rPr>
          <w:rFonts w:ascii="Garamond" w:hAnsi="Garamond"/>
          <w:b w:val="0"/>
          <w:color w:val="002B82"/>
          <w:sz w:val="72"/>
          <w:szCs w:val="28"/>
        </w:rPr>
        <w:t>Div</w:t>
      </w:r>
      <w:proofErr w:type="spellEnd"/>
    </w:p>
    <w:p w14:paraId="12257542" w14:textId="1C2E180C" w:rsidR="00947B3C" w:rsidRPr="00947B3C" w:rsidRDefault="00947B3C" w:rsidP="00947B3C">
      <w:pPr>
        <w:pStyle w:val="BodyText"/>
        <w:rPr>
          <w:rFonts w:ascii="Garamond" w:hAnsi="Garamond"/>
          <w:b w:val="0"/>
          <w:color w:val="000000" w:themeColor="text1"/>
          <w:sz w:val="22"/>
          <w:szCs w:val="24"/>
        </w:rPr>
      </w:pPr>
      <w:r w:rsidRPr="00947B3C">
        <w:rPr>
          <w:rFonts w:ascii="Garamond" w:hAnsi="Garamond"/>
          <w:b w:val="0"/>
          <w:color w:val="000000" w:themeColor="text1"/>
          <w:sz w:val="22"/>
          <w:szCs w:val="24"/>
        </w:rPr>
        <w:t>Associate Professor, Internal Medicine &amp; Pediatrics, Yale University School of Medicine</w:t>
      </w:r>
    </w:p>
    <w:p w14:paraId="42102FC1" w14:textId="77777777" w:rsidR="00947B3C" w:rsidRPr="00947B3C" w:rsidRDefault="00947B3C" w:rsidP="00947B3C">
      <w:pPr>
        <w:pStyle w:val="BodyText"/>
        <w:rPr>
          <w:rFonts w:ascii="Garamond" w:hAnsi="Garamond"/>
          <w:b w:val="0"/>
          <w:color w:val="000000" w:themeColor="text1"/>
          <w:sz w:val="22"/>
          <w:szCs w:val="24"/>
        </w:rPr>
      </w:pPr>
      <w:r w:rsidRPr="00947B3C">
        <w:rPr>
          <w:rFonts w:ascii="Garamond" w:hAnsi="Garamond"/>
          <w:b w:val="0"/>
          <w:color w:val="000000" w:themeColor="text1"/>
          <w:sz w:val="22"/>
          <w:szCs w:val="24"/>
        </w:rPr>
        <w:t>Program Director, Combined Internal Medicine &amp; Pediatrics Residency Program</w:t>
      </w:r>
    </w:p>
    <w:p w14:paraId="3BE4D159" w14:textId="0204E399" w:rsidR="00947B3C" w:rsidRPr="00947B3C" w:rsidRDefault="00947B3C" w:rsidP="00947B3C">
      <w:pPr>
        <w:pStyle w:val="BodyText"/>
        <w:rPr>
          <w:rFonts w:ascii="Garamond" w:hAnsi="Garamond"/>
          <w:b w:val="0"/>
          <w:color w:val="000000" w:themeColor="text1"/>
          <w:sz w:val="22"/>
          <w:szCs w:val="24"/>
        </w:rPr>
      </w:pPr>
      <w:r w:rsidRPr="00947B3C">
        <w:rPr>
          <w:rFonts w:ascii="Garamond" w:hAnsi="Garamond"/>
          <w:b w:val="0"/>
          <w:color w:val="000000" w:themeColor="text1"/>
          <w:sz w:val="22"/>
          <w:szCs w:val="24"/>
        </w:rPr>
        <w:t>Medical Director, Yale Medicine-Pediatrics Practice</w:t>
      </w:r>
    </w:p>
    <w:p w14:paraId="0CA8871F" w14:textId="09EEFC60" w:rsidR="00093E4C" w:rsidRPr="00093E4C" w:rsidRDefault="00093E4C" w:rsidP="00093E4C">
      <w:pPr>
        <w:pStyle w:val="BodyText"/>
        <w:rPr>
          <w:rFonts w:ascii="Garamond" w:hAnsi="Garamond"/>
          <w:b w:val="0"/>
          <w:color w:val="002B82"/>
          <w:sz w:val="72"/>
          <w:szCs w:val="28"/>
        </w:rPr>
      </w:pPr>
      <w:r w:rsidRPr="00093E4C">
        <w:rPr>
          <w:rFonts w:ascii="Garamond" w:hAnsi="Garamond"/>
          <w:b w:val="0"/>
          <w:color w:val="002B82"/>
          <w:sz w:val="72"/>
          <w:szCs w:val="28"/>
        </w:rPr>
        <w:t xml:space="preserve">Katie </w:t>
      </w:r>
      <w:proofErr w:type="spellStart"/>
      <w:r w:rsidRPr="00093E4C">
        <w:rPr>
          <w:rFonts w:ascii="Garamond" w:hAnsi="Garamond"/>
          <w:b w:val="0"/>
          <w:color w:val="002B82"/>
          <w:sz w:val="72"/>
          <w:szCs w:val="28"/>
        </w:rPr>
        <w:t>Gielissen</w:t>
      </w:r>
      <w:proofErr w:type="spellEnd"/>
      <w:r w:rsidRPr="00093E4C">
        <w:rPr>
          <w:rFonts w:ascii="Garamond" w:hAnsi="Garamond"/>
          <w:b w:val="0"/>
          <w:color w:val="002B82"/>
          <w:sz w:val="72"/>
          <w:szCs w:val="28"/>
        </w:rPr>
        <w:t>, MD, MHS-Med Ed</w:t>
      </w:r>
    </w:p>
    <w:p w14:paraId="3B3D996E" w14:textId="4533EA0D" w:rsidR="00947B3C" w:rsidRPr="00947B3C" w:rsidRDefault="00947B3C" w:rsidP="00947B3C">
      <w:pPr>
        <w:jc w:val="center"/>
        <w:rPr>
          <w:rFonts w:ascii="Garamond" w:hAnsi="Garamond"/>
          <w:color w:val="000000" w:themeColor="text1"/>
          <w:sz w:val="22"/>
        </w:rPr>
      </w:pPr>
      <w:r w:rsidRPr="00947B3C">
        <w:rPr>
          <w:rFonts w:ascii="Garamond" w:hAnsi="Garamond"/>
          <w:color w:val="000000" w:themeColor="text1"/>
          <w:sz w:val="22"/>
        </w:rPr>
        <w:t>Assistant Professor, Department of General Internal Medicine,</w:t>
      </w:r>
    </w:p>
    <w:p w14:paraId="7044EB59" w14:textId="55FBE2EE" w:rsidR="00947B3C" w:rsidRPr="00947B3C" w:rsidRDefault="00947B3C" w:rsidP="00947B3C">
      <w:pPr>
        <w:jc w:val="center"/>
        <w:rPr>
          <w:rFonts w:ascii="Garamond" w:hAnsi="Garamond"/>
          <w:color w:val="000000" w:themeColor="text1"/>
          <w:sz w:val="22"/>
        </w:rPr>
      </w:pPr>
      <w:r w:rsidRPr="00947B3C">
        <w:rPr>
          <w:rFonts w:ascii="Garamond" w:hAnsi="Garamond"/>
          <w:color w:val="000000" w:themeColor="text1"/>
          <w:sz w:val="22"/>
        </w:rPr>
        <w:t>Associate Program Director, Traditional Internal Medicine Program</w:t>
      </w:r>
    </w:p>
    <w:p w14:paraId="18821DD7" w14:textId="419CD7A7" w:rsidR="00766FCD" w:rsidRPr="00947B3C" w:rsidRDefault="00947B3C" w:rsidP="00947B3C">
      <w:pPr>
        <w:jc w:val="center"/>
        <w:rPr>
          <w:rFonts w:ascii="Garamond" w:hAnsi="Garamond"/>
          <w:color w:val="000000" w:themeColor="text1"/>
          <w:sz w:val="22"/>
        </w:rPr>
      </w:pPr>
      <w:r w:rsidRPr="00947B3C">
        <w:rPr>
          <w:rFonts w:ascii="Garamond" w:hAnsi="Garamond"/>
          <w:color w:val="000000" w:themeColor="text1"/>
          <w:sz w:val="22"/>
        </w:rPr>
        <w:t>Associate Clerkship Director, Internal Medicine Clerkship, Internal Medicine / Pediatrics</w:t>
      </w:r>
    </w:p>
    <w:p w14:paraId="7B4CD9AF" w14:textId="08CE21E0" w:rsidR="00947B3C" w:rsidRPr="00947B3C" w:rsidRDefault="00947B3C" w:rsidP="00737F8B">
      <w:pPr>
        <w:jc w:val="center"/>
        <w:rPr>
          <w:rFonts w:ascii="Garamond" w:hAnsi="Garamond"/>
          <w:color w:val="00B050"/>
          <w:sz w:val="64"/>
          <w:szCs w:val="64"/>
        </w:rPr>
      </w:pPr>
      <w:r w:rsidRPr="00947B3C">
        <w:rPr>
          <w:rFonts w:ascii="Garamond" w:hAnsi="Garamond"/>
          <w:color w:val="00B050"/>
          <w:sz w:val="64"/>
          <w:szCs w:val="64"/>
        </w:rPr>
        <w:t xml:space="preserve">“Thriving: Wisdom and Life Lessons from </w:t>
      </w:r>
    </w:p>
    <w:p w14:paraId="042D3752" w14:textId="7F11622D" w:rsidR="00947B3C" w:rsidRPr="00947B3C" w:rsidRDefault="00947B3C" w:rsidP="00F46948">
      <w:pPr>
        <w:jc w:val="center"/>
        <w:rPr>
          <w:rFonts w:ascii="Garamond" w:hAnsi="Garamond"/>
          <w:color w:val="00B050"/>
          <w:sz w:val="64"/>
          <w:szCs w:val="64"/>
        </w:rPr>
      </w:pPr>
      <w:r w:rsidRPr="00947B3C">
        <w:rPr>
          <w:rFonts w:ascii="Garamond" w:hAnsi="Garamond"/>
          <w:color w:val="00B050"/>
          <w:sz w:val="64"/>
          <w:szCs w:val="64"/>
        </w:rPr>
        <w:t>Mid and Late Career Physicians</w:t>
      </w:r>
      <w:bookmarkStart w:id="0" w:name="_GoBack"/>
      <w:bookmarkEnd w:id="0"/>
      <w:r w:rsidRPr="00947B3C">
        <w:rPr>
          <w:rFonts w:ascii="Garamond" w:hAnsi="Garamond"/>
          <w:color w:val="00B050"/>
          <w:sz w:val="64"/>
          <w:szCs w:val="64"/>
        </w:rPr>
        <w:t>”</w:t>
      </w:r>
    </w:p>
    <w:p w14:paraId="519146D6" w14:textId="26C8E606" w:rsidR="000E00A4" w:rsidRPr="00F46948" w:rsidRDefault="004A3256" w:rsidP="00F46948">
      <w:pPr>
        <w:jc w:val="center"/>
        <w:rPr>
          <w:rFonts w:ascii="Garamond" w:hAnsi="Garamond"/>
          <w:b/>
        </w:rPr>
      </w:pPr>
      <w:r>
        <w:rPr>
          <w:rFonts w:ascii="Garamond" w:hAnsi="Garamond"/>
          <w:b/>
        </w:rPr>
        <w:t>Date:</w:t>
      </w:r>
      <w:r w:rsidR="005A7B39">
        <w:rPr>
          <w:rFonts w:ascii="Garamond" w:hAnsi="Garamond"/>
          <w:b/>
        </w:rPr>
        <w:t xml:space="preserve"> </w:t>
      </w:r>
      <w:r w:rsidR="00093E4C">
        <w:rPr>
          <w:rFonts w:ascii="Garamond" w:hAnsi="Garamond"/>
          <w:b/>
        </w:rPr>
        <w:t>November 7</w:t>
      </w:r>
      <w:r w:rsidR="00B343B0">
        <w:rPr>
          <w:rFonts w:ascii="Garamond" w:hAnsi="Garamond"/>
          <w:b/>
        </w:rPr>
        <w:t xml:space="preserve">, </w:t>
      </w:r>
      <w:r w:rsidR="00EC18ED">
        <w:rPr>
          <w:rFonts w:ascii="Garamond" w:hAnsi="Garamond"/>
          <w:b/>
        </w:rPr>
        <w:t>201</w:t>
      </w:r>
      <w:r w:rsidR="00D10323">
        <w:rPr>
          <w:rFonts w:ascii="Garamond" w:hAnsi="Garamond"/>
          <w:b/>
        </w:rPr>
        <w:t>9</w:t>
      </w:r>
      <w:r w:rsidR="000E00A4" w:rsidRPr="00F46948">
        <w:rPr>
          <w:rFonts w:ascii="Garamond" w:hAnsi="Garamond"/>
          <w:b/>
        </w:rPr>
        <w:t xml:space="preserve">   Time: 8:30-9:30am</w:t>
      </w:r>
    </w:p>
    <w:p w14:paraId="4D575A7B" w14:textId="2FF1930C" w:rsidR="000E00A4" w:rsidRPr="00F46948" w:rsidRDefault="000E00A4" w:rsidP="00F46948">
      <w:pPr>
        <w:jc w:val="center"/>
        <w:rPr>
          <w:rFonts w:ascii="Garamond" w:hAnsi="Garamond"/>
          <w:b/>
        </w:rPr>
      </w:pPr>
      <w:r w:rsidRPr="00F46948">
        <w:rPr>
          <w:rFonts w:ascii="Garamond" w:hAnsi="Garamond"/>
          <w:b/>
        </w:rPr>
        <w:t xml:space="preserve">Location: </w:t>
      </w:r>
      <w:proofErr w:type="spellStart"/>
      <w:r w:rsidRPr="00F46948">
        <w:rPr>
          <w:rFonts w:ascii="Garamond" w:hAnsi="Garamond"/>
          <w:b/>
        </w:rPr>
        <w:t>Fitkin</w:t>
      </w:r>
      <w:proofErr w:type="spellEnd"/>
      <w:r w:rsidRPr="00F46948">
        <w:rPr>
          <w:rFonts w:ascii="Garamond" w:hAnsi="Garamond"/>
          <w:b/>
        </w:rPr>
        <w:t xml:space="preserve"> </w:t>
      </w:r>
      <w:r w:rsidR="002A0E2E" w:rsidRPr="00F46948">
        <w:rPr>
          <w:rFonts w:ascii="Garamond" w:hAnsi="Garamond"/>
          <w:b/>
        </w:rPr>
        <w:t>Amphitheatre</w:t>
      </w:r>
    </w:p>
    <w:p w14:paraId="394E72E1" w14:textId="77777777" w:rsidR="00C56D8A" w:rsidRPr="001432B7" w:rsidRDefault="00C56D8A" w:rsidP="00C56D8A">
      <w:pPr>
        <w:spacing w:before="240"/>
        <w:jc w:val="center"/>
        <w:rPr>
          <w:rFonts w:ascii="Garamond" w:hAnsi="Garamond"/>
          <w:b/>
          <w:i/>
          <w:sz w:val="22"/>
          <w:szCs w:val="22"/>
        </w:rPr>
      </w:pPr>
      <w:r w:rsidRPr="001432B7">
        <w:rPr>
          <w:rFonts w:ascii="Garamond" w:hAnsi="Garamond"/>
          <w:b/>
          <w:i/>
          <w:sz w:val="22"/>
          <w:szCs w:val="22"/>
        </w:rPr>
        <w:t>There is no corporate support for this activity</w:t>
      </w:r>
    </w:p>
    <w:p w14:paraId="283B432B" w14:textId="30438FD2" w:rsidR="00711E95" w:rsidRPr="00556381" w:rsidRDefault="00C56D8A" w:rsidP="00556381">
      <w:pPr>
        <w:jc w:val="center"/>
        <w:rPr>
          <w:rFonts w:ascii="Garamond" w:hAnsi="Garamond"/>
          <w:sz w:val="22"/>
          <w:szCs w:val="22"/>
        </w:rPr>
        <w:sectPr w:rsidR="00711E95" w:rsidRPr="00556381" w:rsidSect="005876B3">
          <w:type w:val="continuous"/>
          <w:pgSz w:w="12240" w:h="15840"/>
          <w:pgMar w:top="720" w:right="720" w:bottom="720" w:left="720" w:header="720" w:footer="720" w:gutter="0"/>
          <w:pgBorders w:offsetFrom="page">
            <w:top w:val="single" w:sz="18" w:space="24" w:color="002D8A"/>
            <w:left w:val="single" w:sz="18" w:space="24" w:color="002D8A"/>
            <w:bottom w:val="single" w:sz="18" w:space="24" w:color="002D8A"/>
            <w:right w:val="single" w:sz="18" w:space="24" w:color="002D8A"/>
          </w:pgBorders>
          <w:cols w:space="720"/>
          <w:docGrid w:linePitch="360"/>
        </w:sectPr>
      </w:pPr>
      <w:r w:rsidRPr="001432B7">
        <w:rPr>
          <w:rFonts w:ascii="Garamond" w:hAnsi="Garamond"/>
          <w:sz w:val="22"/>
          <w:szCs w:val="22"/>
        </w:rPr>
        <w:t>This course will fulfill the licensure requirement set forth by the State of Connecticut</w:t>
      </w:r>
    </w:p>
    <w:p w14:paraId="0A5921D8" w14:textId="77777777" w:rsidR="00DD2BF3" w:rsidRPr="001432B7" w:rsidRDefault="00DD2BF3" w:rsidP="00DD2BF3">
      <w:pPr>
        <w:rPr>
          <w:rFonts w:ascii="Garamond" w:hAnsi="Garamond"/>
          <w:sz w:val="20"/>
          <w:szCs w:val="20"/>
        </w:rPr>
        <w:sectPr w:rsidR="00DD2BF3" w:rsidRPr="001432B7" w:rsidSect="005876B3">
          <w:type w:val="continuous"/>
          <w:pgSz w:w="12240" w:h="15840"/>
          <w:pgMar w:top="720" w:right="720" w:bottom="720" w:left="720" w:header="720" w:footer="720" w:gutter="0"/>
          <w:pgBorders w:offsetFrom="page">
            <w:top w:val="single" w:sz="18" w:space="24" w:color="002D8A"/>
            <w:left w:val="single" w:sz="18" w:space="24" w:color="002D8A"/>
            <w:bottom w:val="single" w:sz="18" w:space="24" w:color="002D8A"/>
            <w:right w:val="single" w:sz="18" w:space="24" w:color="002D8A"/>
          </w:pgBorders>
          <w:cols w:num="2" w:space="720"/>
          <w:docGrid w:linePitch="360"/>
        </w:sectPr>
      </w:pPr>
    </w:p>
    <w:p w14:paraId="59322EF6" w14:textId="77777777" w:rsidR="004A3256" w:rsidRPr="00C61164" w:rsidRDefault="004A3256" w:rsidP="00DD2BF3">
      <w:pPr>
        <w:rPr>
          <w:rFonts w:ascii="Garamond" w:hAnsi="Garamond"/>
          <w:b/>
          <w:sz w:val="20"/>
          <w:szCs w:val="20"/>
          <w:u w:val="single"/>
        </w:rPr>
      </w:pPr>
    </w:p>
    <w:p w14:paraId="187419E3" w14:textId="1DE179BB" w:rsidR="00DD2BF3" w:rsidRPr="00C61164" w:rsidRDefault="00DD2BF3" w:rsidP="001B6215">
      <w:pPr>
        <w:jc w:val="both"/>
        <w:rPr>
          <w:rFonts w:ascii="Garamond" w:hAnsi="Garamond"/>
          <w:b/>
          <w:sz w:val="20"/>
          <w:szCs w:val="20"/>
          <w:u w:val="single"/>
        </w:rPr>
      </w:pPr>
      <w:r w:rsidRPr="00C61164">
        <w:rPr>
          <w:rFonts w:ascii="Garamond" w:hAnsi="Garamond"/>
          <w:b/>
          <w:sz w:val="20"/>
          <w:szCs w:val="20"/>
          <w:u w:val="single"/>
        </w:rPr>
        <w:t>ACCREDITATION</w:t>
      </w:r>
      <w:r w:rsidR="00841EE6" w:rsidRPr="00C61164">
        <w:rPr>
          <w:rFonts w:ascii="Garamond" w:hAnsi="Garamond"/>
          <w:b/>
          <w:sz w:val="20"/>
          <w:szCs w:val="20"/>
          <w:u w:val="single"/>
        </w:rPr>
        <w:t>:</w:t>
      </w:r>
    </w:p>
    <w:p w14:paraId="3911D8B4" w14:textId="77777777" w:rsidR="00DD2BF3" w:rsidRPr="00C61164" w:rsidRDefault="00DD2BF3" w:rsidP="001B6215">
      <w:pPr>
        <w:jc w:val="both"/>
        <w:rPr>
          <w:rFonts w:ascii="Garamond" w:hAnsi="Garamond"/>
          <w:sz w:val="20"/>
          <w:szCs w:val="20"/>
        </w:rPr>
      </w:pPr>
      <w:r w:rsidRPr="00C61164">
        <w:rPr>
          <w:rFonts w:ascii="Garamond" w:hAnsi="Garamond"/>
          <w:sz w:val="20"/>
          <w:szCs w:val="20"/>
        </w:rPr>
        <w:t>The Yale School of Medicine is accredited by the Accreditation Council for Continuing Medical Education to provide continuing medical education for physicians.</w:t>
      </w:r>
    </w:p>
    <w:p w14:paraId="7CB356EA" w14:textId="77777777" w:rsidR="00DD2BF3" w:rsidRPr="00C61164" w:rsidRDefault="00DD2BF3" w:rsidP="001B6215">
      <w:pPr>
        <w:jc w:val="both"/>
        <w:rPr>
          <w:rFonts w:ascii="Garamond" w:hAnsi="Garamond"/>
          <w:sz w:val="20"/>
          <w:szCs w:val="20"/>
        </w:rPr>
      </w:pPr>
    </w:p>
    <w:p w14:paraId="071A53EF" w14:textId="40F1F8C5" w:rsidR="00DD2BF3" w:rsidRPr="00C61164" w:rsidRDefault="00DD2BF3" w:rsidP="001B6215">
      <w:pPr>
        <w:jc w:val="both"/>
        <w:rPr>
          <w:rFonts w:ascii="Garamond" w:hAnsi="Garamond"/>
          <w:b/>
          <w:sz w:val="20"/>
          <w:szCs w:val="20"/>
          <w:u w:val="single"/>
        </w:rPr>
      </w:pPr>
      <w:r w:rsidRPr="00C61164">
        <w:rPr>
          <w:rFonts w:ascii="Garamond" w:hAnsi="Garamond"/>
          <w:b/>
          <w:sz w:val="20"/>
          <w:szCs w:val="20"/>
          <w:u w:val="single"/>
        </w:rPr>
        <w:t>TARGET AUDIENCE</w:t>
      </w:r>
      <w:r w:rsidR="00841EE6" w:rsidRPr="00C61164">
        <w:rPr>
          <w:rFonts w:ascii="Garamond" w:hAnsi="Garamond"/>
          <w:b/>
          <w:sz w:val="20"/>
          <w:szCs w:val="20"/>
          <w:u w:val="single"/>
        </w:rPr>
        <w:t>:</w:t>
      </w:r>
    </w:p>
    <w:p w14:paraId="6E07BE71" w14:textId="77777777" w:rsidR="00841EE6" w:rsidRPr="00C61164" w:rsidRDefault="00841EE6" w:rsidP="001B6215">
      <w:pPr>
        <w:jc w:val="both"/>
        <w:rPr>
          <w:rFonts w:ascii="Garamond" w:hAnsi="Garamond"/>
          <w:sz w:val="20"/>
          <w:szCs w:val="20"/>
        </w:rPr>
      </w:pPr>
      <w:r w:rsidRPr="00C61164">
        <w:rPr>
          <w:b/>
          <w:sz w:val="20"/>
          <w:szCs w:val="20"/>
        </w:rPr>
        <w:t>Attending physicians, house staff, fellows, medical students, PA’s</w:t>
      </w:r>
    </w:p>
    <w:p w14:paraId="209B6B21" w14:textId="77777777" w:rsidR="00DD2BF3" w:rsidRPr="00C61164" w:rsidRDefault="00DD2BF3" w:rsidP="001B6215">
      <w:pPr>
        <w:jc w:val="both"/>
        <w:rPr>
          <w:rFonts w:ascii="Garamond" w:hAnsi="Garamond"/>
          <w:sz w:val="20"/>
          <w:szCs w:val="20"/>
        </w:rPr>
      </w:pPr>
    </w:p>
    <w:p w14:paraId="3C9B5470" w14:textId="478763EC" w:rsidR="00DD2BF3" w:rsidRPr="00C61164" w:rsidRDefault="00DD2BF3" w:rsidP="001B6215">
      <w:pPr>
        <w:jc w:val="both"/>
        <w:rPr>
          <w:rFonts w:ascii="Garamond" w:hAnsi="Garamond"/>
          <w:b/>
          <w:sz w:val="20"/>
          <w:szCs w:val="20"/>
          <w:u w:val="single"/>
        </w:rPr>
      </w:pPr>
      <w:r w:rsidRPr="00C61164">
        <w:rPr>
          <w:rFonts w:ascii="Garamond" w:hAnsi="Garamond"/>
          <w:b/>
          <w:sz w:val="20"/>
          <w:szCs w:val="20"/>
          <w:u w:val="single"/>
        </w:rPr>
        <w:t>NEEDS ASSESSMENT</w:t>
      </w:r>
      <w:r w:rsidR="00841EE6" w:rsidRPr="00C61164">
        <w:rPr>
          <w:rFonts w:ascii="Garamond" w:hAnsi="Garamond"/>
          <w:b/>
          <w:sz w:val="20"/>
          <w:szCs w:val="20"/>
          <w:u w:val="single"/>
        </w:rPr>
        <w:t>:</w:t>
      </w:r>
    </w:p>
    <w:p w14:paraId="2E0317D8" w14:textId="3C0991DD" w:rsidR="00DD2BF3" w:rsidRDefault="00725A13" w:rsidP="001B6215">
      <w:pPr>
        <w:jc w:val="both"/>
        <w:rPr>
          <w:rFonts w:ascii="Garamond" w:hAnsi="Garamond"/>
          <w:sz w:val="20"/>
          <w:szCs w:val="20"/>
        </w:rPr>
      </w:pPr>
      <w:r w:rsidRPr="00725A13">
        <w:rPr>
          <w:rFonts w:ascii="Garamond" w:hAnsi="Garamond"/>
          <w:sz w:val="20"/>
          <w:szCs w:val="20"/>
        </w:rPr>
        <w:t>Work-related stress is an increasingly recognized issue for physicians. Clinicians need to understand the factors contributing to physician burnout, and know about strategies that can enable physicians to thrive in their careers.</w:t>
      </w:r>
    </w:p>
    <w:p w14:paraId="562DB216" w14:textId="77777777" w:rsidR="00725A13" w:rsidRPr="00C61164" w:rsidRDefault="00725A13" w:rsidP="001B6215">
      <w:pPr>
        <w:jc w:val="both"/>
        <w:rPr>
          <w:rFonts w:ascii="Garamond" w:hAnsi="Garamond"/>
          <w:sz w:val="20"/>
          <w:szCs w:val="20"/>
        </w:rPr>
      </w:pPr>
    </w:p>
    <w:p w14:paraId="47B67410" w14:textId="7E2CE472" w:rsidR="00DD2BF3" w:rsidRPr="00C61164" w:rsidRDefault="00DD2BF3" w:rsidP="001B6215">
      <w:pPr>
        <w:jc w:val="both"/>
        <w:rPr>
          <w:rFonts w:ascii="Garamond" w:hAnsi="Garamond"/>
          <w:b/>
          <w:sz w:val="20"/>
          <w:szCs w:val="20"/>
          <w:u w:val="single"/>
        </w:rPr>
      </w:pPr>
      <w:r w:rsidRPr="00C61164">
        <w:rPr>
          <w:rFonts w:ascii="Garamond" w:hAnsi="Garamond"/>
          <w:b/>
          <w:sz w:val="20"/>
          <w:szCs w:val="20"/>
          <w:u w:val="single"/>
        </w:rPr>
        <w:t>LEARNING OBJECTIVES</w:t>
      </w:r>
      <w:r w:rsidR="00841EE6" w:rsidRPr="00C61164">
        <w:rPr>
          <w:rFonts w:ascii="Garamond" w:hAnsi="Garamond"/>
          <w:b/>
          <w:sz w:val="20"/>
          <w:szCs w:val="20"/>
          <w:u w:val="single"/>
        </w:rPr>
        <w:t>:</w:t>
      </w:r>
    </w:p>
    <w:p w14:paraId="2EA26F2B" w14:textId="2A0287DC" w:rsidR="00947B3C" w:rsidRPr="00947B3C" w:rsidRDefault="00AB0138" w:rsidP="00AB0138">
      <w:pPr>
        <w:jc w:val="both"/>
        <w:rPr>
          <w:rFonts w:ascii="Garamond" w:hAnsi="Garamond"/>
          <w:sz w:val="20"/>
          <w:szCs w:val="20"/>
        </w:rPr>
      </w:pPr>
      <w:r>
        <w:rPr>
          <w:rFonts w:ascii="Garamond" w:hAnsi="Garamond"/>
          <w:sz w:val="20"/>
          <w:szCs w:val="20"/>
        </w:rPr>
        <w:t>1.</w:t>
      </w:r>
      <w:r w:rsidR="00947B3C" w:rsidRPr="00947B3C">
        <w:rPr>
          <w:rFonts w:ascii="Garamond" w:hAnsi="Garamond"/>
          <w:sz w:val="20"/>
          <w:szCs w:val="20"/>
        </w:rPr>
        <w:t xml:space="preserve"> Describe how physician burnout affects patients, trainees, and physicians in inpatient and outpatient settings</w:t>
      </w:r>
    </w:p>
    <w:p w14:paraId="288F8B21" w14:textId="581A91ED" w:rsidR="00947B3C" w:rsidRPr="00947B3C" w:rsidRDefault="00947B3C" w:rsidP="00AB0138">
      <w:pPr>
        <w:jc w:val="both"/>
        <w:rPr>
          <w:rFonts w:ascii="Garamond" w:hAnsi="Garamond"/>
          <w:sz w:val="20"/>
          <w:szCs w:val="20"/>
        </w:rPr>
      </w:pPr>
      <w:r w:rsidRPr="00947B3C">
        <w:rPr>
          <w:rFonts w:ascii="Garamond" w:hAnsi="Garamond"/>
          <w:sz w:val="20"/>
          <w:szCs w:val="20"/>
        </w:rPr>
        <w:t>2</w:t>
      </w:r>
      <w:r w:rsidR="00AB0138">
        <w:rPr>
          <w:rFonts w:ascii="Garamond" w:hAnsi="Garamond"/>
          <w:sz w:val="20"/>
          <w:szCs w:val="20"/>
        </w:rPr>
        <w:t>.</w:t>
      </w:r>
      <w:r w:rsidRPr="00947B3C">
        <w:rPr>
          <w:rFonts w:ascii="Garamond" w:hAnsi="Garamond"/>
          <w:sz w:val="20"/>
          <w:szCs w:val="20"/>
        </w:rPr>
        <w:t xml:space="preserve"> List factors that help physicians thrive through their mid to late career</w:t>
      </w:r>
    </w:p>
    <w:p w14:paraId="352454B2" w14:textId="26DA786D" w:rsidR="000E00A4" w:rsidRPr="00947B3C" w:rsidRDefault="00947B3C" w:rsidP="00AB0138">
      <w:pPr>
        <w:jc w:val="both"/>
        <w:rPr>
          <w:rFonts w:ascii="Garamond" w:hAnsi="Garamond"/>
          <w:sz w:val="20"/>
          <w:szCs w:val="20"/>
        </w:rPr>
      </w:pPr>
      <w:r w:rsidRPr="00947B3C">
        <w:rPr>
          <w:rFonts w:ascii="Garamond" w:hAnsi="Garamond"/>
          <w:sz w:val="20"/>
          <w:szCs w:val="20"/>
        </w:rPr>
        <w:t>3</w:t>
      </w:r>
      <w:r w:rsidR="00AB0138">
        <w:rPr>
          <w:rFonts w:ascii="Garamond" w:hAnsi="Garamond"/>
          <w:sz w:val="20"/>
          <w:szCs w:val="20"/>
        </w:rPr>
        <w:t>.</w:t>
      </w:r>
      <w:r w:rsidRPr="00947B3C">
        <w:rPr>
          <w:rFonts w:ascii="Garamond" w:hAnsi="Garamond"/>
          <w:sz w:val="20"/>
          <w:szCs w:val="20"/>
        </w:rPr>
        <w:t xml:space="preserve"> Discuss systemic threats to physician wellbeing</w:t>
      </w:r>
    </w:p>
    <w:p w14:paraId="4D07E66D" w14:textId="77777777" w:rsidR="00F46948" w:rsidRPr="00C61164" w:rsidRDefault="00F46948" w:rsidP="00DD2BF3">
      <w:pPr>
        <w:rPr>
          <w:rFonts w:ascii="Garamond" w:hAnsi="Garamond"/>
          <w:b/>
          <w:sz w:val="20"/>
          <w:szCs w:val="20"/>
          <w:u w:val="single"/>
        </w:rPr>
      </w:pPr>
    </w:p>
    <w:p w14:paraId="6BC12423" w14:textId="77777777" w:rsidR="00372998" w:rsidRPr="00C61164" w:rsidRDefault="00372998" w:rsidP="00DD2BF3">
      <w:pPr>
        <w:rPr>
          <w:rFonts w:ascii="Garamond" w:hAnsi="Garamond"/>
          <w:b/>
          <w:sz w:val="20"/>
          <w:szCs w:val="20"/>
          <w:u w:val="single"/>
        </w:rPr>
      </w:pPr>
    </w:p>
    <w:p w14:paraId="7B7A357A" w14:textId="77777777" w:rsidR="00D10323" w:rsidRDefault="00D10323" w:rsidP="001B6215">
      <w:pPr>
        <w:jc w:val="both"/>
        <w:rPr>
          <w:rFonts w:ascii="Garamond" w:hAnsi="Garamond"/>
          <w:b/>
          <w:sz w:val="20"/>
          <w:szCs w:val="20"/>
          <w:u w:val="single"/>
        </w:rPr>
      </w:pPr>
    </w:p>
    <w:p w14:paraId="1D56F6F4" w14:textId="3ACD9281" w:rsidR="00DD2BF3" w:rsidRPr="00C61164" w:rsidRDefault="00DD2BF3" w:rsidP="001B6215">
      <w:pPr>
        <w:jc w:val="both"/>
        <w:rPr>
          <w:rFonts w:ascii="Garamond" w:hAnsi="Garamond"/>
          <w:b/>
          <w:sz w:val="20"/>
          <w:szCs w:val="20"/>
          <w:u w:val="single"/>
        </w:rPr>
      </w:pPr>
      <w:r w:rsidRPr="00C61164">
        <w:rPr>
          <w:rFonts w:ascii="Garamond" w:hAnsi="Garamond"/>
          <w:b/>
          <w:sz w:val="20"/>
          <w:szCs w:val="20"/>
          <w:u w:val="single"/>
        </w:rPr>
        <w:t>DESIGNATION STATEMENT</w:t>
      </w:r>
    </w:p>
    <w:p w14:paraId="0261DC21" w14:textId="6186DFEA" w:rsidR="00866F4A" w:rsidRPr="00C61164" w:rsidRDefault="00DD2BF3" w:rsidP="001B6215">
      <w:pPr>
        <w:jc w:val="both"/>
        <w:rPr>
          <w:rFonts w:ascii="Garamond" w:hAnsi="Garamond"/>
          <w:sz w:val="20"/>
          <w:szCs w:val="20"/>
        </w:rPr>
      </w:pPr>
      <w:r w:rsidRPr="00C61164">
        <w:rPr>
          <w:rFonts w:ascii="Garamond" w:hAnsi="Garamond"/>
          <w:sz w:val="20"/>
          <w:szCs w:val="20"/>
        </w:rPr>
        <w:t xml:space="preserve">The Yale School of Medicine designates this live activity for 1 AMA PRA Category 1 Credit(s)™.  Physicians should only claim the credit commensurate with the extent of their participation in the activity. </w:t>
      </w:r>
    </w:p>
    <w:p w14:paraId="02A0D654" w14:textId="77777777" w:rsidR="00D10323" w:rsidRDefault="00D10323" w:rsidP="001B6215">
      <w:pPr>
        <w:jc w:val="both"/>
        <w:rPr>
          <w:rFonts w:ascii="Garamond" w:hAnsi="Garamond"/>
          <w:b/>
          <w:sz w:val="20"/>
          <w:szCs w:val="20"/>
          <w:u w:val="single"/>
        </w:rPr>
      </w:pPr>
    </w:p>
    <w:p w14:paraId="3E5BC260" w14:textId="3983715D" w:rsidR="00E65180" w:rsidRPr="00C61164" w:rsidRDefault="001432B7" w:rsidP="001B6215">
      <w:pPr>
        <w:jc w:val="both"/>
        <w:rPr>
          <w:rFonts w:ascii="Garamond" w:hAnsi="Garamond"/>
          <w:b/>
          <w:sz w:val="20"/>
          <w:szCs w:val="20"/>
          <w:u w:val="single"/>
        </w:rPr>
      </w:pPr>
      <w:r w:rsidRPr="00C61164">
        <w:rPr>
          <w:rFonts w:ascii="Garamond" w:hAnsi="Garamond"/>
          <w:b/>
          <w:sz w:val="20"/>
          <w:szCs w:val="20"/>
          <w:u w:val="single"/>
        </w:rPr>
        <w:t>FACULTY DISCLOSURES</w:t>
      </w:r>
      <w:r w:rsidR="00841EE6" w:rsidRPr="00C61164">
        <w:rPr>
          <w:rFonts w:ascii="Garamond" w:hAnsi="Garamond"/>
          <w:b/>
          <w:sz w:val="20"/>
          <w:szCs w:val="20"/>
          <w:u w:val="single"/>
        </w:rPr>
        <w:t>:</w:t>
      </w:r>
      <w:r w:rsidR="00E65180" w:rsidRPr="00C61164">
        <w:rPr>
          <w:rFonts w:ascii="Garamond" w:hAnsi="Garamond"/>
          <w:b/>
          <w:sz w:val="20"/>
          <w:szCs w:val="20"/>
          <w:u w:val="single"/>
        </w:rPr>
        <w:t xml:space="preserve">   </w:t>
      </w:r>
    </w:p>
    <w:p w14:paraId="47804C39" w14:textId="31908A43" w:rsidR="002A0E2E" w:rsidRPr="00C61164" w:rsidRDefault="002A0E2E" w:rsidP="001B6215">
      <w:pPr>
        <w:jc w:val="both"/>
        <w:rPr>
          <w:rFonts w:ascii="Garamond" w:hAnsi="Garamond"/>
          <w:sz w:val="20"/>
          <w:szCs w:val="20"/>
        </w:rPr>
      </w:pPr>
      <w:r w:rsidRPr="00C61164">
        <w:rPr>
          <w:rFonts w:ascii="Garamond" w:hAnsi="Garamond"/>
          <w:sz w:val="20"/>
          <w:szCs w:val="20"/>
        </w:rPr>
        <w:t xml:space="preserve">Course Director: Vincent </w:t>
      </w:r>
      <w:proofErr w:type="spellStart"/>
      <w:r w:rsidRPr="00C61164">
        <w:rPr>
          <w:rFonts w:ascii="Garamond" w:hAnsi="Garamond"/>
          <w:sz w:val="20"/>
          <w:szCs w:val="20"/>
        </w:rPr>
        <w:t>Quagliarello</w:t>
      </w:r>
      <w:proofErr w:type="spellEnd"/>
      <w:r w:rsidRPr="00C61164">
        <w:rPr>
          <w:rFonts w:ascii="Garamond" w:hAnsi="Garamond"/>
          <w:sz w:val="20"/>
          <w:szCs w:val="20"/>
        </w:rPr>
        <w:t>, MD - None</w:t>
      </w:r>
    </w:p>
    <w:p w14:paraId="3041912D" w14:textId="0AD8B048" w:rsidR="005A7B39" w:rsidRDefault="00766FCD" w:rsidP="001B6215">
      <w:pPr>
        <w:jc w:val="both"/>
        <w:rPr>
          <w:rFonts w:ascii="Garamond" w:hAnsi="Garamond"/>
          <w:sz w:val="20"/>
          <w:szCs w:val="20"/>
        </w:rPr>
      </w:pPr>
      <w:r>
        <w:rPr>
          <w:rFonts w:ascii="Garamond" w:hAnsi="Garamond"/>
          <w:sz w:val="20"/>
          <w:szCs w:val="20"/>
        </w:rPr>
        <w:t xml:space="preserve">Speaker: </w:t>
      </w:r>
      <w:r w:rsidR="00093E4C">
        <w:rPr>
          <w:rFonts w:ascii="Garamond" w:hAnsi="Garamond"/>
          <w:sz w:val="20"/>
          <w:szCs w:val="20"/>
        </w:rPr>
        <w:t>Benjamin Doolittle, MD, MA-</w:t>
      </w:r>
      <w:proofErr w:type="spellStart"/>
      <w:r w:rsidR="00093E4C">
        <w:rPr>
          <w:rFonts w:ascii="Garamond" w:hAnsi="Garamond"/>
          <w:sz w:val="20"/>
          <w:szCs w:val="20"/>
        </w:rPr>
        <w:t>Div</w:t>
      </w:r>
      <w:proofErr w:type="spellEnd"/>
      <w:r w:rsidR="00093E4C">
        <w:rPr>
          <w:rFonts w:ascii="Garamond" w:hAnsi="Garamond"/>
          <w:sz w:val="20"/>
          <w:szCs w:val="20"/>
        </w:rPr>
        <w:t>-</w:t>
      </w:r>
      <w:r w:rsidR="00947B3C">
        <w:rPr>
          <w:rFonts w:ascii="Garamond" w:hAnsi="Garamond"/>
          <w:sz w:val="20"/>
          <w:szCs w:val="20"/>
        </w:rPr>
        <w:t xml:space="preserve"> None</w:t>
      </w:r>
    </w:p>
    <w:p w14:paraId="42391D73" w14:textId="5E02A6E1" w:rsidR="00093E4C" w:rsidRPr="00C61164" w:rsidRDefault="00093E4C" w:rsidP="001B6215">
      <w:pPr>
        <w:jc w:val="both"/>
        <w:rPr>
          <w:rFonts w:ascii="Garamond" w:hAnsi="Garamond"/>
          <w:sz w:val="20"/>
          <w:szCs w:val="20"/>
        </w:rPr>
      </w:pPr>
      <w:r>
        <w:rPr>
          <w:rFonts w:ascii="Garamond" w:hAnsi="Garamond"/>
          <w:sz w:val="20"/>
          <w:szCs w:val="20"/>
        </w:rPr>
        <w:t xml:space="preserve">Katie </w:t>
      </w:r>
      <w:proofErr w:type="spellStart"/>
      <w:r>
        <w:rPr>
          <w:rFonts w:ascii="Garamond" w:hAnsi="Garamond"/>
          <w:sz w:val="20"/>
          <w:szCs w:val="20"/>
        </w:rPr>
        <w:t>Gielissen</w:t>
      </w:r>
      <w:proofErr w:type="spellEnd"/>
      <w:r>
        <w:rPr>
          <w:rFonts w:ascii="Garamond" w:hAnsi="Garamond"/>
          <w:sz w:val="20"/>
          <w:szCs w:val="20"/>
        </w:rPr>
        <w:t xml:space="preserve">, MD, MHS, Med-Ed- </w:t>
      </w:r>
      <w:r w:rsidR="00947B3C">
        <w:rPr>
          <w:rFonts w:ascii="Garamond" w:hAnsi="Garamond"/>
          <w:sz w:val="20"/>
          <w:szCs w:val="20"/>
        </w:rPr>
        <w:t>None</w:t>
      </w:r>
    </w:p>
    <w:p w14:paraId="36A22B3B" w14:textId="3F936FE4" w:rsidR="00C56D8A" w:rsidRDefault="00DD2BF3" w:rsidP="001B6215">
      <w:pPr>
        <w:jc w:val="both"/>
        <w:rPr>
          <w:rFonts w:ascii="Garamond" w:hAnsi="Garamond"/>
          <w:sz w:val="20"/>
          <w:szCs w:val="20"/>
        </w:rPr>
      </w:pPr>
      <w:r w:rsidRPr="00C61164">
        <w:rPr>
          <w:rFonts w:ascii="Garamond" w:hAnsi="Garamond"/>
          <w:sz w:val="20"/>
          <w:szCs w:val="20"/>
        </w:rPr>
        <w:t>It is the policy of Yale School of Medicine, Continuing Medical Education, to ensure balance, independence, objectivity and scientific rigor in all its educational programs.  All faculty participating as speakers in these programs are required to disclose any relevant financial relationship(s) they (or spouse or partner) have with a commercial interest that benefits the individual in any financial amount that has occurred within the past 12 months; and the opportunity to affect the content of CME about the products or services of the commercial interests.  The Center for Continuing Medical Education will ensure that any conflicts of interest are resolved before the educational activity occurs.</w:t>
      </w:r>
    </w:p>
    <w:p w14:paraId="163846D0" w14:textId="080149E5" w:rsidR="0014523F" w:rsidRDefault="0014523F" w:rsidP="001B6215">
      <w:pPr>
        <w:jc w:val="both"/>
        <w:rPr>
          <w:rFonts w:ascii="Garamond" w:hAnsi="Garamond"/>
          <w:sz w:val="20"/>
          <w:szCs w:val="20"/>
        </w:rPr>
      </w:pPr>
    </w:p>
    <w:p w14:paraId="6D48FB7E" w14:textId="1D245AE9" w:rsidR="0014523F" w:rsidRPr="0014523F" w:rsidRDefault="0014523F" w:rsidP="0014523F">
      <w:pPr>
        <w:jc w:val="both"/>
        <w:rPr>
          <w:rFonts w:ascii="Garamond" w:hAnsi="Garamond"/>
          <w:sz w:val="20"/>
          <w:szCs w:val="20"/>
        </w:rPr>
      </w:pPr>
    </w:p>
    <w:sectPr w:rsidR="0014523F" w:rsidRPr="0014523F" w:rsidSect="005876B3">
      <w:type w:val="continuous"/>
      <w:pgSz w:w="12240" w:h="15840"/>
      <w:pgMar w:top="720" w:right="720" w:bottom="720" w:left="720" w:header="720" w:footer="720" w:gutter="0"/>
      <w:pgBorders w:offsetFrom="page">
        <w:top w:val="single" w:sz="18" w:space="24" w:color="002D8A"/>
        <w:left w:val="single" w:sz="18" w:space="24" w:color="002D8A"/>
        <w:bottom w:val="single" w:sz="18" w:space="24" w:color="002D8A"/>
        <w:right w:val="single" w:sz="18" w:space="24" w:color="002D8A"/>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8CE85" w14:textId="77777777" w:rsidR="008D4120" w:rsidRDefault="008D4120" w:rsidP="00C56D8A">
      <w:r>
        <w:separator/>
      </w:r>
    </w:p>
  </w:endnote>
  <w:endnote w:type="continuationSeparator" w:id="0">
    <w:p w14:paraId="62995DD1" w14:textId="77777777" w:rsidR="008D4120" w:rsidRDefault="008D4120" w:rsidP="00C5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C0A80" w14:textId="77777777" w:rsidR="008D4120" w:rsidRDefault="008D4120" w:rsidP="00C56D8A">
      <w:r>
        <w:separator/>
      </w:r>
    </w:p>
  </w:footnote>
  <w:footnote w:type="continuationSeparator" w:id="0">
    <w:p w14:paraId="357DC17D" w14:textId="77777777" w:rsidR="008D4120" w:rsidRDefault="008D4120" w:rsidP="00C56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9F191" w14:textId="15239123" w:rsidR="00C56D8A" w:rsidRPr="00C56D8A" w:rsidRDefault="003206A1" w:rsidP="000C6878">
    <w:pPr>
      <w:pStyle w:val="Header"/>
      <w:tabs>
        <w:tab w:val="clear" w:pos="4680"/>
        <w:tab w:val="clear" w:pos="9360"/>
        <w:tab w:val="left" w:pos="2280"/>
      </w:tabs>
      <w:rPr>
        <w:b/>
      </w:rPr>
    </w:pPr>
    <w:r w:rsidRPr="00C56D8A">
      <w:rPr>
        <w:b/>
        <w:noProof/>
      </w:rPr>
      <w:drawing>
        <wp:anchor distT="0" distB="0" distL="114300" distR="114300" simplePos="0" relativeHeight="251658240" behindDoc="0" locked="0" layoutInCell="1" allowOverlap="1" wp14:anchorId="45618AE3" wp14:editId="1B740771">
          <wp:simplePos x="0" y="0"/>
          <wp:positionH relativeFrom="column">
            <wp:posOffset>4985824</wp:posOffset>
          </wp:positionH>
          <wp:positionV relativeFrom="paragraph">
            <wp:posOffset>74442</wp:posOffset>
          </wp:positionV>
          <wp:extent cx="1737360" cy="47561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37360" cy="4756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56D8A">
      <w:rPr>
        <w:b/>
        <w:noProof/>
      </w:rPr>
      <w:drawing>
        <wp:anchor distT="0" distB="0" distL="114300" distR="114300" simplePos="0" relativeHeight="251659264" behindDoc="1" locked="0" layoutInCell="1" allowOverlap="1" wp14:anchorId="508E0704" wp14:editId="3F4D0D87">
          <wp:simplePos x="0" y="0"/>
          <wp:positionH relativeFrom="column">
            <wp:posOffset>39370</wp:posOffset>
          </wp:positionH>
          <wp:positionV relativeFrom="paragraph">
            <wp:posOffset>22860</wp:posOffset>
          </wp:positionV>
          <wp:extent cx="774065" cy="830580"/>
          <wp:effectExtent l="0" t="0" r="6985" b="7620"/>
          <wp:wrapTight wrapText="bothSides">
            <wp:wrapPolygon edited="0">
              <wp:start x="0" y="0"/>
              <wp:lineTo x="0" y="21303"/>
              <wp:lineTo x="21263" y="21303"/>
              <wp:lineTo x="21263" y="0"/>
              <wp:lineTo x="0" y="0"/>
            </wp:wrapPolygon>
          </wp:wrapTight>
          <wp:docPr id="5" name="Picture 5" descr="medcl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cl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4065"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878">
      <w:rPr>
        <w:rFonts w:ascii="Garamond" w:hAnsi="Garamond" w:cs="Microsoft Sans Serif"/>
        <w:b/>
        <w:color w:val="FF0000"/>
        <w:sz w:val="7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B6098"/>
    <w:multiLevelType w:val="hybridMultilevel"/>
    <w:tmpl w:val="59DE21D8"/>
    <w:lvl w:ilvl="0" w:tplc="E7949562">
      <w:start w:val="1"/>
      <w:numFmt w:val="decimal"/>
      <w:lvlText w:val="%1."/>
      <w:lvlJc w:val="left"/>
      <w:pPr>
        <w:ind w:left="420" w:hanging="360"/>
      </w:pPr>
      <w:rPr>
        <w:rFonts w:hint="default"/>
        <w:color w:val="auto"/>
        <w:sz w:val="16"/>
        <w:szCs w:val="16"/>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41284F58"/>
    <w:multiLevelType w:val="hybridMultilevel"/>
    <w:tmpl w:val="EE802650"/>
    <w:lvl w:ilvl="0" w:tplc="A3FA3E6A">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4C2318"/>
    <w:multiLevelType w:val="hybridMultilevel"/>
    <w:tmpl w:val="AA109C62"/>
    <w:lvl w:ilvl="0" w:tplc="AE383968">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29577C"/>
    <w:multiLevelType w:val="hybridMultilevel"/>
    <w:tmpl w:val="20D626CA"/>
    <w:lvl w:ilvl="0" w:tplc="95EE69E0">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1C"/>
    <w:rsid w:val="00047E71"/>
    <w:rsid w:val="00070439"/>
    <w:rsid w:val="00070DD8"/>
    <w:rsid w:val="000938C1"/>
    <w:rsid w:val="00093E4C"/>
    <w:rsid w:val="000A6118"/>
    <w:rsid w:val="000A6220"/>
    <w:rsid w:val="000B2299"/>
    <w:rsid w:val="000C6878"/>
    <w:rsid w:val="000D52F2"/>
    <w:rsid w:val="000D6DF2"/>
    <w:rsid w:val="000E00A4"/>
    <w:rsid w:val="000E7D22"/>
    <w:rsid w:val="001216CB"/>
    <w:rsid w:val="001432B7"/>
    <w:rsid w:val="0014523F"/>
    <w:rsid w:val="00167417"/>
    <w:rsid w:val="00187FD2"/>
    <w:rsid w:val="00197EC6"/>
    <w:rsid w:val="001B6215"/>
    <w:rsid w:val="001C5C49"/>
    <w:rsid w:val="001E4EB0"/>
    <w:rsid w:val="00207B34"/>
    <w:rsid w:val="00263DA5"/>
    <w:rsid w:val="00274DBF"/>
    <w:rsid w:val="00280813"/>
    <w:rsid w:val="002834B8"/>
    <w:rsid w:val="002A0E2E"/>
    <w:rsid w:val="002C3259"/>
    <w:rsid w:val="003206A1"/>
    <w:rsid w:val="00371900"/>
    <w:rsid w:val="00372998"/>
    <w:rsid w:val="003841BE"/>
    <w:rsid w:val="00386D2B"/>
    <w:rsid w:val="003943F5"/>
    <w:rsid w:val="003C31D5"/>
    <w:rsid w:val="003C538E"/>
    <w:rsid w:val="003D4BC1"/>
    <w:rsid w:val="00456098"/>
    <w:rsid w:val="00472605"/>
    <w:rsid w:val="00481F88"/>
    <w:rsid w:val="004A3256"/>
    <w:rsid w:val="004B7394"/>
    <w:rsid w:val="004D0CDB"/>
    <w:rsid w:val="00556381"/>
    <w:rsid w:val="005876B3"/>
    <w:rsid w:val="005A7B39"/>
    <w:rsid w:val="005C628E"/>
    <w:rsid w:val="006346C1"/>
    <w:rsid w:val="00677794"/>
    <w:rsid w:val="00711E95"/>
    <w:rsid w:val="00725A13"/>
    <w:rsid w:val="00737F8B"/>
    <w:rsid w:val="00745D86"/>
    <w:rsid w:val="00763E1A"/>
    <w:rsid w:val="00766FCD"/>
    <w:rsid w:val="007768A6"/>
    <w:rsid w:val="007A7132"/>
    <w:rsid w:val="007C6AD7"/>
    <w:rsid w:val="007C6DFB"/>
    <w:rsid w:val="007D32D5"/>
    <w:rsid w:val="007F5064"/>
    <w:rsid w:val="007F6B0F"/>
    <w:rsid w:val="008200E1"/>
    <w:rsid w:val="00841EE6"/>
    <w:rsid w:val="00853985"/>
    <w:rsid w:val="00866F4A"/>
    <w:rsid w:val="0086761B"/>
    <w:rsid w:val="008D318D"/>
    <w:rsid w:val="008D4120"/>
    <w:rsid w:val="00935EF4"/>
    <w:rsid w:val="00941C2E"/>
    <w:rsid w:val="00947B3C"/>
    <w:rsid w:val="00954871"/>
    <w:rsid w:val="009C79AA"/>
    <w:rsid w:val="009D487C"/>
    <w:rsid w:val="009E57E2"/>
    <w:rsid w:val="00A46992"/>
    <w:rsid w:val="00AB0138"/>
    <w:rsid w:val="00AD5711"/>
    <w:rsid w:val="00AE26F0"/>
    <w:rsid w:val="00B343B0"/>
    <w:rsid w:val="00B474CF"/>
    <w:rsid w:val="00B94053"/>
    <w:rsid w:val="00BA18E4"/>
    <w:rsid w:val="00BA1C9E"/>
    <w:rsid w:val="00BB2317"/>
    <w:rsid w:val="00C10080"/>
    <w:rsid w:val="00C10BFA"/>
    <w:rsid w:val="00C11A1C"/>
    <w:rsid w:val="00C41B5F"/>
    <w:rsid w:val="00C44658"/>
    <w:rsid w:val="00C45D58"/>
    <w:rsid w:val="00C55839"/>
    <w:rsid w:val="00C56D8A"/>
    <w:rsid w:val="00C61164"/>
    <w:rsid w:val="00C8625B"/>
    <w:rsid w:val="00CA01C3"/>
    <w:rsid w:val="00CB646D"/>
    <w:rsid w:val="00CF391D"/>
    <w:rsid w:val="00D10323"/>
    <w:rsid w:val="00D1124B"/>
    <w:rsid w:val="00D232D8"/>
    <w:rsid w:val="00D418C8"/>
    <w:rsid w:val="00D4600A"/>
    <w:rsid w:val="00D74FCC"/>
    <w:rsid w:val="00DD2BF3"/>
    <w:rsid w:val="00E65180"/>
    <w:rsid w:val="00E94611"/>
    <w:rsid w:val="00EA471E"/>
    <w:rsid w:val="00EB6641"/>
    <w:rsid w:val="00EC0BFF"/>
    <w:rsid w:val="00EC18ED"/>
    <w:rsid w:val="00F125B9"/>
    <w:rsid w:val="00F46948"/>
    <w:rsid w:val="00F612DF"/>
    <w:rsid w:val="00F747AA"/>
    <w:rsid w:val="00F75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AAEB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6D8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66FC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81F8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56381"/>
    <w:pPr>
      <w:spacing w:before="100" w:beforeAutospacing="1" w:after="100" w:afterAutospacing="1"/>
      <w:outlineLvl w:val="2"/>
    </w:pPr>
    <w:rPr>
      <w:rFonts w:eastAsiaTheme="minorHAns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D8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56D8A"/>
  </w:style>
  <w:style w:type="paragraph" w:styleId="Footer">
    <w:name w:val="footer"/>
    <w:basedOn w:val="Normal"/>
    <w:link w:val="FooterChar"/>
    <w:uiPriority w:val="99"/>
    <w:unhideWhenUsed/>
    <w:rsid w:val="00C56D8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56D8A"/>
  </w:style>
  <w:style w:type="paragraph" w:styleId="BodyText">
    <w:name w:val="Body Text"/>
    <w:basedOn w:val="Normal"/>
    <w:link w:val="BodyTextChar"/>
    <w:rsid w:val="00C56D8A"/>
    <w:pPr>
      <w:jc w:val="center"/>
    </w:pPr>
    <w:rPr>
      <w:b/>
      <w:snapToGrid w:val="0"/>
      <w:sz w:val="56"/>
      <w:szCs w:val="20"/>
    </w:rPr>
  </w:style>
  <w:style w:type="character" w:customStyle="1" w:styleId="BodyTextChar">
    <w:name w:val="Body Text Char"/>
    <w:basedOn w:val="DefaultParagraphFont"/>
    <w:link w:val="BodyText"/>
    <w:rsid w:val="00C56D8A"/>
    <w:rPr>
      <w:rFonts w:ascii="Times New Roman" w:eastAsia="Times New Roman" w:hAnsi="Times New Roman" w:cs="Times New Roman"/>
      <w:b/>
      <w:snapToGrid w:val="0"/>
      <w:sz w:val="56"/>
      <w:szCs w:val="20"/>
    </w:rPr>
  </w:style>
  <w:style w:type="paragraph" w:styleId="BalloonText">
    <w:name w:val="Balloon Text"/>
    <w:basedOn w:val="Normal"/>
    <w:link w:val="BalloonTextChar"/>
    <w:uiPriority w:val="99"/>
    <w:semiHidden/>
    <w:unhideWhenUsed/>
    <w:rsid w:val="00456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098"/>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556381"/>
    <w:rPr>
      <w:rFonts w:ascii="Times New Roman" w:hAnsi="Times New Roman" w:cs="Times New Roman"/>
      <w:b/>
      <w:bCs/>
      <w:sz w:val="27"/>
      <w:szCs w:val="27"/>
    </w:rPr>
  </w:style>
  <w:style w:type="character" w:customStyle="1" w:styleId="Heading2Char">
    <w:name w:val="Heading 2 Char"/>
    <w:basedOn w:val="DefaultParagraphFont"/>
    <w:link w:val="Heading2"/>
    <w:uiPriority w:val="9"/>
    <w:semiHidden/>
    <w:rsid w:val="00481F8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766FC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45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966315">
      <w:bodyDiv w:val="1"/>
      <w:marLeft w:val="0"/>
      <w:marRight w:val="0"/>
      <w:marTop w:val="0"/>
      <w:marBottom w:val="0"/>
      <w:divBdr>
        <w:top w:val="none" w:sz="0" w:space="0" w:color="auto"/>
        <w:left w:val="none" w:sz="0" w:space="0" w:color="auto"/>
        <w:bottom w:val="none" w:sz="0" w:space="0" w:color="auto"/>
        <w:right w:val="none" w:sz="0" w:space="0" w:color="auto"/>
      </w:divBdr>
    </w:div>
    <w:div w:id="421684887">
      <w:bodyDiv w:val="1"/>
      <w:marLeft w:val="0"/>
      <w:marRight w:val="0"/>
      <w:marTop w:val="0"/>
      <w:marBottom w:val="0"/>
      <w:divBdr>
        <w:top w:val="none" w:sz="0" w:space="0" w:color="auto"/>
        <w:left w:val="none" w:sz="0" w:space="0" w:color="auto"/>
        <w:bottom w:val="none" w:sz="0" w:space="0" w:color="auto"/>
        <w:right w:val="none" w:sz="0" w:space="0" w:color="auto"/>
      </w:divBdr>
    </w:div>
    <w:div w:id="485440884">
      <w:bodyDiv w:val="1"/>
      <w:marLeft w:val="0"/>
      <w:marRight w:val="0"/>
      <w:marTop w:val="0"/>
      <w:marBottom w:val="0"/>
      <w:divBdr>
        <w:top w:val="none" w:sz="0" w:space="0" w:color="auto"/>
        <w:left w:val="none" w:sz="0" w:space="0" w:color="auto"/>
        <w:bottom w:val="none" w:sz="0" w:space="0" w:color="auto"/>
        <w:right w:val="none" w:sz="0" w:space="0" w:color="auto"/>
      </w:divBdr>
      <w:divsChild>
        <w:div w:id="1973712134">
          <w:marLeft w:val="0"/>
          <w:marRight w:val="0"/>
          <w:marTop w:val="0"/>
          <w:marBottom w:val="0"/>
          <w:divBdr>
            <w:top w:val="none" w:sz="0" w:space="0" w:color="auto"/>
            <w:left w:val="none" w:sz="0" w:space="0" w:color="auto"/>
            <w:bottom w:val="none" w:sz="0" w:space="0" w:color="auto"/>
            <w:right w:val="none" w:sz="0" w:space="0" w:color="auto"/>
          </w:divBdr>
          <w:divsChild>
            <w:div w:id="312611017">
              <w:marLeft w:val="0"/>
              <w:marRight w:val="0"/>
              <w:marTop w:val="0"/>
              <w:marBottom w:val="0"/>
              <w:divBdr>
                <w:top w:val="none" w:sz="0" w:space="0" w:color="auto"/>
                <w:left w:val="none" w:sz="0" w:space="0" w:color="auto"/>
                <w:bottom w:val="none" w:sz="0" w:space="0" w:color="auto"/>
                <w:right w:val="none" w:sz="0" w:space="0" w:color="auto"/>
              </w:divBdr>
              <w:divsChild>
                <w:div w:id="469442606">
                  <w:marLeft w:val="0"/>
                  <w:marRight w:val="0"/>
                  <w:marTop w:val="0"/>
                  <w:marBottom w:val="0"/>
                  <w:divBdr>
                    <w:top w:val="none" w:sz="0" w:space="0" w:color="auto"/>
                    <w:left w:val="none" w:sz="0" w:space="0" w:color="auto"/>
                    <w:bottom w:val="none" w:sz="0" w:space="0" w:color="auto"/>
                    <w:right w:val="none" w:sz="0" w:space="0" w:color="auto"/>
                  </w:divBdr>
                </w:div>
                <w:div w:id="2366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59201">
      <w:bodyDiv w:val="1"/>
      <w:marLeft w:val="0"/>
      <w:marRight w:val="0"/>
      <w:marTop w:val="0"/>
      <w:marBottom w:val="0"/>
      <w:divBdr>
        <w:top w:val="none" w:sz="0" w:space="0" w:color="auto"/>
        <w:left w:val="none" w:sz="0" w:space="0" w:color="auto"/>
        <w:bottom w:val="none" w:sz="0" w:space="0" w:color="auto"/>
        <w:right w:val="none" w:sz="0" w:space="0" w:color="auto"/>
      </w:divBdr>
    </w:div>
    <w:div w:id="606618584">
      <w:bodyDiv w:val="1"/>
      <w:marLeft w:val="0"/>
      <w:marRight w:val="0"/>
      <w:marTop w:val="0"/>
      <w:marBottom w:val="0"/>
      <w:divBdr>
        <w:top w:val="none" w:sz="0" w:space="0" w:color="auto"/>
        <w:left w:val="none" w:sz="0" w:space="0" w:color="auto"/>
        <w:bottom w:val="none" w:sz="0" w:space="0" w:color="auto"/>
        <w:right w:val="none" w:sz="0" w:space="0" w:color="auto"/>
      </w:divBdr>
      <w:divsChild>
        <w:div w:id="2125464864">
          <w:marLeft w:val="0"/>
          <w:marRight w:val="0"/>
          <w:marTop w:val="0"/>
          <w:marBottom w:val="0"/>
          <w:divBdr>
            <w:top w:val="none" w:sz="0" w:space="0" w:color="auto"/>
            <w:left w:val="none" w:sz="0" w:space="0" w:color="auto"/>
            <w:bottom w:val="none" w:sz="0" w:space="0" w:color="auto"/>
            <w:right w:val="none" w:sz="0" w:space="0" w:color="auto"/>
          </w:divBdr>
          <w:divsChild>
            <w:div w:id="1793397030">
              <w:marLeft w:val="0"/>
              <w:marRight w:val="0"/>
              <w:marTop w:val="0"/>
              <w:marBottom w:val="0"/>
              <w:divBdr>
                <w:top w:val="none" w:sz="0" w:space="0" w:color="auto"/>
                <w:left w:val="none" w:sz="0" w:space="0" w:color="auto"/>
                <w:bottom w:val="none" w:sz="0" w:space="0" w:color="auto"/>
                <w:right w:val="none" w:sz="0" w:space="0" w:color="auto"/>
              </w:divBdr>
              <w:divsChild>
                <w:div w:id="387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7607">
      <w:bodyDiv w:val="1"/>
      <w:marLeft w:val="0"/>
      <w:marRight w:val="0"/>
      <w:marTop w:val="0"/>
      <w:marBottom w:val="0"/>
      <w:divBdr>
        <w:top w:val="none" w:sz="0" w:space="0" w:color="auto"/>
        <w:left w:val="none" w:sz="0" w:space="0" w:color="auto"/>
        <w:bottom w:val="none" w:sz="0" w:space="0" w:color="auto"/>
        <w:right w:val="none" w:sz="0" w:space="0" w:color="auto"/>
      </w:divBdr>
    </w:div>
    <w:div w:id="952246439">
      <w:bodyDiv w:val="1"/>
      <w:marLeft w:val="0"/>
      <w:marRight w:val="0"/>
      <w:marTop w:val="0"/>
      <w:marBottom w:val="0"/>
      <w:divBdr>
        <w:top w:val="none" w:sz="0" w:space="0" w:color="auto"/>
        <w:left w:val="none" w:sz="0" w:space="0" w:color="auto"/>
        <w:bottom w:val="none" w:sz="0" w:space="0" w:color="auto"/>
        <w:right w:val="none" w:sz="0" w:space="0" w:color="auto"/>
      </w:divBdr>
    </w:div>
    <w:div w:id="974412476">
      <w:bodyDiv w:val="1"/>
      <w:marLeft w:val="0"/>
      <w:marRight w:val="0"/>
      <w:marTop w:val="0"/>
      <w:marBottom w:val="0"/>
      <w:divBdr>
        <w:top w:val="none" w:sz="0" w:space="0" w:color="auto"/>
        <w:left w:val="none" w:sz="0" w:space="0" w:color="auto"/>
        <w:bottom w:val="none" w:sz="0" w:space="0" w:color="auto"/>
        <w:right w:val="none" w:sz="0" w:space="0" w:color="auto"/>
      </w:divBdr>
    </w:div>
    <w:div w:id="1147863983">
      <w:bodyDiv w:val="1"/>
      <w:marLeft w:val="0"/>
      <w:marRight w:val="0"/>
      <w:marTop w:val="0"/>
      <w:marBottom w:val="0"/>
      <w:divBdr>
        <w:top w:val="none" w:sz="0" w:space="0" w:color="auto"/>
        <w:left w:val="none" w:sz="0" w:space="0" w:color="auto"/>
        <w:bottom w:val="none" w:sz="0" w:space="0" w:color="auto"/>
        <w:right w:val="none" w:sz="0" w:space="0" w:color="auto"/>
      </w:divBdr>
      <w:divsChild>
        <w:div w:id="1482187231">
          <w:marLeft w:val="0"/>
          <w:marRight w:val="0"/>
          <w:marTop w:val="0"/>
          <w:marBottom w:val="0"/>
          <w:divBdr>
            <w:top w:val="none" w:sz="0" w:space="0" w:color="auto"/>
            <w:left w:val="none" w:sz="0" w:space="0" w:color="auto"/>
            <w:bottom w:val="none" w:sz="0" w:space="0" w:color="auto"/>
            <w:right w:val="none" w:sz="0" w:space="0" w:color="auto"/>
          </w:divBdr>
          <w:divsChild>
            <w:div w:id="1510485948">
              <w:marLeft w:val="0"/>
              <w:marRight w:val="0"/>
              <w:marTop w:val="0"/>
              <w:marBottom w:val="0"/>
              <w:divBdr>
                <w:top w:val="none" w:sz="0" w:space="0" w:color="auto"/>
                <w:left w:val="none" w:sz="0" w:space="0" w:color="auto"/>
                <w:bottom w:val="none" w:sz="0" w:space="0" w:color="auto"/>
                <w:right w:val="none" w:sz="0" w:space="0" w:color="auto"/>
              </w:divBdr>
              <w:divsChild>
                <w:div w:id="1912305117">
                  <w:marLeft w:val="0"/>
                  <w:marRight w:val="0"/>
                  <w:marTop w:val="0"/>
                  <w:marBottom w:val="0"/>
                  <w:divBdr>
                    <w:top w:val="none" w:sz="0" w:space="0" w:color="auto"/>
                    <w:left w:val="none" w:sz="0" w:space="0" w:color="auto"/>
                    <w:bottom w:val="none" w:sz="0" w:space="0" w:color="auto"/>
                    <w:right w:val="none" w:sz="0" w:space="0" w:color="auto"/>
                  </w:divBdr>
                </w:div>
                <w:div w:id="10647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17852">
      <w:bodyDiv w:val="1"/>
      <w:marLeft w:val="0"/>
      <w:marRight w:val="0"/>
      <w:marTop w:val="0"/>
      <w:marBottom w:val="0"/>
      <w:divBdr>
        <w:top w:val="none" w:sz="0" w:space="0" w:color="auto"/>
        <w:left w:val="none" w:sz="0" w:space="0" w:color="auto"/>
        <w:bottom w:val="none" w:sz="0" w:space="0" w:color="auto"/>
        <w:right w:val="none" w:sz="0" w:space="0" w:color="auto"/>
      </w:divBdr>
    </w:div>
    <w:div w:id="1823961749">
      <w:bodyDiv w:val="1"/>
      <w:marLeft w:val="0"/>
      <w:marRight w:val="0"/>
      <w:marTop w:val="0"/>
      <w:marBottom w:val="0"/>
      <w:divBdr>
        <w:top w:val="none" w:sz="0" w:space="0" w:color="auto"/>
        <w:left w:val="none" w:sz="0" w:space="0" w:color="auto"/>
        <w:bottom w:val="none" w:sz="0" w:space="0" w:color="auto"/>
        <w:right w:val="none" w:sz="0" w:space="0" w:color="auto"/>
      </w:divBdr>
    </w:div>
    <w:div w:id="206294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Linda</dc:creator>
  <cp:keywords/>
  <dc:description/>
  <cp:lastModifiedBy>Biceglia, Roberta</cp:lastModifiedBy>
  <cp:revision>7</cp:revision>
  <cp:lastPrinted>2019-09-16T16:38:00Z</cp:lastPrinted>
  <dcterms:created xsi:type="dcterms:W3CDTF">2019-08-23T16:09:00Z</dcterms:created>
  <dcterms:modified xsi:type="dcterms:W3CDTF">2019-09-17T15:30:00Z</dcterms:modified>
</cp:coreProperties>
</file>