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C1FCF" w:rsidRDefault="009C1FCF" w:rsidP="00BB7AD1">
      <w:pPr>
        <w:pStyle w:val="Heading1"/>
        <w:spacing w:line="276" w:lineRule="auto"/>
        <w:rPr>
          <w:rFonts w:ascii="YaleNew" w:hAnsi="YaleNew"/>
          <w:color w:val="013562"/>
          <w:sz w:val="24"/>
          <w:szCs w:val="24"/>
        </w:rPr>
      </w:pPr>
    </w:p>
    <w:p w:rsidR="009C03D4" w:rsidRPr="00965630" w:rsidRDefault="009C03D4" w:rsidP="00B62E6E">
      <w:pPr>
        <w:pStyle w:val="Heading1"/>
        <w:spacing w:line="276" w:lineRule="auto"/>
        <w:jc w:val="center"/>
        <w:rPr>
          <w:rFonts w:ascii="YaleNew" w:hAnsi="YaleNew"/>
          <w:color w:val="013562"/>
          <w:sz w:val="24"/>
          <w:szCs w:val="24"/>
        </w:rPr>
      </w:pPr>
      <w:r w:rsidRPr="00965630">
        <w:rPr>
          <w:rFonts w:ascii="YaleNew" w:hAnsi="YaleNew"/>
          <w:color w:val="013562"/>
          <w:sz w:val="24"/>
          <w:szCs w:val="24"/>
        </w:rPr>
        <w:t xml:space="preserve">YALE </w:t>
      </w:r>
      <w:r w:rsidR="00862135" w:rsidRPr="00965630">
        <w:rPr>
          <w:rFonts w:ascii="YaleNew" w:hAnsi="YaleNew"/>
          <w:color w:val="013562"/>
          <w:sz w:val="24"/>
          <w:szCs w:val="24"/>
        </w:rPr>
        <w:t>CARDIOVASCULAR</w:t>
      </w:r>
      <w:r w:rsidR="00EC5DF3">
        <w:rPr>
          <w:rFonts w:ascii="YaleNew" w:hAnsi="YaleNew"/>
          <w:color w:val="013562"/>
          <w:sz w:val="24"/>
          <w:szCs w:val="24"/>
        </w:rPr>
        <w:t xml:space="preserve"> MEDICINE</w:t>
      </w:r>
      <w:r w:rsidR="00862135" w:rsidRPr="00965630">
        <w:rPr>
          <w:rFonts w:ascii="YaleNew" w:hAnsi="YaleNew"/>
          <w:color w:val="013562"/>
          <w:sz w:val="24"/>
          <w:szCs w:val="24"/>
        </w:rPr>
        <w:t xml:space="preserve"> </w:t>
      </w:r>
      <w:r w:rsidRPr="00965630">
        <w:rPr>
          <w:rFonts w:ascii="YaleNew" w:hAnsi="YaleNew"/>
          <w:color w:val="013562"/>
          <w:sz w:val="24"/>
          <w:szCs w:val="24"/>
        </w:rPr>
        <w:t>GRAND ROUNDS</w:t>
      </w:r>
    </w:p>
    <w:p w:rsidR="00965630" w:rsidRDefault="0011765F" w:rsidP="00B62E6E">
      <w:pPr>
        <w:pStyle w:val="Heading1"/>
        <w:spacing w:line="276" w:lineRule="auto"/>
        <w:jc w:val="center"/>
        <w:rPr>
          <w:rFonts w:ascii="YaleNew" w:hAnsi="YaleNew"/>
          <w:color w:val="013562"/>
          <w:sz w:val="24"/>
          <w:szCs w:val="24"/>
        </w:rPr>
      </w:pPr>
      <w:r>
        <w:rPr>
          <w:rFonts w:ascii="YaleNew" w:hAnsi="YaleNew"/>
          <w:color w:val="013562"/>
          <w:sz w:val="24"/>
          <w:szCs w:val="24"/>
        </w:rPr>
        <w:t>FACULTY SPOTLIGHT</w:t>
      </w:r>
      <w:r w:rsidR="00965630">
        <w:rPr>
          <w:rFonts w:ascii="YaleNew" w:hAnsi="YaleNew"/>
          <w:color w:val="013562"/>
          <w:sz w:val="24"/>
          <w:szCs w:val="24"/>
        </w:rPr>
        <w:t xml:space="preserve"> SERIES</w:t>
      </w:r>
    </w:p>
    <w:p w:rsidR="00BB7AD1" w:rsidRPr="00BB7AD1" w:rsidRDefault="00BB7AD1" w:rsidP="00BB7AD1"/>
    <w:p w:rsidR="0011765F" w:rsidRDefault="0011765F" w:rsidP="00B62E6E">
      <w:pPr>
        <w:pStyle w:val="Heading1"/>
        <w:spacing w:line="276" w:lineRule="auto"/>
        <w:jc w:val="center"/>
        <w:rPr>
          <w:rFonts w:ascii="YaleNew" w:hAnsi="YaleNew"/>
          <w:color w:val="013562"/>
          <w:spacing w:val="-10"/>
          <w:kern w:val="28"/>
          <w:sz w:val="56"/>
          <w:szCs w:val="56"/>
        </w:rPr>
      </w:pPr>
      <w:r w:rsidRPr="0011765F">
        <w:rPr>
          <w:rFonts w:ascii="YaleNew" w:hAnsi="YaleNew"/>
          <w:color w:val="013562"/>
          <w:spacing w:val="-10"/>
          <w:kern w:val="28"/>
          <w:sz w:val="56"/>
          <w:szCs w:val="56"/>
        </w:rPr>
        <w:t>FOCUS on POCUS: Stepping out of the Cardiology Comfort Zone</w:t>
      </w:r>
      <w:r w:rsidRPr="0011765F">
        <w:rPr>
          <w:rFonts w:ascii="YaleNew" w:hAnsi="YaleNew"/>
          <w:color w:val="013562"/>
          <w:spacing w:val="-10"/>
          <w:kern w:val="28"/>
          <w:sz w:val="56"/>
          <w:szCs w:val="56"/>
        </w:rPr>
        <w:t xml:space="preserve"> </w:t>
      </w:r>
    </w:p>
    <w:p w:rsidR="0011765F" w:rsidRPr="0011765F" w:rsidRDefault="0011765F" w:rsidP="0011765F">
      <w:pPr>
        <w:spacing w:line="276" w:lineRule="auto"/>
        <w:jc w:val="center"/>
        <w:rPr>
          <w:rFonts w:ascii="YaleNew" w:eastAsiaTheme="majorEastAsia" w:hAnsi="YaleNew" w:cstheme="majorBidi"/>
          <w:color w:val="013562"/>
          <w:sz w:val="36"/>
          <w:szCs w:val="36"/>
        </w:rPr>
      </w:pPr>
      <w:r w:rsidRPr="0011765F">
        <w:rPr>
          <w:rFonts w:ascii="YaleNew" w:eastAsiaTheme="majorEastAsia" w:hAnsi="YaleNew" w:cstheme="majorBidi"/>
          <w:color w:val="013562"/>
          <w:sz w:val="36"/>
          <w:szCs w:val="36"/>
        </w:rPr>
        <w:t>Robert McNamara</w:t>
      </w:r>
      <w:r>
        <w:rPr>
          <w:rFonts w:ascii="YaleNew" w:eastAsiaTheme="majorEastAsia" w:hAnsi="YaleNew" w:cstheme="majorBidi"/>
          <w:color w:val="013562"/>
          <w:sz w:val="36"/>
          <w:szCs w:val="36"/>
        </w:rPr>
        <w:t xml:space="preserve">, </w:t>
      </w:r>
      <w:r w:rsidRPr="0011765F">
        <w:rPr>
          <w:rFonts w:ascii="YaleNew" w:eastAsiaTheme="majorEastAsia" w:hAnsi="YaleNew" w:cstheme="majorBidi"/>
          <w:color w:val="013562"/>
          <w:sz w:val="36"/>
          <w:szCs w:val="36"/>
        </w:rPr>
        <w:t>MD, MHS, FAHA, FACC, FASE</w:t>
      </w:r>
    </w:p>
    <w:p w:rsidR="0011765F" w:rsidRPr="0011765F" w:rsidRDefault="0011765F" w:rsidP="0011765F">
      <w:pPr>
        <w:spacing w:line="276" w:lineRule="auto"/>
        <w:jc w:val="center"/>
        <w:rPr>
          <w:rFonts w:ascii="YaleNew" w:eastAsiaTheme="majorEastAsia" w:hAnsi="YaleNew" w:cstheme="majorBidi"/>
          <w:color w:val="013562"/>
          <w:sz w:val="36"/>
          <w:szCs w:val="36"/>
        </w:rPr>
      </w:pPr>
      <w:r w:rsidRPr="0011765F">
        <w:rPr>
          <w:rFonts w:ascii="YaleNew" w:eastAsiaTheme="majorEastAsia" w:hAnsi="YaleNew" w:cstheme="majorBidi"/>
          <w:color w:val="013562"/>
          <w:sz w:val="36"/>
          <w:szCs w:val="36"/>
        </w:rPr>
        <w:t>Associate Professor of Medicine</w:t>
      </w:r>
    </w:p>
    <w:p w:rsidR="002C707B" w:rsidRPr="003B1A20" w:rsidRDefault="0011765F" w:rsidP="00B62E6E">
      <w:pPr>
        <w:spacing w:line="276" w:lineRule="auto"/>
        <w:jc w:val="center"/>
        <w:rPr>
          <w:rFonts w:ascii="YaleNew" w:eastAsiaTheme="majorEastAsia" w:hAnsi="YaleNew" w:cstheme="majorBidi"/>
          <w:color w:val="013562"/>
          <w:sz w:val="36"/>
          <w:szCs w:val="36"/>
        </w:rPr>
      </w:pPr>
      <w:r>
        <w:rPr>
          <w:rFonts w:ascii="YaleNew" w:eastAsiaTheme="majorEastAsia" w:hAnsi="YaleNew" w:cstheme="majorBidi"/>
          <w:color w:val="013562"/>
          <w:sz w:val="36"/>
          <w:szCs w:val="36"/>
        </w:rPr>
        <w:t>Yale School of Medicine</w:t>
      </w:r>
    </w:p>
    <w:p w:rsidR="009C03D4" w:rsidRDefault="0011765F" w:rsidP="00B62E6E">
      <w:pPr>
        <w:jc w:val="center"/>
        <w:rPr>
          <w:rFonts w:ascii="YaleNew" w:eastAsiaTheme="majorEastAsia" w:hAnsi="YaleNew" w:cstheme="majorBidi"/>
          <w:color w:val="013562"/>
          <w:sz w:val="36"/>
          <w:szCs w:val="36"/>
        </w:rPr>
      </w:pPr>
      <w:r>
        <w:rPr>
          <w:rFonts w:ascii="YaleNew" w:eastAsiaTheme="majorEastAsia" w:hAnsi="YaleNew" w:cstheme="majorBidi"/>
          <w:color w:val="013562"/>
          <w:sz w:val="36"/>
          <w:szCs w:val="36"/>
        </w:rPr>
        <w:t>Section of Cardiovascular Medicine</w:t>
      </w:r>
    </w:p>
    <w:p w:rsidR="002C707B" w:rsidRPr="002C707B" w:rsidRDefault="002C707B" w:rsidP="002C707B">
      <w:pPr>
        <w:jc w:val="center"/>
      </w:pPr>
    </w:p>
    <w:p w:rsidR="00F03AD8" w:rsidRDefault="002C707B" w:rsidP="009C03D4">
      <w:pPr>
        <w:pStyle w:val="Title"/>
        <w:spacing w:line="276" w:lineRule="auto"/>
        <w:rPr>
          <w:rFonts w:ascii="YaleNew" w:hAnsi="YaleNew"/>
          <w:color w:val="013562"/>
        </w:rPr>
      </w:pPr>
      <w:r>
        <w:rPr>
          <w:noProof/>
        </w:rPr>
        <w:drawing>
          <wp:anchor distT="0" distB="0" distL="114300" distR="114300" simplePos="0" relativeHeight="251660288" behindDoc="0" locked="0" layoutInCell="1" allowOverlap="1" wp14:anchorId="0E54D3EA" wp14:editId="43B7399D">
            <wp:simplePos x="0" y="0"/>
            <wp:positionH relativeFrom="column">
              <wp:posOffset>3113280</wp:posOffset>
            </wp:positionH>
            <wp:positionV relativeFrom="paragraph">
              <wp:posOffset>27252</wp:posOffset>
            </wp:positionV>
            <wp:extent cx="609600" cy="914400"/>
            <wp:effectExtent l="25400" t="25400" r="25400" b="254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bert-harrington_profilephot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09600" cy="914400"/>
                    </a:xfrm>
                    <a:prstGeom prst="rect">
                      <a:avLst/>
                    </a:prstGeom>
                    <a:ln w="19050">
                      <a:solidFill>
                        <a:srgbClr val="013562"/>
                      </a:solidFill>
                    </a:ln>
                  </pic:spPr>
                </pic:pic>
              </a:graphicData>
            </a:graphic>
            <wp14:sizeRelH relativeFrom="page">
              <wp14:pctWidth>0</wp14:pctWidth>
            </wp14:sizeRelH>
            <wp14:sizeRelV relativeFrom="page">
              <wp14:pctHeight>0</wp14:pctHeight>
            </wp14:sizeRelV>
          </wp:anchor>
        </w:drawing>
      </w:r>
    </w:p>
    <w:p w:rsidR="00F03AD8" w:rsidRDefault="00F03AD8" w:rsidP="009C03D4">
      <w:pPr>
        <w:pStyle w:val="Title"/>
        <w:spacing w:line="276" w:lineRule="auto"/>
        <w:rPr>
          <w:rFonts w:ascii="YaleNew" w:hAnsi="YaleNew"/>
          <w:color w:val="013562"/>
        </w:rPr>
      </w:pPr>
    </w:p>
    <w:p w:rsidR="002C707B" w:rsidRDefault="002C707B" w:rsidP="002C707B">
      <w:pPr>
        <w:spacing w:line="276" w:lineRule="auto"/>
        <w:rPr>
          <w:rFonts w:ascii="YaleNew" w:hAnsi="YaleNew"/>
          <w:color w:val="013562"/>
        </w:rPr>
      </w:pPr>
    </w:p>
    <w:p w:rsidR="009C03D4" w:rsidRPr="009C03D4" w:rsidRDefault="0011765F" w:rsidP="00BE4F2D">
      <w:pPr>
        <w:spacing w:line="276" w:lineRule="auto"/>
        <w:jc w:val="center"/>
        <w:rPr>
          <w:rFonts w:ascii="YaleNew" w:hAnsi="YaleNew"/>
          <w:color w:val="013562"/>
        </w:rPr>
      </w:pPr>
      <w:r>
        <w:rPr>
          <w:rFonts w:ascii="YaleNew" w:hAnsi="YaleNew"/>
          <w:color w:val="013562"/>
        </w:rPr>
        <w:t>July</w:t>
      </w:r>
      <w:r w:rsidR="00A152A7" w:rsidRPr="009C03D4">
        <w:rPr>
          <w:rFonts w:ascii="YaleNew" w:hAnsi="YaleNew"/>
          <w:color w:val="013562"/>
        </w:rPr>
        <w:t xml:space="preserve"> </w:t>
      </w:r>
      <w:r>
        <w:rPr>
          <w:rFonts w:ascii="YaleNew" w:hAnsi="YaleNew"/>
          <w:color w:val="013562"/>
        </w:rPr>
        <w:t>28</w:t>
      </w:r>
      <w:r w:rsidR="00A152A7" w:rsidRPr="009C03D4">
        <w:rPr>
          <w:rFonts w:ascii="YaleNew" w:hAnsi="YaleNew"/>
          <w:color w:val="013562"/>
        </w:rPr>
        <w:t xml:space="preserve">, </w:t>
      </w:r>
      <w:r>
        <w:rPr>
          <w:rFonts w:ascii="YaleNew" w:hAnsi="YaleNew"/>
          <w:color w:val="013562"/>
        </w:rPr>
        <w:t>2020</w:t>
      </w:r>
      <w:r w:rsidR="00A152A7" w:rsidRPr="009C03D4">
        <w:rPr>
          <w:rFonts w:ascii="YaleNew" w:hAnsi="YaleNew"/>
          <w:color w:val="013562"/>
        </w:rPr>
        <w:t xml:space="preserve"> </w:t>
      </w:r>
      <w:r w:rsidR="00A152A7" w:rsidRPr="00384DBD">
        <w:rPr>
          <w:rFonts w:ascii="YaleNew" w:hAnsi="YaleNew"/>
          <w:color w:val="63AAFF"/>
        </w:rPr>
        <w:t>|</w:t>
      </w:r>
      <w:r w:rsidR="00A152A7" w:rsidRPr="009C03D4">
        <w:rPr>
          <w:rFonts w:ascii="09* ˛" w:hAnsi="09* ˛" w:cs="09* ˛"/>
          <w:color w:val="013562"/>
          <w:sz w:val="36"/>
          <w:szCs w:val="36"/>
        </w:rPr>
        <w:t xml:space="preserve"> </w:t>
      </w:r>
      <w:r w:rsidR="00A152A7" w:rsidRPr="009C03D4">
        <w:rPr>
          <w:rFonts w:ascii="YaleNew" w:hAnsi="YaleNew"/>
          <w:color w:val="013562"/>
        </w:rPr>
        <w:t xml:space="preserve">8:00 AM </w:t>
      </w:r>
      <w:r w:rsidR="00A152A7" w:rsidRPr="00384DBD">
        <w:rPr>
          <w:rFonts w:ascii="YaleNew" w:hAnsi="YaleNew"/>
          <w:color w:val="63AAFF"/>
        </w:rPr>
        <w:t>|</w:t>
      </w:r>
      <w:r w:rsidR="00A152A7" w:rsidRPr="00872BFC">
        <w:rPr>
          <w:rFonts w:ascii="YaleNew" w:hAnsi="YaleNew"/>
          <w:color w:val="BD5319"/>
        </w:rPr>
        <w:t xml:space="preserve"> </w:t>
      </w:r>
      <w:r>
        <w:rPr>
          <w:rFonts w:ascii="YaleNew" w:hAnsi="YaleNew"/>
          <w:color w:val="013562"/>
        </w:rPr>
        <w:t>Zoom</w:t>
      </w:r>
      <w:r w:rsidR="009C03D4" w:rsidRPr="009C03D4">
        <w:rPr>
          <w:rFonts w:ascii="YaleNew" w:hAnsi="YaleNew"/>
          <w:color w:val="013562"/>
        </w:rPr>
        <w:t xml:space="preserve"> </w:t>
      </w:r>
      <w:r w:rsidR="009C03D4" w:rsidRPr="00384DBD">
        <w:rPr>
          <w:rFonts w:ascii="YaleNew" w:hAnsi="YaleNew"/>
          <w:color w:val="63AAFF"/>
        </w:rPr>
        <w:t>|</w:t>
      </w:r>
      <w:r w:rsidR="009C03D4" w:rsidRPr="009C03D4">
        <w:rPr>
          <w:rFonts w:ascii="YaleNew" w:hAnsi="YaleNew"/>
          <w:color w:val="013562"/>
        </w:rPr>
        <w:t xml:space="preserve"> Host: </w:t>
      </w:r>
      <w:proofErr w:type="spellStart"/>
      <w:r w:rsidRPr="0011765F">
        <w:rPr>
          <w:rFonts w:ascii="YaleNew" w:hAnsi="YaleNew"/>
          <w:color w:val="013562"/>
        </w:rPr>
        <w:t>Oyere</w:t>
      </w:r>
      <w:proofErr w:type="spellEnd"/>
      <w:r w:rsidRPr="0011765F">
        <w:rPr>
          <w:rFonts w:ascii="YaleNew" w:hAnsi="YaleNew"/>
          <w:color w:val="013562"/>
        </w:rPr>
        <w:t xml:space="preserve"> </w:t>
      </w:r>
      <w:proofErr w:type="spellStart"/>
      <w:r w:rsidRPr="0011765F">
        <w:rPr>
          <w:rFonts w:ascii="YaleNew" w:hAnsi="YaleNew"/>
          <w:color w:val="013562"/>
        </w:rPr>
        <w:t>Onuma</w:t>
      </w:r>
      <w:proofErr w:type="spellEnd"/>
      <w:r w:rsidRPr="0011765F">
        <w:rPr>
          <w:rFonts w:ascii="YaleNew" w:hAnsi="YaleNew"/>
          <w:color w:val="013562"/>
        </w:rPr>
        <w:t xml:space="preserve"> and Daniel Friedman</w:t>
      </w:r>
    </w:p>
    <w:p w:rsidR="00A152A7" w:rsidRDefault="00A152A7" w:rsidP="00BB7AD1">
      <w:pPr>
        <w:rPr>
          <w:rFonts w:ascii="YaleNew" w:hAnsi="YaleNew"/>
        </w:rPr>
      </w:pPr>
    </w:p>
    <w:p w:rsidR="00BB7AD1" w:rsidRPr="009C03D4" w:rsidRDefault="00BB7AD1" w:rsidP="00BB7AD1">
      <w:pPr>
        <w:jc w:val="center"/>
        <w:rPr>
          <w:rFonts w:ascii="YaleNew" w:hAnsi="YaleNew"/>
          <w:color w:val="BD5319"/>
        </w:rPr>
      </w:pPr>
    </w:p>
    <w:p w:rsidR="00A74253" w:rsidRDefault="0017702B" w:rsidP="00A74253">
      <w:pPr>
        <w:jc w:val="center"/>
        <w:rPr>
          <w:rFonts w:ascii="YaleNew" w:hAnsi="YaleNew"/>
          <w:i/>
        </w:rPr>
      </w:pPr>
      <w:r>
        <w:rPr>
          <w:rFonts w:ascii="YaleNew" w:hAnsi="YaleNew"/>
          <w:i/>
          <w:noProof/>
        </w:rPr>
        <w:pict w14:anchorId="289C230D">
          <v:rect id="_x0000_i1025" alt="" style="width:540pt;height:.05pt;mso-width-percent:0;mso-height-percent:0;mso-width-percent:0;mso-height-percent:0" o:hralign="center" o:hrstd="t" o:hr="t" fillcolor="#a0a0a0" stroked="f"/>
        </w:pict>
      </w:r>
    </w:p>
    <w:p w:rsidR="00DA2A91" w:rsidRPr="00A74253" w:rsidRDefault="00A74253" w:rsidP="00DA2A91">
      <w:pPr>
        <w:spacing w:line="276" w:lineRule="auto"/>
        <w:jc w:val="center"/>
        <w:rPr>
          <w:rFonts w:ascii="YaleNew" w:hAnsi="YaleNew"/>
          <w:i/>
        </w:rPr>
      </w:pPr>
      <w:r w:rsidRPr="00A74253">
        <w:rPr>
          <w:rFonts w:ascii="YaleNew" w:hAnsi="YaleNew"/>
          <w:i/>
        </w:rPr>
        <w:t>There is no corporate support for this activity</w:t>
      </w:r>
      <w:r w:rsidR="00DA2A91">
        <w:rPr>
          <w:rFonts w:ascii="YaleNew" w:hAnsi="YaleNew"/>
          <w:i/>
        </w:rPr>
        <w:t>.</w:t>
      </w:r>
    </w:p>
    <w:p w:rsidR="00A74253" w:rsidRDefault="00A74253" w:rsidP="00BE4F2D">
      <w:pPr>
        <w:spacing w:line="276" w:lineRule="auto"/>
        <w:jc w:val="center"/>
        <w:rPr>
          <w:rFonts w:ascii="YaleNew" w:hAnsi="YaleNew"/>
          <w:i/>
        </w:rPr>
      </w:pPr>
      <w:r w:rsidRPr="00A74253">
        <w:rPr>
          <w:rFonts w:ascii="YaleNew" w:hAnsi="YaleNew"/>
          <w:i/>
        </w:rPr>
        <w:t>This course will fulfill the licensure requirement set forth by the State of Connecticut.</w:t>
      </w:r>
    </w:p>
    <w:tbl>
      <w:tblPr>
        <w:tblStyle w:val="TableGrid"/>
        <w:tblpPr w:leftFromText="180" w:rightFromText="180" w:vertAnchor="text" w:horzAnchor="margin" w:tblpXSpec="center" w:tblpY="683"/>
        <w:tblW w:w="9355" w:type="dxa"/>
        <w:tblBorders>
          <w:top w:val="none" w:sz="0" w:space="0" w:color="auto"/>
          <w:left w:val="none" w:sz="0" w:space="0" w:color="auto"/>
          <w:bottom w:val="none" w:sz="0" w:space="0" w:color="auto"/>
          <w:right w:val="none" w:sz="0" w:space="0" w:color="auto"/>
          <w:insideH w:val="single" w:sz="2" w:space="0" w:color="BD5319"/>
          <w:insideV w:val="single" w:sz="2" w:space="0" w:color="63AAFF"/>
        </w:tblBorders>
        <w:shd w:val="clear" w:color="auto" w:fill="F9F9F9"/>
        <w:tblLook w:val="04A0" w:firstRow="1" w:lastRow="0" w:firstColumn="1" w:lastColumn="0" w:noHBand="0" w:noVBand="1"/>
      </w:tblPr>
      <w:tblGrid>
        <w:gridCol w:w="4255"/>
        <w:gridCol w:w="5100"/>
      </w:tblGrid>
      <w:tr w:rsidR="00BB7AD1" w:rsidTr="00384DBD">
        <w:trPr>
          <w:trHeight w:val="1980"/>
        </w:trPr>
        <w:tc>
          <w:tcPr>
            <w:tcW w:w="4255" w:type="dxa"/>
            <w:shd w:val="clear" w:color="auto" w:fill="auto"/>
          </w:tcPr>
          <w:p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Accreditation: </w:t>
            </w:r>
          </w:p>
          <w:p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The Yale School of Medicine is accredited by the Accreditation Council for Continuing Medical Education to provide continuing medical education for physicians. </w:t>
            </w:r>
          </w:p>
          <w:p w:rsidR="00BB7AD1" w:rsidRPr="00DA2A91" w:rsidRDefault="00BB7AD1" w:rsidP="00BB7AD1">
            <w:pPr>
              <w:spacing w:line="276" w:lineRule="auto"/>
              <w:rPr>
                <w:rFonts w:ascii="YaleNew" w:hAnsi="YaleNew"/>
                <w:b/>
                <w:sz w:val="10"/>
                <w:szCs w:val="10"/>
              </w:rPr>
            </w:pPr>
          </w:p>
          <w:p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Target Audience: </w:t>
            </w:r>
          </w:p>
          <w:p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Attending physicians, house staff, fellows, medical students, PA's </w:t>
            </w:r>
          </w:p>
          <w:p w:rsidR="00BB7AD1" w:rsidRPr="00DA2A91" w:rsidRDefault="00BB7AD1" w:rsidP="00BB7AD1">
            <w:pPr>
              <w:spacing w:line="276" w:lineRule="auto"/>
              <w:rPr>
                <w:rFonts w:ascii="YaleNew" w:hAnsi="YaleNew"/>
                <w:b/>
                <w:sz w:val="10"/>
                <w:szCs w:val="10"/>
              </w:rPr>
            </w:pPr>
          </w:p>
          <w:p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Needs Assessment: </w:t>
            </w:r>
          </w:p>
          <w:p w:rsidR="00BB7AD1" w:rsidRPr="00F03AD8" w:rsidRDefault="0011765F" w:rsidP="00BB7AD1">
            <w:pPr>
              <w:spacing w:line="276" w:lineRule="auto"/>
              <w:rPr>
                <w:rFonts w:ascii="YaleNew" w:hAnsi="YaleNew"/>
                <w:sz w:val="10"/>
                <w:szCs w:val="10"/>
              </w:rPr>
            </w:pPr>
            <w:r w:rsidRPr="0011765F">
              <w:rPr>
                <w:rFonts w:ascii="YaleNew" w:hAnsi="YaleNew"/>
                <w:sz w:val="10"/>
                <w:szCs w:val="10"/>
              </w:rPr>
              <w:t>Lack of knowledge base for lung ultrasound in heart failure</w:t>
            </w:r>
            <w:r w:rsidR="00BB7AD1" w:rsidRPr="00F03AD8">
              <w:rPr>
                <w:rFonts w:ascii="YaleNew" w:hAnsi="YaleNew"/>
                <w:sz w:val="10"/>
                <w:szCs w:val="10"/>
              </w:rPr>
              <w:t>.</w:t>
            </w:r>
            <w:r>
              <w:rPr>
                <w:rFonts w:ascii="YaleNew" w:hAnsi="YaleNew"/>
                <w:sz w:val="10"/>
                <w:szCs w:val="10"/>
              </w:rPr>
              <w:t xml:space="preserve"> </w:t>
            </w:r>
            <w:r w:rsidRPr="0011765F">
              <w:rPr>
                <w:rFonts w:ascii="YaleNew" w:hAnsi="YaleNew"/>
                <w:sz w:val="10"/>
                <w:szCs w:val="10"/>
              </w:rPr>
              <w:t>Lack of knowledge of new technologies to assist in point of care ultrasound</w:t>
            </w:r>
            <w:r w:rsidR="00BB7AD1" w:rsidRPr="00F03AD8">
              <w:rPr>
                <w:rFonts w:ascii="YaleNew" w:hAnsi="YaleNew"/>
                <w:sz w:val="10"/>
                <w:szCs w:val="10"/>
              </w:rPr>
              <w:t xml:space="preserve">. </w:t>
            </w:r>
          </w:p>
          <w:p w:rsidR="00BB7AD1" w:rsidRPr="00DA2A91" w:rsidRDefault="00BB7AD1" w:rsidP="00BB7AD1">
            <w:pPr>
              <w:spacing w:line="276" w:lineRule="auto"/>
              <w:rPr>
                <w:rFonts w:ascii="YaleNew" w:hAnsi="YaleNew"/>
                <w:b/>
                <w:sz w:val="10"/>
                <w:szCs w:val="10"/>
              </w:rPr>
            </w:pPr>
          </w:p>
          <w:p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Learning Objectives: </w:t>
            </w:r>
          </w:p>
          <w:p w:rsidR="00BB7AD1" w:rsidRDefault="00BB7AD1" w:rsidP="00BB7AD1">
            <w:pPr>
              <w:spacing w:line="276" w:lineRule="auto"/>
              <w:rPr>
                <w:rFonts w:ascii="YaleNew" w:hAnsi="YaleNew"/>
                <w:sz w:val="10"/>
                <w:szCs w:val="10"/>
              </w:rPr>
            </w:pPr>
            <w:r w:rsidRPr="00F03AD8">
              <w:rPr>
                <w:rFonts w:ascii="YaleNew" w:hAnsi="YaleNew"/>
                <w:sz w:val="10"/>
                <w:szCs w:val="10"/>
              </w:rPr>
              <w:t>At the conclusion of this activity, participants will be able to:</w:t>
            </w:r>
          </w:p>
          <w:p w:rsidR="00BB7AD1" w:rsidRPr="00872BFC" w:rsidRDefault="0011765F" w:rsidP="00BB7AD1">
            <w:pPr>
              <w:pStyle w:val="ListParagraph"/>
              <w:numPr>
                <w:ilvl w:val="0"/>
                <w:numId w:val="4"/>
              </w:numPr>
              <w:spacing w:line="276" w:lineRule="auto"/>
              <w:rPr>
                <w:rFonts w:ascii="YaleNew" w:hAnsi="YaleNew"/>
                <w:sz w:val="10"/>
                <w:szCs w:val="10"/>
              </w:rPr>
            </w:pPr>
            <w:r w:rsidRPr="0011765F">
              <w:rPr>
                <w:rFonts w:ascii="YaleNew" w:hAnsi="YaleNew"/>
                <w:sz w:val="10"/>
                <w:szCs w:val="10"/>
              </w:rPr>
              <w:t>Improve understanding of lung ultrasound</w:t>
            </w:r>
            <w:r w:rsidR="00BB7AD1" w:rsidRPr="00872BFC">
              <w:rPr>
                <w:rFonts w:ascii="YaleNew" w:hAnsi="YaleNew"/>
                <w:sz w:val="10"/>
                <w:szCs w:val="10"/>
              </w:rPr>
              <w:t>.</w:t>
            </w:r>
          </w:p>
          <w:p w:rsidR="00BB7AD1" w:rsidRPr="00872BFC" w:rsidRDefault="0011765F" w:rsidP="00BB7AD1">
            <w:pPr>
              <w:pStyle w:val="ListParagraph"/>
              <w:numPr>
                <w:ilvl w:val="0"/>
                <w:numId w:val="4"/>
              </w:numPr>
              <w:spacing w:line="276" w:lineRule="auto"/>
              <w:rPr>
                <w:rFonts w:ascii="YaleNew" w:hAnsi="YaleNew"/>
                <w:sz w:val="10"/>
                <w:szCs w:val="10"/>
              </w:rPr>
            </w:pPr>
            <w:r>
              <w:rPr>
                <w:rFonts w:ascii="YaleNew" w:hAnsi="YaleNew"/>
                <w:sz w:val="10"/>
                <w:szCs w:val="10"/>
              </w:rPr>
              <w:t>I</w:t>
            </w:r>
            <w:r w:rsidRPr="0011765F">
              <w:rPr>
                <w:rFonts w:ascii="YaleNew" w:hAnsi="YaleNew"/>
                <w:sz w:val="10"/>
                <w:szCs w:val="10"/>
              </w:rPr>
              <w:t xml:space="preserve">mprove understanding of new technologies in point of care </w:t>
            </w:r>
            <w:r w:rsidRPr="0011765F">
              <w:rPr>
                <w:rFonts w:ascii="YaleNew" w:hAnsi="YaleNew"/>
                <w:sz w:val="10"/>
                <w:szCs w:val="10"/>
              </w:rPr>
              <w:t xml:space="preserve">ultrasound </w:t>
            </w:r>
            <w:r w:rsidR="00BB7AD1" w:rsidRPr="00872BFC">
              <w:rPr>
                <w:rFonts w:ascii="YaleNew" w:hAnsi="YaleNew"/>
                <w:sz w:val="10"/>
                <w:szCs w:val="10"/>
              </w:rPr>
              <w:t>.</w:t>
            </w:r>
          </w:p>
          <w:p w:rsidR="00BB7AD1" w:rsidRPr="00872BFC" w:rsidRDefault="0011765F" w:rsidP="00BB7AD1">
            <w:pPr>
              <w:pStyle w:val="ListParagraph"/>
              <w:numPr>
                <w:ilvl w:val="0"/>
                <w:numId w:val="4"/>
              </w:numPr>
              <w:spacing w:line="276" w:lineRule="auto"/>
              <w:rPr>
                <w:rFonts w:ascii="YaleNew" w:hAnsi="YaleNew"/>
              </w:rPr>
            </w:pPr>
            <w:r w:rsidRPr="0011765F">
              <w:rPr>
                <w:rFonts w:ascii="YaleNew" w:hAnsi="YaleNew"/>
                <w:sz w:val="10"/>
                <w:szCs w:val="10"/>
              </w:rPr>
              <w:t>Improve understanding of training in point of care ultrasound</w:t>
            </w:r>
            <w:r w:rsidR="00BB7AD1" w:rsidRPr="00872BFC">
              <w:rPr>
                <w:rFonts w:ascii="YaleNew" w:hAnsi="YaleNew"/>
                <w:sz w:val="10"/>
                <w:szCs w:val="10"/>
              </w:rPr>
              <w:t>.</w:t>
            </w:r>
          </w:p>
        </w:tc>
        <w:tc>
          <w:tcPr>
            <w:tcW w:w="5100" w:type="dxa"/>
            <w:shd w:val="clear" w:color="auto" w:fill="auto"/>
          </w:tcPr>
          <w:p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Designation Statement: </w:t>
            </w:r>
          </w:p>
          <w:p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The Yale School of Medicine designates this live activity for 1 AMA PRA Category 1 Credit(s)™. Physicians should only claim the credit commensurate with the extent of their participation in the activity. </w:t>
            </w:r>
          </w:p>
          <w:p w:rsidR="00BB7AD1" w:rsidRPr="00DA2A91" w:rsidRDefault="00BB7AD1" w:rsidP="00BB7AD1">
            <w:pPr>
              <w:spacing w:line="276" w:lineRule="auto"/>
              <w:rPr>
                <w:rFonts w:ascii="YaleNew" w:hAnsi="YaleNew"/>
                <w:b/>
                <w:sz w:val="10"/>
                <w:szCs w:val="10"/>
              </w:rPr>
            </w:pPr>
          </w:p>
          <w:p w:rsidR="00BB7AD1" w:rsidRPr="00F03AD8" w:rsidRDefault="00BB7AD1" w:rsidP="00BB7AD1">
            <w:pPr>
              <w:spacing w:line="276" w:lineRule="auto"/>
              <w:rPr>
                <w:rFonts w:ascii="YaleNew" w:hAnsi="YaleNew"/>
                <w:b/>
                <w:color w:val="013562"/>
                <w:sz w:val="15"/>
                <w:szCs w:val="15"/>
              </w:rPr>
            </w:pPr>
            <w:r w:rsidRPr="00F03AD8">
              <w:rPr>
                <w:rFonts w:ascii="YaleNew" w:hAnsi="YaleNew"/>
                <w:b/>
                <w:color w:val="013562"/>
                <w:sz w:val="15"/>
                <w:szCs w:val="15"/>
              </w:rPr>
              <w:t xml:space="preserve">Faculty Disclosures: </w:t>
            </w:r>
          </w:p>
          <w:p w:rsidR="00BB7AD1" w:rsidRPr="00F03AD8" w:rsidRDefault="0011765F" w:rsidP="00BB7AD1">
            <w:pPr>
              <w:spacing w:line="276" w:lineRule="auto"/>
              <w:rPr>
                <w:rFonts w:ascii="YaleNew" w:hAnsi="YaleNew"/>
                <w:sz w:val="10"/>
                <w:szCs w:val="10"/>
              </w:rPr>
            </w:pPr>
            <w:r w:rsidRPr="0011765F">
              <w:rPr>
                <w:rFonts w:ascii="YaleNew" w:hAnsi="YaleNew"/>
                <w:sz w:val="10"/>
                <w:szCs w:val="10"/>
              </w:rPr>
              <w:t>Robert McNamara</w:t>
            </w:r>
            <w:r w:rsidR="00BB7AD1" w:rsidRPr="00F03AD8">
              <w:rPr>
                <w:rFonts w:ascii="YaleNew" w:hAnsi="YaleNew"/>
                <w:sz w:val="10"/>
                <w:szCs w:val="10"/>
              </w:rPr>
              <w:t>,</w:t>
            </w:r>
            <w:r>
              <w:rPr>
                <w:rFonts w:ascii="YaleNew" w:hAnsi="YaleNew"/>
                <w:sz w:val="10"/>
                <w:szCs w:val="10"/>
              </w:rPr>
              <w:t xml:space="preserve"> </w:t>
            </w:r>
            <w:r w:rsidRPr="0011765F">
              <w:rPr>
                <w:rFonts w:ascii="YaleNew" w:hAnsi="YaleNew"/>
                <w:sz w:val="10"/>
                <w:szCs w:val="10"/>
              </w:rPr>
              <w:t>MD, MHS, FAHA, FACC, FASE</w:t>
            </w:r>
            <w:r>
              <w:rPr>
                <w:rFonts w:ascii="YaleNew" w:hAnsi="YaleNew"/>
                <w:sz w:val="10"/>
                <w:szCs w:val="10"/>
              </w:rPr>
              <w:t xml:space="preserve"> - Yes</w:t>
            </w:r>
          </w:p>
          <w:p w:rsidR="00BB7AD1" w:rsidRPr="00F03AD8" w:rsidRDefault="00BB7AD1" w:rsidP="00BB7AD1">
            <w:pPr>
              <w:spacing w:line="276" w:lineRule="auto"/>
              <w:rPr>
                <w:rFonts w:ascii="YaleNew" w:hAnsi="YaleNew"/>
                <w:sz w:val="10"/>
                <w:szCs w:val="10"/>
              </w:rPr>
            </w:pPr>
            <w:r w:rsidRPr="00F03AD8">
              <w:rPr>
                <w:rFonts w:ascii="YaleNew" w:hAnsi="YaleNew"/>
                <w:sz w:val="10"/>
                <w:szCs w:val="10"/>
              </w:rPr>
              <w:t xml:space="preserve">Course Director: </w:t>
            </w:r>
            <w:proofErr w:type="spellStart"/>
            <w:r w:rsidR="0011765F" w:rsidRPr="0011765F">
              <w:rPr>
                <w:rFonts w:ascii="YaleNew" w:hAnsi="YaleNew"/>
                <w:sz w:val="10"/>
                <w:szCs w:val="10"/>
              </w:rPr>
              <w:t>Oyere</w:t>
            </w:r>
            <w:proofErr w:type="spellEnd"/>
            <w:r w:rsidR="0011765F" w:rsidRPr="0011765F">
              <w:rPr>
                <w:rFonts w:ascii="YaleNew" w:hAnsi="YaleNew"/>
                <w:sz w:val="10"/>
                <w:szCs w:val="10"/>
              </w:rPr>
              <w:t xml:space="preserve"> </w:t>
            </w:r>
            <w:proofErr w:type="spellStart"/>
            <w:r w:rsidR="0011765F" w:rsidRPr="0011765F">
              <w:rPr>
                <w:rFonts w:ascii="YaleNew" w:hAnsi="YaleNew"/>
                <w:sz w:val="10"/>
                <w:szCs w:val="10"/>
              </w:rPr>
              <w:t>Onuma</w:t>
            </w:r>
            <w:proofErr w:type="spellEnd"/>
            <w:r w:rsidR="0011765F" w:rsidRPr="0011765F">
              <w:rPr>
                <w:rFonts w:ascii="YaleNew" w:hAnsi="YaleNew"/>
                <w:sz w:val="10"/>
                <w:szCs w:val="10"/>
              </w:rPr>
              <w:t xml:space="preserve"> and Daniel Friedman</w:t>
            </w:r>
            <w:r w:rsidR="0011765F" w:rsidRPr="0011765F">
              <w:rPr>
                <w:rFonts w:ascii="YaleNew" w:hAnsi="YaleNew"/>
                <w:sz w:val="10"/>
                <w:szCs w:val="10"/>
              </w:rPr>
              <w:t xml:space="preserve"> </w:t>
            </w:r>
            <w:r w:rsidRPr="00F03AD8">
              <w:rPr>
                <w:rFonts w:ascii="YaleNew" w:hAnsi="YaleNew"/>
                <w:sz w:val="10"/>
                <w:szCs w:val="10"/>
              </w:rPr>
              <w:t xml:space="preserve">- None </w:t>
            </w:r>
          </w:p>
          <w:p w:rsidR="00BB7AD1" w:rsidRPr="00F03AD8" w:rsidRDefault="00BB7AD1" w:rsidP="00BB7AD1">
            <w:pPr>
              <w:spacing w:line="276" w:lineRule="auto"/>
              <w:rPr>
                <w:rFonts w:ascii="YaleNew" w:hAnsi="YaleNew"/>
                <w:sz w:val="10"/>
                <w:szCs w:val="10"/>
              </w:rPr>
            </w:pPr>
          </w:p>
          <w:p w:rsidR="00BB7AD1" w:rsidRPr="00BE4F2D" w:rsidRDefault="00BB7AD1" w:rsidP="00BB7AD1">
            <w:pPr>
              <w:spacing w:line="276" w:lineRule="auto"/>
              <w:rPr>
                <w:rFonts w:ascii="YaleNew" w:hAnsi="YaleNew"/>
                <w:sz w:val="18"/>
                <w:szCs w:val="18"/>
              </w:rPr>
            </w:pPr>
            <w:r w:rsidRPr="00F03AD8">
              <w:rPr>
                <w:rFonts w:ascii="YaleNew" w:hAnsi="YaleNew"/>
                <w:sz w:val="10"/>
                <w:szCs w:val="10"/>
              </w:rPr>
              <w:t>It is the policy of Yale School of Medicine, Continuing Medical Education, to ensure balance, independence, objectivity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tc>
      </w:tr>
    </w:tbl>
    <w:p w:rsidR="00A74253" w:rsidRPr="009C1FCF" w:rsidRDefault="0011765F" w:rsidP="00A74253">
      <w:pPr>
        <w:jc w:val="center"/>
        <w:rPr>
          <w:rFonts w:ascii="YaleNew" w:hAnsi="YaleNew"/>
        </w:rPr>
      </w:pPr>
      <w:r w:rsidRPr="009C1FCF">
        <w:rPr>
          <w:rFonts w:ascii="YaleNew" w:hAnsi="YaleNew"/>
          <w:noProof/>
          <w:sz w:val="28"/>
          <w:szCs w:val="28"/>
        </w:rPr>
        <w:drawing>
          <wp:anchor distT="0" distB="0" distL="114300" distR="114300" simplePos="0" relativeHeight="251659264" behindDoc="0" locked="0" layoutInCell="1" allowOverlap="1" wp14:anchorId="465DD39F" wp14:editId="04AD773E">
            <wp:simplePos x="0" y="0"/>
            <wp:positionH relativeFrom="page">
              <wp:posOffset>5706986</wp:posOffset>
            </wp:positionH>
            <wp:positionV relativeFrom="paragraph">
              <wp:posOffset>2203450</wp:posOffset>
            </wp:positionV>
            <wp:extent cx="1042035" cy="620486"/>
            <wp:effectExtent l="0" t="0" r="0" b="190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E.png"/>
                    <pic:cNvPicPr/>
                  </pic:nvPicPr>
                  <pic:blipFill rotWithShape="1">
                    <a:blip r:embed="rId6" cstate="print">
                      <a:extLst>
                        <a:ext uri="{28A0092B-C50C-407E-A947-70E740481C1C}">
                          <a14:useLocalDpi xmlns:a14="http://schemas.microsoft.com/office/drawing/2010/main" val="0"/>
                        </a:ext>
                      </a:extLst>
                    </a:blip>
                    <a:srcRect t="21311" b="19130"/>
                    <a:stretch/>
                  </pic:blipFill>
                  <pic:spPr bwMode="auto">
                    <a:xfrm>
                      <a:off x="0" y="0"/>
                      <a:ext cx="1042035" cy="62048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C1FCF">
        <w:rPr>
          <w:rFonts w:ascii="YaleNew" w:hAnsi="YaleNew"/>
          <w:noProof/>
          <w:sz w:val="28"/>
          <w:szCs w:val="28"/>
        </w:rPr>
        <w:drawing>
          <wp:anchor distT="0" distB="0" distL="114300" distR="114300" simplePos="0" relativeHeight="251658240" behindDoc="0" locked="0" layoutInCell="1" allowOverlap="1" wp14:anchorId="478CC929" wp14:editId="7FC4D7C0">
            <wp:simplePos x="0" y="0"/>
            <wp:positionH relativeFrom="page">
              <wp:posOffset>993228</wp:posOffset>
            </wp:positionH>
            <wp:positionV relativeFrom="margin">
              <wp:posOffset>8485133</wp:posOffset>
            </wp:positionV>
            <wp:extent cx="2749731" cy="450142"/>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SM-CardioMed-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49731" cy="450142"/>
                    </a:xfrm>
                    <a:prstGeom prst="rect">
                      <a:avLst/>
                    </a:prstGeom>
                  </pic:spPr>
                </pic:pic>
              </a:graphicData>
            </a:graphic>
            <wp14:sizeRelH relativeFrom="margin">
              <wp14:pctWidth>0</wp14:pctWidth>
            </wp14:sizeRelH>
            <wp14:sizeRelV relativeFrom="margin">
              <wp14:pctHeight>0</wp14:pctHeight>
            </wp14:sizeRelV>
          </wp:anchor>
        </w:drawing>
      </w:r>
    </w:p>
    <w:p w:rsidR="00A152A7" w:rsidRPr="009C1FCF" w:rsidRDefault="00A152A7" w:rsidP="009C1FCF">
      <w:pPr>
        <w:jc w:val="center"/>
        <w:rPr>
          <w:rFonts w:ascii="YaleNew" w:hAnsi="YaleNew" w:cs="Times New Roman (Body CS)"/>
          <w:vanish/>
        </w:rPr>
      </w:pPr>
    </w:p>
    <w:sectPr w:rsidR="00A152A7" w:rsidRPr="009C1FCF" w:rsidSect="00B62E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YaleNew">
    <w:panose1 w:val="02000602050000020003"/>
    <w:charset w:val="4D"/>
    <w:family w:val="auto"/>
    <w:notTrueType/>
    <w:pitch w:val="variable"/>
    <w:sig w:usb0="800000AF" w:usb1="5000407B" w:usb2="00000000" w:usb3="00000000" w:csb0="00000003" w:csb1="00000000"/>
  </w:font>
  <w:font w:name="09* ˛">
    <w:altName w:val="Calibri"/>
    <w:panose1 w:val="020B0604020202020204"/>
    <w:charset w:val="4D"/>
    <w:family w:val="auto"/>
    <w:notTrueType/>
    <w:pitch w:val="default"/>
    <w:sig w:usb0="00000003" w:usb1="00000000" w:usb2="00000000" w:usb3="00000000" w:csb0="00000001" w:csb1="00000000"/>
  </w:font>
  <w:font w:name="Times New Roman (Body CS)">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6F6686"/>
    <w:multiLevelType w:val="hybridMultilevel"/>
    <w:tmpl w:val="DCF89D84"/>
    <w:lvl w:ilvl="0" w:tplc="471C7940">
      <w:start w:val="1"/>
      <w:numFmt w:val="decimal"/>
      <w:lvlText w:val="%1."/>
      <w:lvlJc w:val="left"/>
      <w:pPr>
        <w:ind w:left="720" w:hanging="360"/>
      </w:pPr>
      <w:rPr>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AA12E4"/>
    <w:multiLevelType w:val="hybridMultilevel"/>
    <w:tmpl w:val="C0422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53F4A"/>
    <w:multiLevelType w:val="hybridMultilevel"/>
    <w:tmpl w:val="9820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332299"/>
    <w:multiLevelType w:val="hybridMultilevel"/>
    <w:tmpl w:val="1AA44D9E"/>
    <w:lvl w:ilvl="0" w:tplc="9A94CB2E">
      <w:start w:val="1"/>
      <w:numFmt w:val="decimal"/>
      <w:lvlText w:val="%1."/>
      <w:lvlJc w:val="left"/>
      <w:pPr>
        <w:ind w:left="360" w:hanging="216"/>
      </w:pPr>
      <w:rPr>
        <w:rFonts w:hint="default"/>
        <w:sz w:val="10"/>
        <w:szCs w:val="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2"/>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65F"/>
    <w:rsid w:val="00027556"/>
    <w:rsid w:val="0004611D"/>
    <w:rsid w:val="0006734E"/>
    <w:rsid w:val="00087DB0"/>
    <w:rsid w:val="000E03BF"/>
    <w:rsid w:val="0011765F"/>
    <w:rsid w:val="00117823"/>
    <w:rsid w:val="00127262"/>
    <w:rsid w:val="0017702B"/>
    <w:rsid w:val="001770AB"/>
    <w:rsid w:val="001A55D3"/>
    <w:rsid w:val="001F15A0"/>
    <w:rsid w:val="002517C7"/>
    <w:rsid w:val="002C707B"/>
    <w:rsid w:val="00315243"/>
    <w:rsid w:val="00352F74"/>
    <w:rsid w:val="003638CC"/>
    <w:rsid w:val="00384DBD"/>
    <w:rsid w:val="003B1A20"/>
    <w:rsid w:val="003F2F4C"/>
    <w:rsid w:val="004565B5"/>
    <w:rsid w:val="004725F9"/>
    <w:rsid w:val="00494015"/>
    <w:rsid w:val="00501642"/>
    <w:rsid w:val="005038DC"/>
    <w:rsid w:val="005464C4"/>
    <w:rsid w:val="00563BDA"/>
    <w:rsid w:val="00574ADF"/>
    <w:rsid w:val="005D775A"/>
    <w:rsid w:val="006673E8"/>
    <w:rsid w:val="00700C08"/>
    <w:rsid w:val="007153D7"/>
    <w:rsid w:val="00721D2E"/>
    <w:rsid w:val="00723B2A"/>
    <w:rsid w:val="00767194"/>
    <w:rsid w:val="00777DEF"/>
    <w:rsid w:val="007A5B98"/>
    <w:rsid w:val="007C425E"/>
    <w:rsid w:val="007D5030"/>
    <w:rsid w:val="007E7E1C"/>
    <w:rsid w:val="00821900"/>
    <w:rsid w:val="008408F9"/>
    <w:rsid w:val="008501C9"/>
    <w:rsid w:val="00862135"/>
    <w:rsid w:val="00872BFC"/>
    <w:rsid w:val="008B560A"/>
    <w:rsid w:val="00951831"/>
    <w:rsid w:val="0095753B"/>
    <w:rsid w:val="00965630"/>
    <w:rsid w:val="00981958"/>
    <w:rsid w:val="009C03D4"/>
    <w:rsid w:val="009C1FCF"/>
    <w:rsid w:val="009F1926"/>
    <w:rsid w:val="00A152A7"/>
    <w:rsid w:val="00A54283"/>
    <w:rsid w:val="00A62137"/>
    <w:rsid w:val="00A74253"/>
    <w:rsid w:val="00A85F0A"/>
    <w:rsid w:val="00B109BF"/>
    <w:rsid w:val="00B54321"/>
    <w:rsid w:val="00B56B7B"/>
    <w:rsid w:val="00B61EF9"/>
    <w:rsid w:val="00B62E6E"/>
    <w:rsid w:val="00B82B54"/>
    <w:rsid w:val="00B932AA"/>
    <w:rsid w:val="00BB7AD1"/>
    <w:rsid w:val="00BC7BD3"/>
    <w:rsid w:val="00BD4201"/>
    <w:rsid w:val="00BE4F2D"/>
    <w:rsid w:val="00BF179B"/>
    <w:rsid w:val="00C04AE8"/>
    <w:rsid w:val="00C31C12"/>
    <w:rsid w:val="00C911B9"/>
    <w:rsid w:val="00CA53BC"/>
    <w:rsid w:val="00CB2F74"/>
    <w:rsid w:val="00CC27E9"/>
    <w:rsid w:val="00CF2A0D"/>
    <w:rsid w:val="00D149DE"/>
    <w:rsid w:val="00D23922"/>
    <w:rsid w:val="00D80080"/>
    <w:rsid w:val="00DA2A91"/>
    <w:rsid w:val="00DA669A"/>
    <w:rsid w:val="00E4181A"/>
    <w:rsid w:val="00E47D54"/>
    <w:rsid w:val="00EC5DF3"/>
    <w:rsid w:val="00F03AD8"/>
    <w:rsid w:val="00F03CB6"/>
    <w:rsid w:val="00F856CA"/>
    <w:rsid w:val="00FC2B83"/>
    <w:rsid w:val="00FD4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8368"/>
  <w15:chartTrackingRefBased/>
  <w15:docId w15:val="{ECCB3A8B-967A-DC4C-817C-93573E8F9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74ADF"/>
    <w:pPr>
      <w:keepNext/>
      <w:keepLines/>
      <w:spacing w:before="240"/>
      <w:outlineLvl w:val="0"/>
    </w:pPr>
    <w:rPr>
      <w:rFonts w:asciiTheme="majorHAnsi" w:eastAsiaTheme="majorEastAsia" w:hAnsiTheme="majorHAnsi" w:cstheme="majorBidi"/>
      <w:color w:val="474A5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CM">
    <w:name w:val="YCM"/>
    <w:next w:val="Heading1"/>
    <w:autoRedefine/>
    <w:qFormat/>
    <w:rsid w:val="00574ADF"/>
    <w:rPr>
      <w:rFonts w:ascii="YaleNew" w:hAnsi="YaleNew"/>
      <w:sz w:val="36"/>
    </w:rPr>
  </w:style>
  <w:style w:type="character" w:customStyle="1" w:styleId="Heading1Char">
    <w:name w:val="Heading 1 Char"/>
    <w:basedOn w:val="DefaultParagraphFont"/>
    <w:link w:val="Heading1"/>
    <w:uiPriority w:val="9"/>
    <w:rsid w:val="00574ADF"/>
    <w:rPr>
      <w:rFonts w:asciiTheme="majorHAnsi" w:eastAsiaTheme="majorEastAsia" w:hAnsiTheme="majorHAnsi" w:cstheme="majorBidi"/>
      <w:color w:val="474A55" w:themeColor="accent1" w:themeShade="BF"/>
      <w:sz w:val="32"/>
      <w:szCs w:val="32"/>
    </w:rPr>
  </w:style>
  <w:style w:type="paragraph" w:styleId="Title">
    <w:name w:val="Title"/>
    <w:basedOn w:val="Normal"/>
    <w:next w:val="Normal"/>
    <w:link w:val="TitleChar"/>
    <w:uiPriority w:val="10"/>
    <w:qFormat/>
    <w:rsid w:val="00A152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52A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74253"/>
    <w:rPr>
      <w:color w:val="85C4D2" w:themeColor="hyperlink"/>
      <w:u w:val="single"/>
    </w:rPr>
  </w:style>
  <w:style w:type="character" w:styleId="UnresolvedMention">
    <w:name w:val="Unresolved Mention"/>
    <w:basedOn w:val="DefaultParagraphFont"/>
    <w:uiPriority w:val="99"/>
    <w:semiHidden/>
    <w:unhideWhenUsed/>
    <w:rsid w:val="00A74253"/>
    <w:rPr>
      <w:color w:val="605E5C"/>
      <w:shd w:val="clear" w:color="auto" w:fill="E1DFDD"/>
    </w:rPr>
  </w:style>
  <w:style w:type="table" w:styleId="TableGridLight">
    <w:name w:val="Grid Table Light"/>
    <w:basedOn w:val="TableNormal"/>
    <w:uiPriority w:val="40"/>
    <w:rsid w:val="00A7425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A74253"/>
    <w:pPr>
      <w:ind w:left="720"/>
      <w:contextualSpacing/>
    </w:pPr>
  </w:style>
  <w:style w:type="table" w:styleId="TableGrid">
    <w:name w:val="Table Grid"/>
    <w:basedOn w:val="TableNormal"/>
    <w:uiPriority w:val="39"/>
    <w:rsid w:val="00A742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E7E1C"/>
    <w:rPr>
      <w:color w:val="8E8C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8622540">
      <w:bodyDiv w:val="1"/>
      <w:marLeft w:val="0"/>
      <w:marRight w:val="0"/>
      <w:marTop w:val="0"/>
      <w:marBottom w:val="0"/>
      <w:divBdr>
        <w:top w:val="none" w:sz="0" w:space="0" w:color="auto"/>
        <w:left w:val="none" w:sz="0" w:space="0" w:color="auto"/>
        <w:bottom w:val="none" w:sz="0" w:space="0" w:color="auto"/>
        <w:right w:val="none" w:sz="0" w:space="0" w:color="auto"/>
      </w:divBdr>
    </w:div>
    <w:div w:id="1323894258">
      <w:bodyDiv w:val="1"/>
      <w:marLeft w:val="0"/>
      <w:marRight w:val="0"/>
      <w:marTop w:val="0"/>
      <w:marBottom w:val="0"/>
      <w:divBdr>
        <w:top w:val="none" w:sz="0" w:space="0" w:color="auto"/>
        <w:left w:val="none" w:sz="0" w:space="0" w:color="auto"/>
        <w:bottom w:val="none" w:sz="0" w:space="0" w:color="auto"/>
        <w:right w:val="none" w:sz="0" w:space="0" w:color="auto"/>
      </w:divBdr>
      <w:divsChild>
        <w:div w:id="424573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ear54/Library/Group%20Containers/UBF8T346G9.Office/User%20Content.localized/Templates.localized/Rev.%20Grand%20Rounds%20Poster_FINAL.dotx" TargetMode="External"/></Relationships>
</file>

<file path=word/theme/theme1.xml><?xml version="1.0" encoding="utf-8"?>
<a:theme xmlns:a="http://schemas.openxmlformats.org/drawingml/2006/main" name="Feathered">
  <a:themeElements>
    <a:clrScheme name="Feathered">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Feathered">
      <a:majorFont>
        <a:latin typeface="Century Schoolbook" panose="02040604050505020304"/>
        <a:ea typeface=""/>
        <a:cs typeface=""/>
      </a:majorFont>
      <a:minorFont>
        <a:latin typeface="Calibri" panose="020F0502020204030204"/>
        <a:ea typeface=""/>
        <a:cs typeface=""/>
      </a:minorFont>
    </a:fontScheme>
    <a:fmtScheme name="Feathered">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docProps/app.xml><?xml version="1.0" encoding="utf-8"?>
<Properties xmlns="http://schemas.openxmlformats.org/officeDocument/2006/extended-properties" xmlns:vt="http://schemas.openxmlformats.org/officeDocument/2006/docPropsVTypes">
  <Template>Rev. Grand Rounds Poster_FINAL.dotx</Template>
  <TotalTime>6</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Reitman, Elisabeth</cp:lastModifiedBy>
  <cp:revision>1</cp:revision>
  <cp:lastPrinted>2019-05-03T15:27:00Z</cp:lastPrinted>
  <dcterms:created xsi:type="dcterms:W3CDTF">2020-07-24T00:43:00Z</dcterms:created>
  <dcterms:modified xsi:type="dcterms:W3CDTF">2020-07-24T00:54:00Z</dcterms:modified>
</cp:coreProperties>
</file>