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933F" w14:textId="77777777" w:rsidR="001665B2" w:rsidRPr="00A4137D" w:rsidRDefault="002F58F0" w:rsidP="00933E0E">
      <w:pPr>
        <w:pBdr>
          <w:bottom w:val="double" w:sz="4" w:space="0" w:color="002060"/>
        </w:pBdr>
        <w:tabs>
          <w:tab w:val="right" w:pos="9468"/>
        </w:tabs>
        <w:spacing w:line="240" w:lineRule="auto"/>
        <w:ind w:left="-540" w:right="180"/>
        <w:contextualSpacing/>
        <w:rPr>
          <w:rFonts w:ascii="YaleNew" w:hAnsi="YaleNew"/>
          <w:b/>
          <w:sz w:val="24"/>
          <w:szCs w:val="24"/>
        </w:rPr>
      </w:pPr>
      <w:bookmarkStart w:id="0" w:name="_Hlk523921693"/>
      <w:bookmarkEnd w:id="0"/>
      <w:r w:rsidRPr="002F58F0">
        <w:rPr>
          <w:rFonts w:ascii="YaleNew" w:hAnsi="YaleNew"/>
          <w:b/>
          <w:sz w:val="32"/>
          <w:szCs w:val="32"/>
        </w:rPr>
        <w:t xml:space="preserve"> </w:t>
      </w:r>
    </w:p>
    <w:p w14:paraId="63F3CCC6" w14:textId="77777777" w:rsidR="009D0C9E" w:rsidRPr="00C84F59" w:rsidRDefault="009D0C9E" w:rsidP="00933E0E">
      <w:pPr>
        <w:spacing w:line="240" w:lineRule="auto"/>
        <w:ind w:left="-540"/>
        <w:contextualSpacing/>
        <w:jc w:val="center"/>
        <w:rPr>
          <w:rFonts w:ascii="YaleNew" w:hAnsi="YaleNew"/>
          <w:b/>
          <w:color w:val="002060"/>
          <w:sz w:val="28"/>
          <w:szCs w:val="28"/>
        </w:rPr>
      </w:pPr>
    </w:p>
    <w:p w14:paraId="1B03AF8F" w14:textId="77777777" w:rsidR="00C266BE" w:rsidRPr="006517A1" w:rsidRDefault="00C266BE" w:rsidP="006517A1">
      <w:pPr>
        <w:spacing w:line="240" w:lineRule="auto"/>
        <w:ind w:left="-180"/>
        <w:contextualSpacing/>
        <w:jc w:val="center"/>
        <w:rPr>
          <w:rFonts w:ascii="Times New Roman" w:hAnsi="Times New Roman"/>
          <w:b/>
          <w:color w:val="024DA0"/>
          <w:sz w:val="44"/>
          <w:szCs w:val="44"/>
        </w:rPr>
      </w:pPr>
      <w:r w:rsidRPr="006517A1">
        <w:rPr>
          <w:rFonts w:ascii="Times New Roman" w:hAnsi="Times New Roman"/>
          <w:b/>
          <w:color w:val="024DA0"/>
          <w:sz w:val="44"/>
          <w:szCs w:val="44"/>
        </w:rPr>
        <w:t xml:space="preserve">HPM </w:t>
      </w:r>
      <w:r w:rsidR="00A44098" w:rsidRPr="006517A1">
        <w:rPr>
          <w:rFonts w:ascii="Times New Roman" w:hAnsi="Times New Roman"/>
          <w:b/>
          <w:color w:val="024DA0"/>
          <w:sz w:val="44"/>
          <w:szCs w:val="44"/>
        </w:rPr>
        <w:t>Colloquium in Health Services Research</w:t>
      </w:r>
    </w:p>
    <w:p w14:paraId="7772BC70" w14:textId="77777777" w:rsidR="001A6BC1" w:rsidRPr="00C84F59" w:rsidRDefault="001A6BC1" w:rsidP="006517A1">
      <w:pPr>
        <w:spacing w:line="240" w:lineRule="auto"/>
        <w:ind w:left="-180"/>
        <w:contextualSpacing/>
        <w:jc w:val="center"/>
        <w:rPr>
          <w:rFonts w:ascii="Times New Roman" w:hAnsi="Times New Roman"/>
          <w:b/>
          <w:color w:val="024DA0"/>
          <w:sz w:val="28"/>
          <w:szCs w:val="28"/>
        </w:rPr>
      </w:pPr>
    </w:p>
    <w:p w14:paraId="07B41D6F" w14:textId="77777777" w:rsidR="00B320BD" w:rsidRPr="00AC4952" w:rsidRDefault="00A44098" w:rsidP="00B320BD">
      <w:pPr>
        <w:spacing w:line="240" w:lineRule="auto"/>
        <w:ind w:left="-180"/>
        <w:contextualSpacing/>
        <w:jc w:val="center"/>
        <w:rPr>
          <w:rFonts w:ascii="Times New Roman" w:hAnsi="Times New Roman"/>
          <w:b/>
          <w:color w:val="024DA0"/>
          <w:sz w:val="44"/>
          <w:szCs w:val="44"/>
        </w:rPr>
      </w:pPr>
      <w:r w:rsidRPr="00AC4952">
        <w:rPr>
          <w:rFonts w:ascii="Times New Roman" w:hAnsi="Times New Roman"/>
          <w:b/>
          <w:color w:val="024DA0"/>
          <w:sz w:val="44"/>
          <w:szCs w:val="44"/>
        </w:rPr>
        <w:t xml:space="preserve">Wednesday, September </w:t>
      </w:r>
      <w:r w:rsidR="00B320BD">
        <w:rPr>
          <w:rFonts w:ascii="Times New Roman" w:hAnsi="Times New Roman"/>
          <w:b/>
          <w:color w:val="024DA0"/>
          <w:sz w:val="44"/>
          <w:szCs w:val="44"/>
        </w:rPr>
        <w:t>25</w:t>
      </w:r>
      <w:r w:rsidR="00B320BD" w:rsidRPr="00B320BD">
        <w:rPr>
          <w:rFonts w:ascii="Times New Roman" w:hAnsi="Times New Roman"/>
          <w:b/>
          <w:color w:val="024DA0"/>
          <w:sz w:val="44"/>
          <w:szCs w:val="44"/>
          <w:vertAlign w:val="superscript"/>
        </w:rPr>
        <w:t>th</w:t>
      </w:r>
    </w:p>
    <w:p w14:paraId="23D9F1D5" w14:textId="77777777" w:rsidR="00C266BE" w:rsidRPr="00AC4952" w:rsidRDefault="00C266BE" w:rsidP="006517A1">
      <w:pPr>
        <w:spacing w:line="240" w:lineRule="auto"/>
        <w:ind w:left="-180"/>
        <w:contextualSpacing/>
        <w:jc w:val="center"/>
        <w:rPr>
          <w:rFonts w:ascii="Times New Roman" w:hAnsi="Times New Roman"/>
          <w:b/>
          <w:color w:val="024DA0"/>
          <w:sz w:val="44"/>
          <w:szCs w:val="44"/>
        </w:rPr>
      </w:pPr>
      <w:r w:rsidRPr="00AC4952">
        <w:rPr>
          <w:rFonts w:ascii="Times New Roman" w:hAnsi="Times New Roman"/>
          <w:b/>
          <w:color w:val="024DA0"/>
          <w:sz w:val="44"/>
          <w:szCs w:val="44"/>
        </w:rPr>
        <w:t>12:00–1:</w:t>
      </w:r>
      <w:r w:rsidR="00AB3BC0" w:rsidRPr="00AC4952">
        <w:rPr>
          <w:rFonts w:ascii="Times New Roman" w:hAnsi="Times New Roman"/>
          <w:b/>
          <w:color w:val="024DA0"/>
          <w:sz w:val="44"/>
          <w:szCs w:val="44"/>
        </w:rPr>
        <w:t>20</w:t>
      </w:r>
      <w:r w:rsidRPr="00AC4952">
        <w:rPr>
          <w:rFonts w:ascii="Times New Roman" w:hAnsi="Times New Roman"/>
          <w:b/>
          <w:color w:val="024DA0"/>
          <w:sz w:val="44"/>
          <w:szCs w:val="44"/>
        </w:rPr>
        <w:t xml:space="preserve"> PM</w:t>
      </w:r>
    </w:p>
    <w:p w14:paraId="7B1F4F4B" w14:textId="77777777" w:rsidR="008F16C7" w:rsidRPr="00AC4952" w:rsidRDefault="008F16C7" w:rsidP="006517A1">
      <w:pPr>
        <w:spacing w:line="240" w:lineRule="auto"/>
        <w:ind w:left="-180"/>
        <w:contextualSpacing/>
        <w:jc w:val="center"/>
        <w:rPr>
          <w:rFonts w:ascii="Times New Roman" w:hAnsi="Times New Roman"/>
          <w:b/>
          <w:color w:val="024DA0"/>
          <w:sz w:val="44"/>
          <w:szCs w:val="44"/>
        </w:rPr>
      </w:pPr>
      <w:r w:rsidRPr="00AC4952">
        <w:rPr>
          <w:rFonts w:ascii="Times New Roman" w:hAnsi="Times New Roman"/>
          <w:b/>
          <w:color w:val="024DA0"/>
          <w:sz w:val="44"/>
          <w:szCs w:val="44"/>
        </w:rPr>
        <w:t>60 College Street</w:t>
      </w:r>
      <w:r w:rsidR="00AC4952" w:rsidRPr="00AC4952">
        <w:rPr>
          <w:rFonts w:ascii="Times New Roman" w:hAnsi="Times New Roman"/>
          <w:b/>
          <w:color w:val="024DA0"/>
          <w:sz w:val="44"/>
          <w:szCs w:val="44"/>
        </w:rPr>
        <w:t xml:space="preserve">, </w:t>
      </w:r>
      <w:r w:rsidRPr="00AC4952">
        <w:rPr>
          <w:rFonts w:ascii="Times New Roman" w:hAnsi="Times New Roman"/>
          <w:b/>
          <w:color w:val="024DA0"/>
          <w:sz w:val="44"/>
          <w:szCs w:val="44"/>
        </w:rPr>
        <w:t>LEPH 103</w:t>
      </w:r>
    </w:p>
    <w:p w14:paraId="7B31E50E" w14:textId="77777777" w:rsidR="00C266BE" w:rsidRPr="00C84F59" w:rsidRDefault="00C266BE" w:rsidP="006517A1">
      <w:pPr>
        <w:spacing w:line="240" w:lineRule="auto"/>
        <w:ind w:left="-180"/>
        <w:contextualSpacing/>
        <w:jc w:val="center"/>
        <w:rPr>
          <w:rFonts w:ascii="Times New Roman" w:hAnsi="Times New Roman"/>
          <w:b/>
          <w:i/>
          <w:color w:val="FF0000"/>
          <w:sz w:val="28"/>
          <w:szCs w:val="28"/>
        </w:rPr>
      </w:pPr>
    </w:p>
    <w:p w14:paraId="442D512F" w14:textId="77777777" w:rsidR="00A44098" w:rsidRDefault="00AF4110" w:rsidP="006517A1">
      <w:pPr>
        <w:spacing w:line="240" w:lineRule="auto"/>
        <w:ind w:left="-180"/>
        <w:contextualSpacing/>
        <w:jc w:val="center"/>
        <w:rPr>
          <w:rFonts w:ascii="Times New Roman" w:hAnsi="Times New Roman"/>
          <w:b/>
          <w:i/>
          <w:color w:val="FF0000"/>
          <w:sz w:val="44"/>
          <w:szCs w:val="44"/>
        </w:rPr>
      </w:pPr>
      <w:r w:rsidRPr="00AF4110">
        <w:rPr>
          <w:rFonts w:ascii="Times New Roman" w:hAnsi="Times New Roman"/>
          <w:b/>
          <w:i/>
          <w:color w:val="FF0000"/>
          <w:sz w:val="44"/>
          <w:szCs w:val="44"/>
        </w:rPr>
        <w:t>“Updating Insights into Rosiglitazone and Cardiovascular Risk through Shared Data”</w:t>
      </w:r>
    </w:p>
    <w:p w14:paraId="19903EBC" w14:textId="77777777" w:rsidR="00AF4110" w:rsidRPr="00C84F59" w:rsidRDefault="00AF4110" w:rsidP="006517A1">
      <w:pPr>
        <w:spacing w:line="240" w:lineRule="auto"/>
        <w:ind w:left="-180"/>
        <w:contextualSpacing/>
        <w:jc w:val="center"/>
        <w:rPr>
          <w:rFonts w:ascii="Times New Roman" w:hAnsi="Times New Roman"/>
          <w:b/>
          <w:bCs/>
          <w:iCs/>
          <w:color w:val="024DA0"/>
          <w:sz w:val="24"/>
          <w:szCs w:val="24"/>
        </w:rPr>
      </w:pPr>
    </w:p>
    <w:p w14:paraId="4DC370C9" w14:textId="77777777" w:rsidR="00256FDC" w:rsidRPr="00521750" w:rsidRDefault="003D498C" w:rsidP="006517A1">
      <w:pPr>
        <w:spacing w:line="240" w:lineRule="auto"/>
        <w:ind w:left="-180"/>
        <w:contextualSpacing/>
        <w:jc w:val="center"/>
        <w:rPr>
          <w:rFonts w:ascii="Times New Roman" w:hAnsi="Times New Roman"/>
          <w:b/>
          <w:color w:val="024DA0"/>
          <w:sz w:val="48"/>
          <w:szCs w:val="48"/>
        </w:rPr>
      </w:pPr>
      <w:r>
        <w:rPr>
          <w:rFonts w:ascii="Times New Roman" w:hAnsi="Times New Roman"/>
          <w:b/>
          <w:noProof/>
          <w:color w:val="024DA0"/>
          <w:sz w:val="48"/>
          <w:szCs w:val="48"/>
        </w:rPr>
        <w:drawing>
          <wp:inline distT="0" distB="0" distL="0" distR="0" wp14:anchorId="3A5FEC58" wp14:editId="0CFACA3B">
            <wp:extent cx="1114425" cy="16727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649" cy="1739111"/>
                    </a:xfrm>
                    <a:prstGeom prst="rect">
                      <a:avLst/>
                    </a:prstGeom>
                    <a:noFill/>
                  </pic:spPr>
                </pic:pic>
              </a:graphicData>
            </a:graphic>
          </wp:inline>
        </w:drawing>
      </w:r>
    </w:p>
    <w:p w14:paraId="5DCABB97" w14:textId="77777777" w:rsidR="00877100" w:rsidRPr="00C84F59" w:rsidRDefault="00877100" w:rsidP="006517A1">
      <w:pPr>
        <w:spacing w:line="240" w:lineRule="auto"/>
        <w:ind w:left="-180"/>
        <w:contextualSpacing/>
        <w:jc w:val="center"/>
        <w:rPr>
          <w:rFonts w:ascii="Times New Roman" w:hAnsi="Times New Roman"/>
          <w:b/>
          <w:color w:val="024DA0"/>
          <w:sz w:val="24"/>
          <w:szCs w:val="24"/>
        </w:rPr>
      </w:pPr>
    </w:p>
    <w:p w14:paraId="458B7143" w14:textId="77777777" w:rsidR="00AF4110" w:rsidRPr="00AF4110" w:rsidRDefault="00AF4110" w:rsidP="00AF4110">
      <w:pPr>
        <w:spacing w:line="240" w:lineRule="auto"/>
        <w:ind w:left="-180"/>
        <w:contextualSpacing/>
        <w:jc w:val="center"/>
        <w:rPr>
          <w:rFonts w:ascii="Times New Roman" w:hAnsi="Times New Roman"/>
          <w:b/>
          <w:color w:val="024DA0"/>
          <w:sz w:val="44"/>
          <w:szCs w:val="44"/>
          <w:lang w:val="en"/>
        </w:rPr>
      </w:pPr>
      <w:r w:rsidRPr="00AF4110">
        <w:rPr>
          <w:rFonts w:ascii="Times New Roman" w:hAnsi="Times New Roman"/>
          <w:b/>
          <w:color w:val="024DA0"/>
          <w:sz w:val="44"/>
          <w:szCs w:val="44"/>
          <w:lang w:val="en"/>
        </w:rPr>
        <w:t>Josh</w:t>
      </w:r>
      <w:r>
        <w:rPr>
          <w:rFonts w:ascii="Times New Roman" w:hAnsi="Times New Roman"/>
          <w:b/>
          <w:color w:val="024DA0"/>
          <w:sz w:val="44"/>
          <w:szCs w:val="44"/>
          <w:lang w:val="en"/>
        </w:rPr>
        <w:t>ua</w:t>
      </w:r>
      <w:r w:rsidRPr="00AF4110">
        <w:rPr>
          <w:rFonts w:ascii="Times New Roman" w:hAnsi="Times New Roman"/>
          <w:b/>
          <w:color w:val="024DA0"/>
          <w:sz w:val="44"/>
          <w:szCs w:val="44"/>
          <w:lang w:val="en"/>
        </w:rPr>
        <w:t xml:space="preserve"> Wallach, PhD, MS</w:t>
      </w:r>
    </w:p>
    <w:p w14:paraId="1184F647" w14:textId="77777777" w:rsidR="00AC4952" w:rsidRPr="00AC4952" w:rsidRDefault="00AC4952" w:rsidP="00AC4952">
      <w:pPr>
        <w:spacing w:line="240" w:lineRule="auto"/>
        <w:ind w:left="-180"/>
        <w:contextualSpacing/>
        <w:jc w:val="center"/>
        <w:rPr>
          <w:rFonts w:ascii="Times New Roman" w:hAnsi="Times New Roman"/>
          <w:bCs/>
          <w:color w:val="024DA0"/>
          <w:sz w:val="36"/>
          <w:szCs w:val="36"/>
          <w:lang w:val="en"/>
        </w:rPr>
      </w:pPr>
      <w:r w:rsidRPr="00AC4952">
        <w:rPr>
          <w:rFonts w:ascii="Times New Roman" w:hAnsi="Times New Roman"/>
          <w:bCs/>
          <w:color w:val="024DA0"/>
          <w:sz w:val="36"/>
          <w:szCs w:val="36"/>
          <w:lang w:val="en"/>
        </w:rPr>
        <w:t>Assistant Professor of Epidemiology (Environmental Health)</w:t>
      </w:r>
    </w:p>
    <w:p w14:paraId="5F4B008E" w14:textId="7013B1D5" w:rsidR="00A44098" w:rsidRDefault="00AC4952" w:rsidP="00C600D7">
      <w:pPr>
        <w:spacing w:line="240" w:lineRule="auto"/>
        <w:ind w:left="-180"/>
        <w:contextualSpacing/>
        <w:jc w:val="center"/>
        <w:rPr>
          <w:rFonts w:ascii="Times New Roman" w:hAnsi="Times New Roman"/>
          <w:bCs/>
          <w:color w:val="024DA0"/>
          <w:sz w:val="36"/>
          <w:szCs w:val="36"/>
          <w:lang w:val="en"/>
        </w:rPr>
      </w:pPr>
      <w:r>
        <w:rPr>
          <w:rFonts w:ascii="Times New Roman" w:hAnsi="Times New Roman"/>
          <w:bCs/>
          <w:color w:val="024DA0"/>
          <w:sz w:val="36"/>
          <w:szCs w:val="36"/>
          <w:lang w:val="en"/>
        </w:rPr>
        <w:t xml:space="preserve">Yale </w:t>
      </w:r>
      <w:r w:rsidR="00A44098" w:rsidRPr="00A44098">
        <w:rPr>
          <w:rFonts w:ascii="Times New Roman" w:hAnsi="Times New Roman"/>
          <w:bCs/>
          <w:color w:val="024DA0"/>
          <w:sz w:val="36"/>
          <w:szCs w:val="36"/>
          <w:lang w:val="en"/>
        </w:rPr>
        <w:t>School of Public Health</w:t>
      </w:r>
    </w:p>
    <w:p w14:paraId="3E9A37D5" w14:textId="77777777" w:rsidR="00C84F59" w:rsidRPr="00C84F59" w:rsidRDefault="00C84F59" w:rsidP="00C600D7">
      <w:pPr>
        <w:spacing w:line="240" w:lineRule="auto"/>
        <w:ind w:left="-180"/>
        <w:contextualSpacing/>
        <w:jc w:val="center"/>
        <w:rPr>
          <w:rFonts w:ascii="Times New Roman" w:hAnsi="Times New Roman"/>
          <w:bCs/>
          <w:color w:val="024DA0"/>
          <w:sz w:val="28"/>
          <w:szCs w:val="28"/>
          <w:lang w:val="en"/>
        </w:rPr>
      </w:pPr>
    </w:p>
    <w:p w14:paraId="5C37F850" w14:textId="2163F450" w:rsidR="002F5E5A" w:rsidRDefault="00AC4952" w:rsidP="000F6C53">
      <w:pPr>
        <w:spacing w:line="240" w:lineRule="auto"/>
        <w:ind w:left="-180"/>
        <w:contextualSpacing/>
        <w:rPr>
          <w:rFonts w:ascii="Times New Roman" w:hAnsi="Times New Roman"/>
          <w:color w:val="024DA0"/>
          <w:sz w:val="24"/>
          <w:szCs w:val="24"/>
          <w:lang w:val="en"/>
        </w:rPr>
      </w:pPr>
      <w:r w:rsidRPr="00AC4952">
        <w:rPr>
          <w:rFonts w:ascii="Times New Roman" w:hAnsi="Times New Roman"/>
          <w:color w:val="024DA0"/>
          <w:sz w:val="24"/>
          <w:szCs w:val="24"/>
          <w:lang w:val="en"/>
        </w:rPr>
        <w:t>Dr. Wallach’s research focuses on synthesizing, evaluating, and establishing the best evidence to inform research, regulatory, and public health decisions. His primary area of research, known as meta-research (i.e. the study of research itself), includes the key thematic areas of research</w:t>
      </w:r>
      <w:r w:rsidR="001D67DD">
        <w:rPr>
          <w:rFonts w:ascii="Times New Roman" w:hAnsi="Times New Roman"/>
          <w:color w:val="024DA0"/>
          <w:sz w:val="24"/>
          <w:szCs w:val="24"/>
          <w:lang w:val="en"/>
        </w:rPr>
        <w:t xml:space="preserve"> </w:t>
      </w:r>
      <w:r w:rsidR="00CE6C4B">
        <w:rPr>
          <w:rFonts w:ascii="Times New Roman" w:hAnsi="Times New Roman"/>
          <w:color w:val="024DA0"/>
          <w:sz w:val="24"/>
          <w:szCs w:val="24"/>
          <w:lang w:val="en"/>
        </w:rPr>
        <w:t>methodology</w:t>
      </w:r>
      <w:r w:rsidRPr="00AC4952">
        <w:rPr>
          <w:rFonts w:ascii="Times New Roman" w:hAnsi="Times New Roman"/>
          <w:color w:val="024DA0"/>
          <w:sz w:val="24"/>
          <w:szCs w:val="24"/>
          <w:lang w:val="en"/>
        </w:rPr>
        <w:t>, reporting/transparency, and reproducibility. His work with the Collaboration for Research Integrity and Transparency (CRIT) at Yale focuses on evaluating the tools, standards, and approaches used to assess the safety, efficacy, quality, and performance of FDA-regulated products</w:t>
      </w:r>
      <w:r w:rsidR="006C73CB">
        <w:rPr>
          <w:rFonts w:ascii="Times New Roman" w:hAnsi="Times New Roman"/>
          <w:color w:val="024DA0"/>
          <w:sz w:val="24"/>
          <w:szCs w:val="24"/>
          <w:lang w:val="en"/>
        </w:rPr>
        <w:t>.</w:t>
      </w:r>
    </w:p>
    <w:p w14:paraId="64B54914" w14:textId="77777777" w:rsidR="002F5E5A" w:rsidRDefault="002F5E5A" w:rsidP="000F6C53">
      <w:pPr>
        <w:spacing w:line="240" w:lineRule="auto"/>
        <w:ind w:left="-180"/>
        <w:contextualSpacing/>
        <w:rPr>
          <w:rFonts w:ascii="Times New Roman" w:hAnsi="Times New Roman"/>
          <w:color w:val="024DA0"/>
          <w:sz w:val="24"/>
          <w:szCs w:val="24"/>
          <w:lang w:val="en"/>
        </w:rPr>
      </w:pPr>
      <w:bookmarkStart w:id="1" w:name="_GoBack"/>
      <w:bookmarkEnd w:id="1"/>
    </w:p>
    <w:p w14:paraId="5B612F49" w14:textId="0ACCCEC2" w:rsidR="00900381" w:rsidRPr="00AC4952" w:rsidRDefault="009A785D" w:rsidP="000F6C53">
      <w:pPr>
        <w:spacing w:line="240" w:lineRule="auto"/>
        <w:ind w:left="-180"/>
        <w:contextualSpacing/>
        <w:rPr>
          <w:rFonts w:ascii="Times New Roman" w:hAnsi="Times New Roman"/>
          <w:b/>
          <w:color w:val="024DA0"/>
          <w:sz w:val="24"/>
          <w:szCs w:val="24"/>
        </w:rPr>
      </w:pPr>
      <w:r>
        <w:rPr>
          <w:rFonts w:ascii="Times New Roman" w:hAnsi="Times New Roman"/>
          <w:color w:val="024DA0"/>
          <w:sz w:val="24"/>
          <w:szCs w:val="24"/>
          <w:lang w:val="en"/>
        </w:rPr>
        <w:t xml:space="preserve">In this talk, Dr. Wallach will present the results from a comprehensive evaluation of the effects of rosiglitazone therapy on cardiovascular risk and mortality using multiple data sources and varying analytical approaches. </w:t>
      </w:r>
      <w:r w:rsidR="00AD3CEB">
        <w:rPr>
          <w:rFonts w:ascii="Times New Roman" w:hAnsi="Times New Roman"/>
          <w:color w:val="024DA0"/>
          <w:sz w:val="24"/>
          <w:szCs w:val="24"/>
          <w:lang w:val="en"/>
        </w:rPr>
        <w:t xml:space="preserve">In 1999, rosiglitazone was approved in the US for the treatment of type 2 diabetes. </w:t>
      </w:r>
      <w:r w:rsidR="00B30E68">
        <w:rPr>
          <w:rFonts w:ascii="Times New Roman" w:hAnsi="Times New Roman"/>
          <w:color w:val="024DA0"/>
          <w:sz w:val="24"/>
          <w:szCs w:val="24"/>
          <w:lang w:val="en"/>
        </w:rPr>
        <w:t xml:space="preserve">Although it was originally </w:t>
      </w:r>
      <w:r w:rsidR="00C600D7">
        <w:rPr>
          <w:rFonts w:ascii="Times New Roman" w:hAnsi="Times New Roman"/>
          <w:color w:val="024DA0"/>
          <w:sz w:val="24"/>
          <w:szCs w:val="24"/>
          <w:lang w:val="en"/>
        </w:rPr>
        <w:t xml:space="preserve">a </w:t>
      </w:r>
      <w:r>
        <w:rPr>
          <w:rFonts w:ascii="Times New Roman" w:hAnsi="Times New Roman"/>
          <w:color w:val="024DA0"/>
          <w:sz w:val="24"/>
          <w:szCs w:val="24"/>
          <w:lang w:val="en"/>
        </w:rPr>
        <w:t xml:space="preserve">blockbuster drug, </w:t>
      </w:r>
      <w:r w:rsidR="009337C4">
        <w:rPr>
          <w:rFonts w:ascii="Times New Roman" w:hAnsi="Times New Roman"/>
          <w:color w:val="024DA0"/>
          <w:sz w:val="24"/>
          <w:szCs w:val="24"/>
          <w:lang w:val="en"/>
        </w:rPr>
        <w:t xml:space="preserve">rosiglitazone has had a tumultuous history, with </w:t>
      </w:r>
      <w:r>
        <w:rPr>
          <w:rFonts w:ascii="Times New Roman" w:hAnsi="Times New Roman"/>
          <w:color w:val="024DA0"/>
          <w:sz w:val="24"/>
          <w:szCs w:val="24"/>
          <w:lang w:val="en"/>
        </w:rPr>
        <w:t xml:space="preserve">cardiovascular safety concerns </w:t>
      </w:r>
      <w:r w:rsidR="009337C4">
        <w:rPr>
          <w:rFonts w:ascii="Times New Roman" w:hAnsi="Times New Roman"/>
          <w:color w:val="024DA0"/>
          <w:sz w:val="24"/>
          <w:szCs w:val="24"/>
          <w:lang w:val="en"/>
        </w:rPr>
        <w:t xml:space="preserve">and </w:t>
      </w:r>
      <w:r w:rsidR="009A6359">
        <w:rPr>
          <w:rFonts w:ascii="Times New Roman" w:hAnsi="Times New Roman"/>
          <w:color w:val="024DA0"/>
          <w:sz w:val="24"/>
          <w:szCs w:val="24"/>
          <w:lang w:val="en"/>
        </w:rPr>
        <w:t xml:space="preserve">numerous </w:t>
      </w:r>
      <w:r w:rsidR="009337C4">
        <w:rPr>
          <w:rFonts w:ascii="Times New Roman" w:hAnsi="Times New Roman"/>
          <w:color w:val="024DA0"/>
          <w:sz w:val="24"/>
          <w:szCs w:val="24"/>
          <w:lang w:val="en"/>
        </w:rPr>
        <w:t>regulatory actions</w:t>
      </w:r>
      <w:r>
        <w:rPr>
          <w:rFonts w:ascii="Times New Roman" w:hAnsi="Times New Roman"/>
          <w:color w:val="024DA0"/>
          <w:sz w:val="24"/>
          <w:szCs w:val="24"/>
          <w:lang w:val="en"/>
        </w:rPr>
        <w:t>.</w:t>
      </w:r>
      <w:r w:rsidR="009A6359">
        <w:rPr>
          <w:rFonts w:ascii="Times New Roman" w:hAnsi="Times New Roman"/>
          <w:color w:val="024DA0"/>
          <w:sz w:val="24"/>
          <w:szCs w:val="24"/>
          <w:lang w:val="en"/>
        </w:rPr>
        <w:t xml:space="preserve"> This talk will </w:t>
      </w:r>
      <w:r w:rsidR="001C42F7">
        <w:rPr>
          <w:rFonts w:ascii="Times New Roman" w:hAnsi="Times New Roman"/>
          <w:color w:val="024DA0"/>
          <w:sz w:val="24"/>
          <w:szCs w:val="24"/>
          <w:lang w:val="en"/>
        </w:rPr>
        <w:t xml:space="preserve">outline </w:t>
      </w:r>
      <w:r w:rsidR="009A6359">
        <w:rPr>
          <w:rFonts w:ascii="Times New Roman" w:hAnsi="Times New Roman"/>
          <w:color w:val="024DA0"/>
          <w:sz w:val="24"/>
          <w:szCs w:val="24"/>
          <w:lang w:val="en"/>
        </w:rPr>
        <w:t>p</w:t>
      </w:r>
      <w:r w:rsidR="008C306E">
        <w:rPr>
          <w:rFonts w:ascii="Times New Roman" w:hAnsi="Times New Roman"/>
          <w:color w:val="024DA0"/>
          <w:sz w:val="24"/>
          <w:szCs w:val="24"/>
          <w:lang w:val="en"/>
        </w:rPr>
        <w:t>otential methodological</w:t>
      </w:r>
      <w:r w:rsidR="000F6C53">
        <w:rPr>
          <w:rFonts w:ascii="Times New Roman" w:hAnsi="Times New Roman"/>
          <w:color w:val="024DA0"/>
          <w:sz w:val="24"/>
          <w:szCs w:val="24"/>
          <w:lang w:val="en"/>
        </w:rPr>
        <w:t>, data sharing, clinical, and regulatory implications</w:t>
      </w:r>
      <w:r w:rsidR="001C42F7">
        <w:rPr>
          <w:rFonts w:ascii="Times New Roman" w:hAnsi="Times New Roman"/>
          <w:color w:val="024DA0"/>
          <w:sz w:val="24"/>
          <w:szCs w:val="24"/>
          <w:lang w:val="en"/>
        </w:rPr>
        <w:t>.</w:t>
      </w:r>
      <w:r w:rsidR="00C600D7">
        <w:rPr>
          <w:rFonts w:ascii="Times New Roman" w:hAnsi="Times New Roman"/>
          <w:color w:val="024DA0"/>
          <w:sz w:val="24"/>
          <w:szCs w:val="24"/>
          <w:lang w:val="en"/>
        </w:rPr>
        <w:t xml:space="preserve"> </w:t>
      </w:r>
      <w:r w:rsidR="000F6C53">
        <w:rPr>
          <w:rFonts w:ascii="Times New Roman" w:hAnsi="Times New Roman"/>
          <w:color w:val="024DA0"/>
          <w:sz w:val="24"/>
          <w:szCs w:val="24"/>
          <w:lang w:val="en"/>
        </w:rPr>
        <w:t xml:space="preserve">  </w:t>
      </w:r>
    </w:p>
    <w:sectPr w:rsidR="00900381" w:rsidRPr="00AC4952" w:rsidSect="00521750">
      <w:headerReference w:type="even" r:id="rId9"/>
      <w:headerReference w:type="default" r:id="rId10"/>
      <w:pgSz w:w="12240" w:h="15840"/>
      <w:pgMar w:top="576" w:right="1440" w:bottom="288" w:left="1440" w:header="720" w:footer="720" w:gutter="0"/>
      <w:pgBorders w:offsetFrom="page">
        <w:top w:val="thinThickLargeGap" w:sz="24" w:space="22" w:color="002060"/>
        <w:left w:val="thinThickLargeGap" w:sz="24" w:space="22" w:color="002060"/>
        <w:bottom w:val="thickThinLargeGap" w:sz="24" w:space="22" w:color="002060"/>
        <w:right w:val="thickThinLargeGap" w:sz="24" w:space="22"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1ACF" w14:textId="77777777" w:rsidR="0091019A" w:rsidRDefault="0091019A" w:rsidP="00340E28">
      <w:pPr>
        <w:spacing w:after="0" w:line="240" w:lineRule="auto"/>
      </w:pPr>
      <w:r>
        <w:separator/>
      </w:r>
    </w:p>
  </w:endnote>
  <w:endnote w:type="continuationSeparator" w:id="0">
    <w:p w14:paraId="3500899E" w14:textId="77777777" w:rsidR="0091019A" w:rsidRDefault="0091019A" w:rsidP="0034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YaleNew">
    <w:altName w:val="Hoefler Text"/>
    <w:panose1 w:val="02000602050000020003"/>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0537" w14:textId="77777777" w:rsidR="0091019A" w:rsidRDefault="0091019A" w:rsidP="00340E28">
      <w:pPr>
        <w:spacing w:after="0" w:line="240" w:lineRule="auto"/>
      </w:pPr>
      <w:r>
        <w:separator/>
      </w:r>
    </w:p>
  </w:footnote>
  <w:footnote w:type="continuationSeparator" w:id="0">
    <w:p w14:paraId="0CBDF788" w14:textId="77777777" w:rsidR="0091019A" w:rsidRDefault="0091019A" w:rsidP="0034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210D" w14:textId="77777777" w:rsidR="00A17E71" w:rsidRDefault="00A17E71" w:rsidP="00340E28">
    <w:pPr>
      <w:pStyle w:val="Header"/>
      <w:tabs>
        <w:tab w:val="clear" w:pos="4320"/>
        <w:tab w:val="clear" w:pos="8640"/>
        <w:tab w:val="center" w:pos="4680"/>
        <w:tab w:val="right" w:pos="9360"/>
      </w:tabs>
    </w:pPr>
    <w:r>
      <w:t>[Type text]</w:t>
    </w:r>
    <w:r>
      <w:tab/>
      <w:t>[Type text]</w:t>
    </w:r>
    <w:r>
      <w:tab/>
      <w:t>[Type text]</w:t>
    </w:r>
  </w:p>
  <w:p w14:paraId="20E1B363" w14:textId="77777777" w:rsidR="00A17E71" w:rsidRDefault="00A17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AF4E" w14:textId="77777777" w:rsidR="00A17E71" w:rsidRPr="00686B85" w:rsidRDefault="00686B85" w:rsidP="00686B85">
    <w:pPr>
      <w:spacing w:line="240" w:lineRule="auto"/>
      <w:ind w:left="-540"/>
      <w:jc w:val="center"/>
      <w:rPr>
        <w:rFonts w:ascii="YaleNew" w:hAnsi="YaleNew"/>
        <w:b/>
        <w:color w:val="002060"/>
        <w:spacing w:val="20"/>
        <w:sz w:val="72"/>
        <w:szCs w:val="56"/>
      </w:rPr>
    </w:pPr>
    <w:r>
      <w:rPr>
        <w:rFonts w:ascii="YaleNew" w:hAnsi="YaleNew"/>
        <w:b/>
        <w:noProof/>
        <w:color w:val="002060"/>
        <w:spacing w:val="20"/>
        <w:sz w:val="72"/>
        <w:szCs w:val="56"/>
      </w:rPr>
      <w:drawing>
        <wp:inline distT="0" distB="0" distL="0" distR="0" wp14:anchorId="780BF315" wp14:editId="7D796975">
          <wp:extent cx="6339840" cy="7772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84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8CC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C3"/>
    <w:rsid w:val="00002966"/>
    <w:rsid w:val="00003E3B"/>
    <w:rsid w:val="0001112E"/>
    <w:rsid w:val="00033886"/>
    <w:rsid w:val="00043048"/>
    <w:rsid w:val="000539CA"/>
    <w:rsid w:val="000546CF"/>
    <w:rsid w:val="000969D5"/>
    <w:rsid w:val="000B549E"/>
    <w:rsid w:val="000E3AD8"/>
    <w:rsid w:val="000E4BC7"/>
    <w:rsid w:val="000F6C53"/>
    <w:rsid w:val="00107B30"/>
    <w:rsid w:val="0012794F"/>
    <w:rsid w:val="001302BD"/>
    <w:rsid w:val="00134574"/>
    <w:rsid w:val="00142D8A"/>
    <w:rsid w:val="00143190"/>
    <w:rsid w:val="00147ABE"/>
    <w:rsid w:val="00147FF6"/>
    <w:rsid w:val="00155C45"/>
    <w:rsid w:val="00155F41"/>
    <w:rsid w:val="0015710F"/>
    <w:rsid w:val="001665B2"/>
    <w:rsid w:val="0017184E"/>
    <w:rsid w:val="00175B82"/>
    <w:rsid w:val="00185379"/>
    <w:rsid w:val="00193174"/>
    <w:rsid w:val="00194FC3"/>
    <w:rsid w:val="001A6BC1"/>
    <w:rsid w:val="001C26ED"/>
    <w:rsid w:val="001C42F7"/>
    <w:rsid w:val="001D67DD"/>
    <w:rsid w:val="001D755D"/>
    <w:rsid w:val="002127FB"/>
    <w:rsid w:val="00256FDC"/>
    <w:rsid w:val="00266A7C"/>
    <w:rsid w:val="00275E5B"/>
    <w:rsid w:val="00294A09"/>
    <w:rsid w:val="002A09DE"/>
    <w:rsid w:val="002A10E0"/>
    <w:rsid w:val="002B2431"/>
    <w:rsid w:val="002C1C1D"/>
    <w:rsid w:val="002D5D5D"/>
    <w:rsid w:val="002D659A"/>
    <w:rsid w:val="002F4A66"/>
    <w:rsid w:val="002F58F0"/>
    <w:rsid w:val="002F5E5A"/>
    <w:rsid w:val="00301A38"/>
    <w:rsid w:val="003075E7"/>
    <w:rsid w:val="003158F8"/>
    <w:rsid w:val="003227B5"/>
    <w:rsid w:val="00340E28"/>
    <w:rsid w:val="003511E3"/>
    <w:rsid w:val="00352F33"/>
    <w:rsid w:val="003854D2"/>
    <w:rsid w:val="00385943"/>
    <w:rsid w:val="00393C27"/>
    <w:rsid w:val="003B4829"/>
    <w:rsid w:val="003C0984"/>
    <w:rsid w:val="003D1269"/>
    <w:rsid w:val="003D146D"/>
    <w:rsid w:val="003D498C"/>
    <w:rsid w:val="003D7018"/>
    <w:rsid w:val="00422912"/>
    <w:rsid w:val="00427605"/>
    <w:rsid w:val="004334B1"/>
    <w:rsid w:val="00440F3C"/>
    <w:rsid w:val="00441DA5"/>
    <w:rsid w:val="00452DCE"/>
    <w:rsid w:val="00463D7F"/>
    <w:rsid w:val="00494881"/>
    <w:rsid w:val="004A0D22"/>
    <w:rsid w:val="004B1736"/>
    <w:rsid w:val="004C1EAC"/>
    <w:rsid w:val="004D4884"/>
    <w:rsid w:val="004D7782"/>
    <w:rsid w:val="005034A6"/>
    <w:rsid w:val="00513474"/>
    <w:rsid w:val="00521750"/>
    <w:rsid w:val="00562C12"/>
    <w:rsid w:val="005B0EDD"/>
    <w:rsid w:val="005C35C7"/>
    <w:rsid w:val="005E42D6"/>
    <w:rsid w:val="005E5FAD"/>
    <w:rsid w:val="006105B1"/>
    <w:rsid w:val="006517A1"/>
    <w:rsid w:val="00655F59"/>
    <w:rsid w:val="0066519C"/>
    <w:rsid w:val="00685190"/>
    <w:rsid w:val="0068697D"/>
    <w:rsid w:val="00686B85"/>
    <w:rsid w:val="006872B8"/>
    <w:rsid w:val="0069474F"/>
    <w:rsid w:val="00695F67"/>
    <w:rsid w:val="006C73CB"/>
    <w:rsid w:val="006D4B43"/>
    <w:rsid w:val="006F0494"/>
    <w:rsid w:val="00726E67"/>
    <w:rsid w:val="00734230"/>
    <w:rsid w:val="007373BC"/>
    <w:rsid w:val="007434F0"/>
    <w:rsid w:val="0074567A"/>
    <w:rsid w:val="00776A1F"/>
    <w:rsid w:val="00794902"/>
    <w:rsid w:val="007A41B3"/>
    <w:rsid w:val="007D7688"/>
    <w:rsid w:val="007E5482"/>
    <w:rsid w:val="00824985"/>
    <w:rsid w:val="008545C1"/>
    <w:rsid w:val="008646B2"/>
    <w:rsid w:val="00877100"/>
    <w:rsid w:val="008A0C6C"/>
    <w:rsid w:val="008C306E"/>
    <w:rsid w:val="008D6B43"/>
    <w:rsid w:val="008E4C93"/>
    <w:rsid w:val="008F16C7"/>
    <w:rsid w:val="008F5E85"/>
    <w:rsid w:val="00900381"/>
    <w:rsid w:val="0091019A"/>
    <w:rsid w:val="009149E2"/>
    <w:rsid w:val="00922040"/>
    <w:rsid w:val="009334D3"/>
    <w:rsid w:val="009337C4"/>
    <w:rsid w:val="00933E0E"/>
    <w:rsid w:val="0093761C"/>
    <w:rsid w:val="00943C17"/>
    <w:rsid w:val="009506F8"/>
    <w:rsid w:val="00952465"/>
    <w:rsid w:val="00957CC3"/>
    <w:rsid w:val="00965D69"/>
    <w:rsid w:val="0098184F"/>
    <w:rsid w:val="00993490"/>
    <w:rsid w:val="00997736"/>
    <w:rsid w:val="009A6359"/>
    <w:rsid w:val="009A785D"/>
    <w:rsid w:val="009B37A9"/>
    <w:rsid w:val="009D0C9E"/>
    <w:rsid w:val="009E1833"/>
    <w:rsid w:val="009E6859"/>
    <w:rsid w:val="00A07437"/>
    <w:rsid w:val="00A17E71"/>
    <w:rsid w:val="00A4137D"/>
    <w:rsid w:val="00A44098"/>
    <w:rsid w:val="00A706EE"/>
    <w:rsid w:val="00A85FB8"/>
    <w:rsid w:val="00A95DEF"/>
    <w:rsid w:val="00AA5E22"/>
    <w:rsid w:val="00AB3BC0"/>
    <w:rsid w:val="00AB7D4D"/>
    <w:rsid w:val="00AC4952"/>
    <w:rsid w:val="00AD3CEB"/>
    <w:rsid w:val="00AF4110"/>
    <w:rsid w:val="00B0461B"/>
    <w:rsid w:val="00B05072"/>
    <w:rsid w:val="00B2378F"/>
    <w:rsid w:val="00B30E68"/>
    <w:rsid w:val="00B320BD"/>
    <w:rsid w:val="00B36F76"/>
    <w:rsid w:val="00B403D4"/>
    <w:rsid w:val="00B406B0"/>
    <w:rsid w:val="00B42320"/>
    <w:rsid w:val="00B65CF0"/>
    <w:rsid w:val="00B66188"/>
    <w:rsid w:val="00B913F3"/>
    <w:rsid w:val="00B95E4C"/>
    <w:rsid w:val="00BB7263"/>
    <w:rsid w:val="00BC571A"/>
    <w:rsid w:val="00BE3C23"/>
    <w:rsid w:val="00BF4D14"/>
    <w:rsid w:val="00C266BE"/>
    <w:rsid w:val="00C30ECF"/>
    <w:rsid w:val="00C31401"/>
    <w:rsid w:val="00C318B6"/>
    <w:rsid w:val="00C41D26"/>
    <w:rsid w:val="00C435FA"/>
    <w:rsid w:val="00C4371C"/>
    <w:rsid w:val="00C4794A"/>
    <w:rsid w:val="00C519F4"/>
    <w:rsid w:val="00C600D7"/>
    <w:rsid w:val="00C71D00"/>
    <w:rsid w:val="00C77918"/>
    <w:rsid w:val="00C84F59"/>
    <w:rsid w:val="00CA065C"/>
    <w:rsid w:val="00CB6090"/>
    <w:rsid w:val="00CC39A2"/>
    <w:rsid w:val="00CE5CAB"/>
    <w:rsid w:val="00CE6C4B"/>
    <w:rsid w:val="00CF6D2F"/>
    <w:rsid w:val="00D53D86"/>
    <w:rsid w:val="00D80991"/>
    <w:rsid w:val="00D871F5"/>
    <w:rsid w:val="00D933FE"/>
    <w:rsid w:val="00DA612D"/>
    <w:rsid w:val="00DB7866"/>
    <w:rsid w:val="00DC1A40"/>
    <w:rsid w:val="00DD6DCF"/>
    <w:rsid w:val="00DF7076"/>
    <w:rsid w:val="00E06CAF"/>
    <w:rsid w:val="00E116D5"/>
    <w:rsid w:val="00E23384"/>
    <w:rsid w:val="00E44B50"/>
    <w:rsid w:val="00E53E88"/>
    <w:rsid w:val="00E906BA"/>
    <w:rsid w:val="00EB134E"/>
    <w:rsid w:val="00EE2DDB"/>
    <w:rsid w:val="00EE34C7"/>
    <w:rsid w:val="00EF151A"/>
    <w:rsid w:val="00F15761"/>
    <w:rsid w:val="00F172CA"/>
    <w:rsid w:val="00F25E20"/>
    <w:rsid w:val="00F649E8"/>
    <w:rsid w:val="00F7724F"/>
    <w:rsid w:val="00F82C28"/>
    <w:rsid w:val="00F86AA6"/>
    <w:rsid w:val="00F901F7"/>
    <w:rsid w:val="00FB3A86"/>
    <w:rsid w:val="00FB65DF"/>
    <w:rsid w:val="00FD5EE3"/>
    <w:rsid w:val="00FE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63D8"/>
  <w15:chartTrackingRefBased/>
  <w15:docId w15:val="{A50F98CF-B546-4E34-B705-06AC68DC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040"/>
    <w:pPr>
      <w:spacing w:after="120" w:line="264" w:lineRule="auto"/>
    </w:pPr>
    <w:rPr>
      <w:sz w:val="21"/>
      <w:szCs w:val="21"/>
    </w:rPr>
  </w:style>
  <w:style w:type="paragraph" w:styleId="Heading1">
    <w:name w:val="heading 1"/>
    <w:basedOn w:val="Normal"/>
    <w:next w:val="Normal"/>
    <w:link w:val="Heading1Char"/>
    <w:uiPriority w:val="9"/>
    <w:qFormat/>
    <w:rsid w:val="00922040"/>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semiHidden/>
    <w:unhideWhenUsed/>
    <w:qFormat/>
    <w:rsid w:val="00922040"/>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922040"/>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922040"/>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922040"/>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922040"/>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922040"/>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922040"/>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922040"/>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Header">
    <w:name w:val="header"/>
    <w:basedOn w:val="Normal"/>
    <w:link w:val="HeaderChar"/>
    <w:uiPriority w:val="99"/>
    <w:unhideWhenUsed/>
    <w:rsid w:val="00340E28"/>
    <w:pPr>
      <w:tabs>
        <w:tab w:val="center" w:pos="4320"/>
        <w:tab w:val="right" w:pos="8640"/>
      </w:tabs>
    </w:pPr>
  </w:style>
  <w:style w:type="character" w:customStyle="1" w:styleId="HeaderChar">
    <w:name w:val="Header Char"/>
    <w:link w:val="Header"/>
    <w:uiPriority w:val="99"/>
    <w:rsid w:val="00340E28"/>
    <w:rPr>
      <w:sz w:val="22"/>
      <w:szCs w:val="22"/>
    </w:rPr>
  </w:style>
  <w:style w:type="paragraph" w:styleId="Footer">
    <w:name w:val="footer"/>
    <w:basedOn w:val="Normal"/>
    <w:link w:val="FooterChar"/>
    <w:uiPriority w:val="99"/>
    <w:unhideWhenUsed/>
    <w:rsid w:val="00340E28"/>
    <w:pPr>
      <w:tabs>
        <w:tab w:val="center" w:pos="4320"/>
        <w:tab w:val="right" w:pos="8640"/>
      </w:tabs>
    </w:pPr>
  </w:style>
  <w:style w:type="character" w:customStyle="1" w:styleId="FooterChar">
    <w:name w:val="Footer Char"/>
    <w:link w:val="Footer"/>
    <w:uiPriority w:val="99"/>
    <w:rsid w:val="00340E28"/>
    <w:rPr>
      <w:sz w:val="22"/>
      <w:szCs w:val="22"/>
    </w:rPr>
  </w:style>
  <w:style w:type="character" w:customStyle="1" w:styleId="Heading1Char">
    <w:name w:val="Heading 1 Char"/>
    <w:link w:val="Heading1"/>
    <w:uiPriority w:val="9"/>
    <w:rsid w:val="00922040"/>
    <w:rPr>
      <w:rFonts w:ascii="Calibri Light" w:eastAsia="SimSun" w:hAnsi="Calibri Light" w:cs="Times New Roman"/>
      <w:color w:val="2E74B5"/>
      <w:sz w:val="36"/>
      <w:szCs w:val="36"/>
    </w:rPr>
  </w:style>
  <w:style w:type="character" w:customStyle="1" w:styleId="Heading2Char">
    <w:name w:val="Heading 2 Char"/>
    <w:link w:val="Heading2"/>
    <w:uiPriority w:val="9"/>
    <w:semiHidden/>
    <w:rsid w:val="00922040"/>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922040"/>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922040"/>
    <w:rPr>
      <w:rFonts w:ascii="Calibri Light" w:eastAsia="SimSun" w:hAnsi="Calibri Light" w:cs="Times New Roman"/>
      <w:sz w:val="24"/>
      <w:szCs w:val="24"/>
    </w:rPr>
  </w:style>
  <w:style w:type="character" w:customStyle="1" w:styleId="Heading5Char">
    <w:name w:val="Heading 5 Char"/>
    <w:link w:val="Heading5"/>
    <w:uiPriority w:val="9"/>
    <w:semiHidden/>
    <w:rsid w:val="00922040"/>
    <w:rPr>
      <w:rFonts w:ascii="Calibri Light" w:eastAsia="SimSun" w:hAnsi="Calibri Light" w:cs="Times New Roman"/>
      <w:i/>
      <w:iCs/>
      <w:sz w:val="22"/>
      <w:szCs w:val="22"/>
    </w:rPr>
  </w:style>
  <w:style w:type="character" w:customStyle="1" w:styleId="Heading6Char">
    <w:name w:val="Heading 6 Char"/>
    <w:link w:val="Heading6"/>
    <w:uiPriority w:val="9"/>
    <w:semiHidden/>
    <w:rsid w:val="00922040"/>
    <w:rPr>
      <w:rFonts w:ascii="Calibri Light" w:eastAsia="SimSun" w:hAnsi="Calibri Light" w:cs="Times New Roman"/>
      <w:color w:val="595959"/>
    </w:rPr>
  </w:style>
  <w:style w:type="character" w:customStyle="1" w:styleId="Heading7Char">
    <w:name w:val="Heading 7 Char"/>
    <w:link w:val="Heading7"/>
    <w:uiPriority w:val="9"/>
    <w:semiHidden/>
    <w:rsid w:val="00922040"/>
    <w:rPr>
      <w:rFonts w:ascii="Calibri Light" w:eastAsia="SimSun" w:hAnsi="Calibri Light" w:cs="Times New Roman"/>
      <w:i/>
      <w:iCs/>
      <w:color w:val="595959"/>
    </w:rPr>
  </w:style>
  <w:style w:type="character" w:customStyle="1" w:styleId="Heading8Char">
    <w:name w:val="Heading 8 Char"/>
    <w:link w:val="Heading8"/>
    <w:uiPriority w:val="9"/>
    <w:semiHidden/>
    <w:rsid w:val="00922040"/>
    <w:rPr>
      <w:rFonts w:ascii="Calibri Light" w:eastAsia="SimSun" w:hAnsi="Calibri Light" w:cs="Times New Roman"/>
      <w:smallCaps/>
      <w:color w:val="595959"/>
    </w:rPr>
  </w:style>
  <w:style w:type="character" w:customStyle="1" w:styleId="Heading9Char">
    <w:name w:val="Heading 9 Char"/>
    <w:link w:val="Heading9"/>
    <w:uiPriority w:val="9"/>
    <w:semiHidden/>
    <w:rsid w:val="00922040"/>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922040"/>
    <w:pPr>
      <w:spacing w:line="240" w:lineRule="auto"/>
    </w:pPr>
    <w:rPr>
      <w:b/>
      <w:bCs/>
      <w:color w:val="404040"/>
      <w:sz w:val="20"/>
      <w:szCs w:val="20"/>
    </w:rPr>
  </w:style>
  <w:style w:type="paragraph" w:styleId="Title">
    <w:name w:val="Title"/>
    <w:basedOn w:val="Normal"/>
    <w:next w:val="Normal"/>
    <w:link w:val="TitleChar"/>
    <w:uiPriority w:val="10"/>
    <w:qFormat/>
    <w:rsid w:val="00922040"/>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922040"/>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922040"/>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922040"/>
    <w:rPr>
      <w:rFonts w:ascii="Calibri Light" w:eastAsia="SimSun" w:hAnsi="Calibri Light" w:cs="Times New Roman"/>
      <w:color w:val="404040"/>
      <w:sz w:val="30"/>
      <w:szCs w:val="30"/>
    </w:rPr>
  </w:style>
  <w:style w:type="character" w:styleId="Strong">
    <w:name w:val="Strong"/>
    <w:uiPriority w:val="22"/>
    <w:qFormat/>
    <w:rsid w:val="00922040"/>
    <w:rPr>
      <w:b/>
      <w:bCs/>
    </w:rPr>
  </w:style>
  <w:style w:type="character" w:styleId="Emphasis">
    <w:name w:val="Emphasis"/>
    <w:uiPriority w:val="20"/>
    <w:qFormat/>
    <w:rsid w:val="00922040"/>
    <w:rPr>
      <w:i/>
      <w:iCs/>
    </w:rPr>
  </w:style>
  <w:style w:type="paragraph" w:styleId="NoSpacing">
    <w:name w:val="No Spacing"/>
    <w:uiPriority w:val="1"/>
    <w:qFormat/>
    <w:rsid w:val="00922040"/>
    <w:rPr>
      <w:sz w:val="21"/>
      <w:szCs w:val="21"/>
    </w:rPr>
  </w:style>
  <w:style w:type="paragraph" w:styleId="Quote">
    <w:name w:val="Quote"/>
    <w:basedOn w:val="Normal"/>
    <w:next w:val="Normal"/>
    <w:link w:val="QuoteChar"/>
    <w:uiPriority w:val="29"/>
    <w:qFormat/>
    <w:rsid w:val="00922040"/>
    <w:pPr>
      <w:spacing w:before="240" w:after="240" w:line="252" w:lineRule="auto"/>
      <w:ind w:left="864" w:right="864"/>
      <w:jc w:val="center"/>
    </w:pPr>
    <w:rPr>
      <w:i/>
      <w:iCs/>
    </w:rPr>
  </w:style>
  <w:style w:type="character" w:customStyle="1" w:styleId="QuoteChar">
    <w:name w:val="Quote Char"/>
    <w:link w:val="Quote"/>
    <w:uiPriority w:val="29"/>
    <w:rsid w:val="00922040"/>
    <w:rPr>
      <w:i/>
      <w:iCs/>
    </w:rPr>
  </w:style>
  <w:style w:type="paragraph" w:styleId="IntenseQuote">
    <w:name w:val="Intense Quote"/>
    <w:basedOn w:val="Normal"/>
    <w:next w:val="Normal"/>
    <w:link w:val="IntenseQuoteChar"/>
    <w:uiPriority w:val="30"/>
    <w:qFormat/>
    <w:rsid w:val="00922040"/>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922040"/>
    <w:rPr>
      <w:rFonts w:ascii="Calibri Light" w:eastAsia="SimSun" w:hAnsi="Calibri Light" w:cs="Times New Roman"/>
      <w:color w:val="5B9BD5"/>
      <w:sz w:val="28"/>
      <w:szCs w:val="28"/>
    </w:rPr>
  </w:style>
  <w:style w:type="character" w:styleId="SubtleEmphasis">
    <w:name w:val="Subtle Emphasis"/>
    <w:uiPriority w:val="19"/>
    <w:qFormat/>
    <w:rsid w:val="00922040"/>
    <w:rPr>
      <w:i/>
      <w:iCs/>
      <w:color w:val="595959"/>
    </w:rPr>
  </w:style>
  <w:style w:type="character" w:styleId="IntenseEmphasis">
    <w:name w:val="Intense Emphasis"/>
    <w:uiPriority w:val="21"/>
    <w:qFormat/>
    <w:rsid w:val="00922040"/>
    <w:rPr>
      <w:b/>
      <w:bCs/>
      <w:i/>
      <w:iCs/>
    </w:rPr>
  </w:style>
  <w:style w:type="character" w:styleId="SubtleReference">
    <w:name w:val="Subtle Reference"/>
    <w:uiPriority w:val="31"/>
    <w:qFormat/>
    <w:rsid w:val="00922040"/>
    <w:rPr>
      <w:smallCaps/>
      <w:color w:val="404040"/>
    </w:rPr>
  </w:style>
  <w:style w:type="character" w:styleId="IntenseReference">
    <w:name w:val="Intense Reference"/>
    <w:uiPriority w:val="32"/>
    <w:qFormat/>
    <w:rsid w:val="00922040"/>
    <w:rPr>
      <w:b/>
      <w:bCs/>
      <w:smallCaps/>
      <w:u w:val="single"/>
    </w:rPr>
  </w:style>
  <w:style w:type="character" w:styleId="BookTitle">
    <w:name w:val="Book Title"/>
    <w:uiPriority w:val="33"/>
    <w:qFormat/>
    <w:rsid w:val="00922040"/>
    <w:rPr>
      <w:b/>
      <w:bCs/>
      <w:smallCaps/>
    </w:rPr>
  </w:style>
  <w:style w:type="paragraph" w:styleId="TOCHeading">
    <w:name w:val="TOC Heading"/>
    <w:basedOn w:val="Heading1"/>
    <w:next w:val="Normal"/>
    <w:uiPriority w:val="39"/>
    <w:semiHidden/>
    <w:unhideWhenUsed/>
    <w:qFormat/>
    <w:rsid w:val="00922040"/>
    <w:pPr>
      <w:outlineLvl w:val="9"/>
    </w:pPr>
  </w:style>
  <w:style w:type="paragraph" w:styleId="NormalWeb">
    <w:name w:val="Normal (Web)"/>
    <w:basedOn w:val="Normal"/>
    <w:uiPriority w:val="99"/>
    <w:semiHidden/>
    <w:unhideWhenUsed/>
    <w:rsid w:val="00452DC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5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1301">
      <w:bodyDiv w:val="1"/>
      <w:marLeft w:val="0"/>
      <w:marRight w:val="0"/>
      <w:marTop w:val="0"/>
      <w:marBottom w:val="0"/>
      <w:divBdr>
        <w:top w:val="none" w:sz="0" w:space="0" w:color="auto"/>
        <w:left w:val="none" w:sz="0" w:space="0" w:color="auto"/>
        <w:bottom w:val="none" w:sz="0" w:space="0" w:color="auto"/>
        <w:right w:val="none" w:sz="0" w:space="0" w:color="auto"/>
      </w:divBdr>
    </w:div>
    <w:div w:id="55903883">
      <w:bodyDiv w:val="1"/>
      <w:marLeft w:val="0"/>
      <w:marRight w:val="0"/>
      <w:marTop w:val="0"/>
      <w:marBottom w:val="0"/>
      <w:divBdr>
        <w:top w:val="none" w:sz="0" w:space="0" w:color="auto"/>
        <w:left w:val="none" w:sz="0" w:space="0" w:color="auto"/>
        <w:bottom w:val="none" w:sz="0" w:space="0" w:color="auto"/>
        <w:right w:val="none" w:sz="0" w:space="0" w:color="auto"/>
      </w:divBdr>
    </w:div>
    <w:div w:id="357632123">
      <w:bodyDiv w:val="1"/>
      <w:marLeft w:val="0"/>
      <w:marRight w:val="0"/>
      <w:marTop w:val="0"/>
      <w:marBottom w:val="0"/>
      <w:divBdr>
        <w:top w:val="none" w:sz="0" w:space="0" w:color="auto"/>
        <w:left w:val="none" w:sz="0" w:space="0" w:color="auto"/>
        <w:bottom w:val="none" w:sz="0" w:space="0" w:color="auto"/>
        <w:right w:val="none" w:sz="0" w:space="0" w:color="auto"/>
      </w:divBdr>
    </w:div>
    <w:div w:id="545797356">
      <w:bodyDiv w:val="1"/>
      <w:marLeft w:val="0"/>
      <w:marRight w:val="0"/>
      <w:marTop w:val="0"/>
      <w:marBottom w:val="0"/>
      <w:divBdr>
        <w:top w:val="none" w:sz="0" w:space="0" w:color="auto"/>
        <w:left w:val="none" w:sz="0" w:space="0" w:color="auto"/>
        <w:bottom w:val="none" w:sz="0" w:space="0" w:color="auto"/>
        <w:right w:val="none" w:sz="0" w:space="0" w:color="auto"/>
      </w:divBdr>
    </w:div>
    <w:div w:id="631178807">
      <w:bodyDiv w:val="1"/>
      <w:marLeft w:val="0"/>
      <w:marRight w:val="0"/>
      <w:marTop w:val="0"/>
      <w:marBottom w:val="0"/>
      <w:divBdr>
        <w:top w:val="none" w:sz="0" w:space="0" w:color="auto"/>
        <w:left w:val="none" w:sz="0" w:space="0" w:color="auto"/>
        <w:bottom w:val="none" w:sz="0" w:space="0" w:color="auto"/>
        <w:right w:val="none" w:sz="0" w:space="0" w:color="auto"/>
      </w:divBdr>
    </w:div>
    <w:div w:id="767504525">
      <w:bodyDiv w:val="1"/>
      <w:marLeft w:val="0"/>
      <w:marRight w:val="0"/>
      <w:marTop w:val="0"/>
      <w:marBottom w:val="0"/>
      <w:divBdr>
        <w:top w:val="none" w:sz="0" w:space="0" w:color="auto"/>
        <w:left w:val="none" w:sz="0" w:space="0" w:color="auto"/>
        <w:bottom w:val="none" w:sz="0" w:space="0" w:color="auto"/>
        <w:right w:val="none" w:sz="0" w:space="0" w:color="auto"/>
      </w:divBdr>
    </w:div>
    <w:div w:id="871386142">
      <w:bodyDiv w:val="1"/>
      <w:marLeft w:val="0"/>
      <w:marRight w:val="0"/>
      <w:marTop w:val="0"/>
      <w:marBottom w:val="0"/>
      <w:divBdr>
        <w:top w:val="none" w:sz="0" w:space="0" w:color="auto"/>
        <w:left w:val="none" w:sz="0" w:space="0" w:color="auto"/>
        <w:bottom w:val="none" w:sz="0" w:space="0" w:color="auto"/>
        <w:right w:val="none" w:sz="0" w:space="0" w:color="auto"/>
      </w:divBdr>
    </w:div>
    <w:div w:id="905721266">
      <w:bodyDiv w:val="1"/>
      <w:marLeft w:val="0"/>
      <w:marRight w:val="0"/>
      <w:marTop w:val="0"/>
      <w:marBottom w:val="0"/>
      <w:divBdr>
        <w:top w:val="none" w:sz="0" w:space="0" w:color="auto"/>
        <w:left w:val="none" w:sz="0" w:space="0" w:color="auto"/>
        <w:bottom w:val="none" w:sz="0" w:space="0" w:color="auto"/>
        <w:right w:val="none" w:sz="0" w:space="0" w:color="auto"/>
      </w:divBdr>
      <w:divsChild>
        <w:div w:id="920717978">
          <w:marLeft w:val="225"/>
          <w:marRight w:val="225"/>
          <w:marTop w:val="0"/>
          <w:marBottom w:val="0"/>
          <w:divBdr>
            <w:top w:val="none" w:sz="0" w:space="0" w:color="auto"/>
            <w:left w:val="none" w:sz="0" w:space="0" w:color="auto"/>
            <w:bottom w:val="none" w:sz="0" w:space="0" w:color="auto"/>
            <w:right w:val="none" w:sz="0" w:space="0" w:color="auto"/>
          </w:divBdr>
          <w:divsChild>
            <w:div w:id="1860506300">
              <w:marLeft w:val="0"/>
              <w:marRight w:val="0"/>
              <w:marTop w:val="0"/>
              <w:marBottom w:val="0"/>
              <w:divBdr>
                <w:top w:val="none" w:sz="0" w:space="0" w:color="auto"/>
                <w:left w:val="none" w:sz="0" w:space="0" w:color="auto"/>
                <w:bottom w:val="none" w:sz="0" w:space="0" w:color="auto"/>
                <w:right w:val="none" w:sz="0" w:space="0" w:color="auto"/>
              </w:divBdr>
              <w:divsChild>
                <w:div w:id="1916746769">
                  <w:marLeft w:val="0"/>
                  <w:marRight w:val="0"/>
                  <w:marTop w:val="0"/>
                  <w:marBottom w:val="0"/>
                  <w:divBdr>
                    <w:top w:val="none" w:sz="0" w:space="0" w:color="auto"/>
                    <w:left w:val="none" w:sz="0" w:space="0" w:color="auto"/>
                    <w:bottom w:val="none" w:sz="0" w:space="0" w:color="auto"/>
                    <w:right w:val="none" w:sz="0" w:space="0" w:color="auto"/>
                  </w:divBdr>
                  <w:divsChild>
                    <w:div w:id="1494637417">
                      <w:marLeft w:val="0"/>
                      <w:marRight w:val="0"/>
                      <w:marTop w:val="0"/>
                      <w:marBottom w:val="0"/>
                      <w:divBdr>
                        <w:top w:val="none" w:sz="0" w:space="0" w:color="auto"/>
                        <w:left w:val="none" w:sz="0" w:space="0" w:color="auto"/>
                        <w:bottom w:val="none" w:sz="0" w:space="0" w:color="auto"/>
                        <w:right w:val="none" w:sz="0" w:space="0" w:color="auto"/>
                      </w:divBdr>
                      <w:divsChild>
                        <w:div w:id="580411067">
                          <w:marLeft w:val="0"/>
                          <w:marRight w:val="0"/>
                          <w:marTop w:val="0"/>
                          <w:marBottom w:val="0"/>
                          <w:divBdr>
                            <w:top w:val="none" w:sz="0" w:space="0" w:color="auto"/>
                            <w:left w:val="none" w:sz="0" w:space="0" w:color="auto"/>
                            <w:bottom w:val="none" w:sz="0" w:space="0" w:color="auto"/>
                            <w:right w:val="none" w:sz="0" w:space="0" w:color="auto"/>
                          </w:divBdr>
                          <w:divsChild>
                            <w:div w:id="7955130">
                              <w:marLeft w:val="0"/>
                              <w:marRight w:val="0"/>
                              <w:marTop w:val="0"/>
                              <w:marBottom w:val="0"/>
                              <w:divBdr>
                                <w:top w:val="none" w:sz="0" w:space="0" w:color="auto"/>
                                <w:left w:val="none" w:sz="0" w:space="0" w:color="auto"/>
                                <w:bottom w:val="none" w:sz="0" w:space="0" w:color="auto"/>
                                <w:right w:val="none" w:sz="0" w:space="0" w:color="auto"/>
                              </w:divBdr>
                              <w:divsChild>
                                <w:div w:id="1017581269">
                                  <w:marLeft w:val="0"/>
                                  <w:marRight w:val="0"/>
                                  <w:marTop w:val="0"/>
                                  <w:marBottom w:val="0"/>
                                  <w:divBdr>
                                    <w:top w:val="none" w:sz="0" w:space="0" w:color="auto"/>
                                    <w:left w:val="none" w:sz="0" w:space="0" w:color="auto"/>
                                    <w:bottom w:val="none" w:sz="0" w:space="0" w:color="auto"/>
                                    <w:right w:val="none" w:sz="0" w:space="0" w:color="auto"/>
                                  </w:divBdr>
                                  <w:divsChild>
                                    <w:div w:id="900360498">
                                      <w:marLeft w:val="0"/>
                                      <w:marRight w:val="0"/>
                                      <w:marTop w:val="0"/>
                                      <w:marBottom w:val="0"/>
                                      <w:divBdr>
                                        <w:top w:val="none" w:sz="0" w:space="0" w:color="auto"/>
                                        <w:left w:val="none" w:sz="0" w:space="0" w:color="auto"/>
                                        <w:bottom w:val="none" w:sz="0" w:space="0" w:color="auto"/>
                                        <w:right w:val="none" w:sz="0" w:space="0" w:color="auto"/>
                                      </w:divBdr>
                                      <w:divsChild>
                                        <w:div w:id="928776400">
                                          <w:marLeft w:val="0"/>
                                          <w:marRight w:val="0"/>
                                          <w:marTop w:val="0"/>
                                          <w:marBottom w:val="0"/>
                                          <w:divBdr>
                                            <w:top w:val="none" w:sz="0" w:space="0" w:color="auto"/>
                                            <w:left w:val="none" w:sz="0" w:space="0" w:color="auto"/>
                                            <w:bottom w:val="none" w:sz="0" w:space="0" w:color="auto"/>
                                            <w:right w:val="none" w:sz="0" w:space="0" w:color="auto"/>
                                          </w:divBdr>
                                          <w:divsChild>
                                            <w:div w:id="1064837257">
                                              <w:marLeft w:val="0"/>
                                              <w:marRight w:val="0"/>
                                              <w:marTop w:val="0"/>
                                              <w:marBottom w:val="0"/>
                                              <w:divBdr>
                                                <w:top w:val="none" w:sz="0" w:space="0" w:color="auto"/>
                                                <w:left w:val="none" w:sz="0" w:space="0" w:color="auto"/>
                                                <w:bottom w:val="none" w:sz="0" w:space="0" w:color="auto"/>
                                                <w:right w:val="none" w:sz="0" w:space="0" w:color="auto"/>
                                              </w:divBdr>
                                              <w:divsChild>
                                                <w:div w:id="768626415">
                                                  <w:marLeft w:val="0"/>
                                                  <w:marRight w:val="0"/>
                                                  <w:marTop w:val="0"/>
                                                  <w:marBottom w:val="0"/>
                                                  <w:divBdr>
                                                    <w:top w:val="none" w:sz="0" w:space="0" w:color="auto"/>
                                                    <w:left w:val="none" w:sz="0" w:space="0" w:color="auto"/>
                                                    <w:bottom w:val="none" w:sz="0" w:space="0" w:color="auto"/>
                                                    <w:right w:val="none" w:sz="0" w:space="0" w:color="auto"/>
                                                  </w:divBdr>
                                                  <w:divsChild>
                                                    <w:div w:id="1080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08703">
      <w:bodyDiv w:val="1"/>
      <w:marLeft w:val="0"/>
      <w:marRight w:val="0"/>
      <w:marTop w:val="0"/>
      <w:marBottom w:val="0"/>
      <w:divBdr>
        <w:top w:val="none" w:sz="0" w:space="0" w:color="auto"/>
        <w:left w:val="none" w:sz="0" w:space="0" w:color="auto"/>
        <w:bottom w:val="none" w:sz="0" w:space="0" w:color="auto"/>
        <w:right w:val="none" w:sz="0" w:space="0" w:color="auto"/>
      </w:divBdr>
    </w:div>
    <w:div w:id="998075944">
      <w:bodyDiv w:val="1"/>
      <w:marLeft w:val="0"/>
      <w:marRight w:val="0"/>
      <w:marTop w:val="0"/>
      <w:marBottom w:val="0"/>
      <w:divBdr>
        <w:top w:val="none" w:sz="0" w:space="0" w:color="auto"/>
        <w:left w:val="none" w:sz="0" w:space="0" w:color="auto"/>
        <w:bottom w:val="none" w:sz="0" w:space="0" w:color="auto"/>
        <w:right w:val="none" w:sz="0" w:space="0" w:color="auto"/>
      </w:divBdr>
    </w:div>
    <w:div w:id="1014768548">
      <w:bodyDiv w:val="1"/>
      <w:marLeft w:val="0"/>
      <w:marRight w:val="0"/>
      <w:marTop w:val="0"/>
      <w:marBottom w:val="0"/>
      <w:divBdr>
        <w:top w:val="none" w:sz="0" w:space="0" w:color="auto"/>
        <w:left w:val="none" w:sz="0" w:space="0" w:color="auto"/>
        <w:bottom w:val="none" w:sz="0" w:space="0" w:color="auto"/>
        <w:right w:val="none" w:sz="0" w:space="0" w:color="auto"/>
      </w:divBdr>
    </w:div>
    <w:div w:id="1154250239">
      <w:bodyDiv w:val="1"/>
      <w:marLeft w:val="0"/>
      <w:marRight w:val="0"/>
      <w:marTop w:val="0"/>
      <w:marBottom w:val="0"/>
      <w:divBdr>
        <w:top w:val="none" w:sz="0" w:space="0" w:color="auto"/>
        <w:left w:val="none" w:sz="0" w:space="0" w:color="auto"/>
        <w:bottom w:val="none" w:sz="0" w:space="0" w:color="auto"/>
        <w:right w:val="none" w:sz="0" w:space="0" w:color="auto"/>
      </w:divBdr>
    </w:div>
    <w:div w:id="1316304513">
      <w:bodyDiv w:val="1"/>
      <w:marLeft w:val="0"/>
      <w:marRight w:val="0"/>
      <w:marTop w:val="0"/>
      <w:marBottom w:val="0"/>
      <w:divBdr>
        <w:top w:val="none" w:sz="0" w:space="0" w:color="auto"/>
        <w:left w:val="none" w:sz="0" w:space="0" w:color="auto"/>
        <w:bottom w:val="none" w:sz="0" w:space="0" w:color="auto"/>
        <w:right w:val="none" w:sz="0" w:space="0" w:color="auto"/>
      </w:divBdr>
    </w:div>
    <w:div w:id="1392464878">
      <w:bodyDiv w:val="1"/>
      <w:marLeft w:val="0"/>
      <w:marRight w:val="0"/>
      <w:marTop w:val="0"/>
      <w:marBottom w:val="0"/>
      <w:divBdr>
        <w:top w:val="none" w:sz="0" w:space="0" w:color="auto"/>
        <w:left w:val="none" w:sz="0" w:space="0" w:color="auto"/>
        <w:bottom w:val="none" w:sz="0" w:space="0" w:color="auto"/>
        <w:right w:val="none" w:sz="0" w:space="0" w:color="auto"/>
      </w:divBdr>
    </w:div>
    <w:div w:id="1630360806">
      <w:bodyDiv w:val="1"/>
      <w:marLeft w:val="0"/>
      <w:marRight w:val="0"/>
      <w:marTop w:val="0"/>
      <w:marBottom w:val="0"/>
      <w:divBdr>
        <w:top w:val="none" w:sz="0" w:space="0" w:color="auto"/>
        <w:left w:val="none" w:sz="0" w:space="0" w:color="auto"/>
        <w:bottom w:val="none" w:sz="0" w:space="0" w:color="auto"/>
        <w:right w:val="none" w:sz="0" w:space="0" w:color="auto"/>
      </w:divBdr>
    </w:div>
    <w:div w:id="1653287128">
      <w:bodyDiv w:val="1"/>
      <w:marLeft w:val="0"/>
      <w:marRight w:val="0"/>
      <w:marTop w:val="0"/>
      <w:marBottom w:val="0"/>
      <w:divBdr>
        <w:top w:val="none" w:sz="0" w:space="0" w:color="auto"/>
        <w:left w:val="none" w:sz="0" w:space="0" w:color="auto"/>
        <w:bottom w:val="none" w:sz="0" w:space="0" w:color="auto"/>
        <w:right w:val="none" w:sz="0" w:space="0" w:color="auto"/>
      </w:divBdr>
    </w:div>
    <w:div w:id="1707488316">
      <w:bodyDiv w:val="1"/>
      <w:marLeft w:val="0"/>
      <w:marRight w:val="0"/>
      <w:marTop w:val="0"/>
      <w:marBottom w:val="0"/>
      <w:divBdr>
        <w:top w:val="none" w:sz="0" w:space="0" w:color="auto"/>
        <w:left w:val="none" w:sz="0" w:space="0" w:color="auto"/>
        <w:bottom w:val="none" w:sz="0" w:space="0" w:color="auto"/>
        <w:right w:val="none" w:sz="0" w:space="0" w:color="auto"/>
      </w:divBdr>
    </w:div>
    <w:div w:id="1814908565">
      <w:bodyDiv w:val="1"/>
      <w:marLeft w:val="0"/>
      <w:marRight w:val="0"/>
      <w:marTop w:val="0"/>
      <w:marBottom w:val="0"/>
      <w:divBdr>
        <w:top w:val="none" w:sz="0" w:space="0" w:color="auto"/>
        <w:left w:val="none" w:sz="0" w:space="0" w:color="auto"/>
        <w:bottom w:val="none" w:sz="0" w:space="0" w:color="auto"/>
        <w:right w:val="none" w:sz="0" w:space="0" w:color="auto"/>
      </w:divBdr>
    </w:div>
    <w:div w:id="1863855721">
      <w:bodyDiv w:val="1"/>
      <w:marLeft w:val="0"/>
      <w:marRight w:val="0"/>
      <w:marTop w:val="0"/>
      <w:marBottom w:val="0"/>
      <w:divBdr>
        <w:top w:val="none" w:sz="0" w:space="0" w:color="auto"/>
        <w:left w:val="none" w:sz="0" w:space="0" w:color="auto"/>
        <w:bottom w:val="none" w:sz="0" w:space="0" w:color="auto"/>
        <w:right w:val="none" w:sz="0" w:space="0" w:color="auto"/>
      </w:divBdr>
    </w:div>
    <w:div w:id="19379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466E-5192-4A58-BED7-6E5FA25C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Cummings Czarniak, Carolyn</cp:lastModifiedBy>
  <cp:revision>2</cp:revision>
  <cp:lastPrinted>2018-09-05T18:42:00Z</cp:lastPrinted>
  <dcterms:created xsi:type="dcterms:W3CDTF">2019-09-17T13:27:00Z</dcterms:created>
  <dcterms:modified xsi:type="dcterms:W3CDTF">2019-09-17T13:27:00Z</dcterms:modified>
</cp:coreProperties>
</file>