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6FFC6430"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r w:rsidR="009D65E3">
        <w:rPr>
          <w:rFonts w:ascii="Garamond" w:hAnsi="Garamond"/>
          <w:sz w:val="28"/>
          <w:szCs w:val="28"/>
        </w:rPr>
        <w:t>, Section of Digestive Diseases</w:t>
      </w:r>
    </w:p>
    <w:p w14:paraId="409C7A8D" w14:textId="6EB2332D" w:rsidR="00374AC6" w:rsidRPr="00374AC6" w:rsidRDefault="00374AC6" w:rsidP="00374AC6">
      <w:pPr>
        <w:pStyle w:val="BodyText"/>
        <w:rPr>
          <w:rFonts w:ascii="Garamond" w:hAnsi="Garamond"/>
          <w:sz w:val="40"/>
          <w:szCs w:val="40"/>
        </w:rPr>
      </w:pPr>
      <w:r w:rsidRPr="009D65E3">
        <w:rPr>
          <w:rFonts w:ascii="Garamond" w:hAnsi="Garamond"/>
          <w:sz w:val="40"/>
          <w:szCs w:val="40"/>
        </w:rPr>
        <w:t xml:space="preserve">The </w:t>
      </w:r>
      <w:r>
        <w:rPr>
          <w:rFonts w:ascii="Garamond" w:hAnsi="Garamond"/>
          <w:sz w:val="40"/>
          <w:szCs w:val="40"/>
        </w:rPr>
        <w:t>35</w:t>
      </w:r>
      <w:r w:rsidRPr="00757F5C">
        <w:rPr>
          <w:rFonts w:ascii="Garamond" w:hAnsi="Garamond"/>
          <w:sz w:val="40"/>
          <w:szCs w:val="40"/>
          <w:vertAlign w:val="superscript"/>
        </w:rPr>
        <w:t>th</w:t>
      </w:r>
      <w:r>
        <w:rPr>
          <w:rFonts w:ascii="Garamond" w:hAnsi="Garamond"/>
          <w:sz w:val="40"/>
          <w:szCs w:val="40"/>
        </w:rPr>
        <w:t xml:space="preserve"> </w:t>
      </w:r>
      <w:r w:rsidRPr="009D65E3">
        <w:rPr>
          <w:rFonts w:ascii="Garamond" w:hAnsi="Garamond"/>
          <w:sz w:val="40"/>
          <w:szCs w:val="40"/>
        </w:rPr>
        <w:t xml:space="preserve">Annual Gerald </w:t>
      </w:r>
      <w:proofErr w:type="spellStart"/>
      <w:r w:rsidRPr="009D65E3">
        <w:rPr>
          <w:rFonts w:ascii="Garamond" w:hAnsi="Garamond"/>
          <w:sz w:val="40"/>
          <w:szCs w:val="40"/>
        </w:rPr>
        <w:t>Klatskin</w:t>
      </w:r>
      <w:proofErr w:type="spellEnd"/>
      <w:r w:rsidRPr="009D65E3">
        <w:rPr>
          <w:rFonts w:ascii="Garamond" w:hAnsi="Garamond"/>
          <w:sz w:val="40"/>
          <w:szCs w:val="40"/>
        </w:rPr>
        <w:t xml:space="preserve"> Lectureship</w:t>
      </w:r>
      <w:bookmarkStart w:id="0" w:name="_GoBack"/>
      <w:bookmarkEnd w:id="0"/>
    </w:p>
    <w:p w14:paraId="2576CC63" w14:textId="77777777" w:rsidR="000A344A" w:rsidRPr="000A344A" w:rsidRDefault="000A344A" w:rsidP="000A344A">
      <w:pPr>
        <w:pStyle w:val="BodyText"/>
        <w:rPr>
          <w:rFonts w:ascii="Garamond" w:hAnsi="Garamond"/>
          <w:b w:val="0"/>
          <w:bCs/>
          <w:color w:val="0039AC"/>
          <w:sz w:val="96"/>
          <w:szCs w:val="96"/>
        </w:rPr>
      </w:pPr>
      <w:r w:rsidRPr="000A344A">
        <w:rPr>
          <w:rFonts w:ascii="Garamond" w:hAnsi="Garamond"/>
          <w:b w:val="0"/>
          <w:bCs/>
          <w:color w:val="0039AC"/>
          <w:sz w:val="96"/>
          <w:szCs w:val="96"/>
        </w:rPr>
        <w:t xml:space="preserve">Jorge A. </w:t>
      </w:r>
      <w:proofErr w:type="spellStart"/>
      <w:r w:rsidRPr="000A344A">
        <w:rPr>
          <w:rFonts w:ascii="Garamond" w:hAnsi="Garamond"/>
          <w:b w:val="0"/>
          <w:bCs/>
          <w:color w:val="0039AC"/>
          <w:sz w:val="96"/>
          <w:szCs w:val="96"/>
        </w:rPr>
        <w:t>Bezerra</w:t>
      </w:r>
      <w:proofErr w:type="spellEnd"/>
      <w:r w:rsidRPr="000A344A">
        <w:rPr>
          <w:rFonts w:ascii="Garamond" w:hAnsi="Garamond"/>
          <w:b w:val="0"/>
          <w:bCs/>
          <w:color w:val="0039AC"/>
          <w:sz w:val="96"/>
          <w:szCs w:val="96"/>
        </w:rPr>
        <w:t>, MD</w:t>
      </w:r>
    </w:p>
    <w:p w14:paraId="61B2BEE9" w14:textId="24572973" w:rsidR="00FC7799" w:rsidRPr="00FC7799" w:rsidRDefault="000A344A" w:rsidP="00FC7799">
      <w:pPr>
        <w:pStyle w:val="BodyText"/>
        <w:rPr>
          <w:rFonts w:ascii="Garamond" w:hAnsi="Garamond"/>
          <w:b w:val="0"/>
          <w:bCs/>
          <w:sz w:val="22"/>
          <w:szCs w:val="22"/>
        </w:rPr>
      </w:pPr>
      <w:r w:rsidRPr="000A344A">
        <w:rPr>
          <w:rFonts w:ascii="Garamond" w:hAnsi="Garamond"/>
          <w:b w:val="0"/>
          <w:bCs/>
          <w:sz w:val="22"/>
          <w:szCs w:val="22"/>
        </w:rPr>
        <w:t xml:space="preserve">      </w:t>
      </w:r>
      <w:r w:rsidR="00FC7799" w:rsidRPr="00FC7799">
        <w:rPr>
          <w:rFonts w:ascii="Garamond" w:hAnsi="Garamond"/>
          <w:b w:val="0"/>
          <w:bCs/>
          <w:sz w:val="22"/>
          <w:szCs w:val="22"/>
        </w:rPr>
        <w:t>Professor of Pediatrics</w:t>
      </w:r>
      <w:r w:rsidR="00FC7799">
        <w:rPr>
          <w:rFonts w:ascii="Garamond" w:hAnsi="Garamond"/>
          <w:b w:val="0"/>
          <w:bCs/>
          <w:sz w:val="22"/>
          <w:szCs w:val="22"/>
        </w:rPr>
        <w:t xml:space="preserve">, </w:t>
      </w:r>
      <w:r w:rsidR="00FC7799" w:rsidRPr="00FC7799">
        <w:rPr>
          <w:rFonts w:ascii="Garamond" w:hAnsi="Garamond"/>
          <w:b w:val="0"/>
          <w:bCs/>
          <w:sz w:val="22"/>
          <w:szCs w:val="22"/>
        </w:rPr>
        <w:t>Cincinnati Children's Hospital Medical Center</w:t>
      </w:r>
    </w:p>
    <w:p w14:paraId="2152D952" w14:textId="77777777" w:rsidR="00FC7799" w:rsidRPr="00FC7799" w:rsidRDefault="00FC7799" w:rsidP="00FC7799">
      <w:pPr>
        <w:pStyle w:val="BodyText"/>
        <w:rPr>
          <w:rFonts w:ascii="Garamond" w:hAnsi="Garamond"/>
          <w:b w:val="0"/>
          <w:bCs/>
          <w:sz w:val="22"/>
          <w:szCs w:val="22"/>
        </w:rPr>
      </w:pPr>
      <w:r w:rsidRPr="00FC7799">
        <w:rPr>
          <w:rFonts w:ascii="Garamond" w:hAnsi="Garamond"/>
          <w:b w:val="0"/>
          <w:bCs/>
          <w:sz w:val="22"/>
          <w:szCs w:val="22"/>
        </w:rPr>
        <w:t>The William and Rebecca Balistreri Chair in Pediatric Hepatology</w:t>
      </w:r>
    </w:p>
    <w:p w14:paraId="0267EF1E" w14:textId="77777777" w:rsidR="00FC7799" w:rsidRPr="00FC7799" w:rsidRDefault="00FC7799" w:rsidP="00FC7799">
      <w:pPr>
        <w:pStyle w:val="BodyText"/>
        <w:rPr>
          <w:rFonts w:ascii="Garamond" w:hAnsi="Garamond"/>
          <w:b w:val="0"/>
          <w:bCs/>
          <w:sz w:val="22"/>
          <w:szCs w:val="22"/>
        </w:rPr>
      </w:pPr>
      <w:r w:rsidRPr="00FC7799">
        <w:rPr>
          <w:rFonts w:ascii="Garamond" w:hAnsi="Garamond"/>
          <w:b w:val="0"/>
          <w:bCs/>
          <w:sz w:val="22"/>
          <w:szCs w:val="22"/>
        </w:rPr>
        <w:t>Director, Division of Gastroenterology, Hepatology and Nutrition</w:t>
      </w:r>
    </w:p>
    <w:p w14:paraId="1D256C0C" w14:textId="6E6F2834" w:rsidR="000A344A" w:rsidRPr="000A344A" w:rsidRDefault="00FC7799" w:rsidP="009D65E3">
      <w:pPr>
        <w:pStyle w:val="BodyText"/>
        <w:rPr>
          <w:rFonts w:ascii="Garamond" w:hAnsi="Garamond"/>
          <w:b w:val="0"/>
          <w:bCs/>
          <w:sz w:val="22"/>
          <w:szCs w:val="22"/>
        </w:rPr>
      </w:pPr>
      <w:r w:rsidRPr="00FC7799">
        <w:rPr>
          <w:rFonts w:ascii="Garamond" w:hAnsi="Garamond"/>
          <w:b w:val="0"/>
          <w:bCs/>
          <w:sz w:val="22"/>
          <w:szCs w:val="22"/>
        </w:rPr>
        <w:t>Medical Director, Liver Care Center</w:t>
      </w:r>
      <w:r w:rsidR="009D65E3">
        <w:rPr>
          <w:rFonts w:ascii="Garamond" w:hAnsi="Garamond"/>
          <w:b w:val="0"/>
          <w:bCs/>
          <w:sz w:val="22"/>
          <w:szCs w:val="22"/>
        </w:rPr>
        <w:t xml:space="preserve">; </w:t>
      </w:r>
      <w:r w:rsidRPr="00FC7799">
        <w:rPr>
          <w:rFonts w:ascii="Garamond" w:hAnsi="Garamond"/>
          <w:b w:val="0"/>
          <w:bCs/>
          <w:sz w:val="22"/>
          <w:szCs w:val="22"/>
        </w:rPr>
        <w:t>Director, Digestive Health Center</w:t>
      </w:r>
    </w:p>
    <w:p w14:paraId="64A09A0A" w14:textId="00FB2FC2" w:rsidR="006D51F2" w:rsidRPr="00FC7799" w:rsidRDefault="00FC7799" w:rsidP="00FC7799">
      <w:pPr>
        <w:pStyle w:val="BodyText"/>
        <w:rPr>
          <w:rFonts w:ascii="Garamond" w:hAnsi="Garamond"/>
          <w:b w:val="0"/>
          <w:color w:val="00B050"/>
          <w:sz w:val="80"/>
          <w:szCs w:val="80"/>
        </w:rPr>
      </w:pPr>
      <w:r w:rsidRPr="00FC7799">
        <w:rPr>
          <w:rFonts w:ascii="Garamond" w:hAnsi="Garamond"/>
          <w:b w:val="0"/>
          <w:color w:val="00B050"/>
          <w:sz w:val="80"/>
          <w:szCs w:val="80"/>
        </w:rPr>
        <w:t>“Biliary Atresia: Modeling the Disease to Improve Patient Care”</w:t>
      </w:r>
    </w:p>
    <w:p w14:paraId="0D782E8D" w14:textId="77777777" w:rsidR="006D51F2" w:rsidRPr="00224AF1" w:rsidRDefault="006D51F2" w:rsidP="00224AF1">
      <w:pPr>
        <w:pStyle w:val="BodyText"/>
        <w:rPr>
          <w:rFonts w:ascii="Garamond" w:hAnsi="Garamond"/>
          <w:b w:val="0"/>
          <w:sz w:val="24"/>
          <w:szCs w:val="28"/>
        </w:rPr>
      </w:pPr>
    </w:p>
    <w:p w14:paraId="519146D6" w14:textId="5815E2C7" w:rsidR="000E00A4" w:rsidRPr="00F46948" w:rsidRDefault="004A3256" w:rsidP="00F46948">
      <w:pPr>
        <w:jc w:val="center"/>
        <w:rPr>
          <w:rFonts w:ascii="Garamond" w:hAnsi="Garamond"/>
          <w:b/>
        </w:rPr>
      </w:pPr>
      <w:r>
        <w:rPr>
          <w:rFonts w:ascii="Garamond" w:hAnsi="Garamond"/>
          <w:b/>
        </w:rPr>
        <w:t>Date:</w:t>
      </w:r>
      <w:r w:rsidR="000A344A">
        <w:rPr>
          <w:rFonts w:ascii="Garamond" w:hAnsi="Garamond"/>
          <w:b/>
        </w:rPr>
        <w:t xml:space="preserve"> January 21,</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6A8DC375" w:rsidR="00DD2BF3" w:rsidRDefault="00FC7799" w:rsidP="001B6215">
      <w:pPr>
        <w:jc w:val="both"/>
        <w:rPr>
          <w:rFonts w:ascii="Garamond" w:hAnsi="Garamond"/>
          <w:sz w:val="20"/>
          <w:szCs w:val="20"/>
        </w:rPr>
      </w:pPr>
      <w:r w:rsidRPr="00FC7799">
        <w:rPr>
          <w:rFonts w:ascii="Garamond" w:hAnsi="Garamond"/>
          <w:sz w:val="20"/>
          <w:szCs w:val="20"/>
        </w:rPr>
        <w:t>Biliary atresia is associated with progressive bile duct obstruction and liver injury in young children. Clinicians need to know about the clinical and pathological features of biliary atresia, understand how the immune system injures the biliary epithelium causing bile duct obstruction, and have knowledge of the use of MMP-7 as a diagnostic biomarker.</w:t>
      </w:r>
    </w:p>
    <w:p w14:paraId="5B9044E1" w14:textId="77777777" w:rsidR="00FC7799" w:rsidRPr="00C61164" w:rsidRDefault="00FC7799"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290E42A0" w14:textId="40B3B9A0" w:rsidR="00FC7799" w:rsidRPr="00FC7799" w:rsidRDefault="00FC7799" w:rsidP="00FC7799">
      <w:pPr>
        <w:pStyle w:val="ListParagraph"/>
        <w:numPr>
          <w:ilvl w:val="0"/>
          <w:numId w:val="6"/>
        </w:numPr>
        <w:jc w:val="both"/>
        <w:rPr>
          <w:rFonts w:ascii="Garamond" w:hAnsi="Garamond"/>
          <w:bCs/>
          <w:sz w:val="20"/>
          <w:szCs w:val="20"/>
        </w:rPr>
      </w:pPr>
      <w:r w:rsidRPr="00FC7799">
        <w:rPr>
          <w:rFonts w:ascii="Garamond" w:hAnsi="Garamond"/>
          <w:bCs/>
          <w:sz w:val="20"/>
          <w:szCs w:val="20"/>
        </w:rPr>
        <w:t xml:space="preserve">Identify the clinical and </w:t>
      </w:r>
      <w:proofErr w:type="spellStart"/>
      <w:r w:rsidRPr="00FC7799">
        <w:rPr>
          <w:rFonts w:ascii="Garamond" w:hAnsi="Garamond"/>
          <w:bCs/>
          <w:sz w:val="20"/>
          <w:szCs w:val="20"/>
        </w:rPr>
        <w:t>pathologica</w:t>
      </w:r>
      <w:proofErr w:type="spellEnd"/>
      <w:r w:rsidRPr="00FC7799">
        <w:rPr>
          <w:rFonts w:ascii="Garamond" w:hAnsi="Garamond"/>
          <w:bCs/>
          <w:sz w:val="20"/>
          <w:szCs w:val="20"/>
        </w:rPr>
        <w:t xml:space="preserve"> l features of biliary atresia</w:t>
      </w:r>
    </w:p>
    <w:p w14:paraId="231EAD26" w14:textId="7A6B2308" w:rsidR="00FC7799" w:rsidRPr="00FC7799" w:rsidRDefault="00FC7799" w:rsidP="00FC7799">
      <w:pPr>
        <w:pStyle w:val="ListParagraph"/>
        <w:numPr>
          <w:ilvl w:val="0"/>
          <w:numId w:val="6"/>
        </w:numPr>
        <w:jc w:val="both"/>
        <w:rPr>
          <w:rFonts w:ascii="Garamond" w:hAnsi="Garamond"/>
          <w:bCs/>
          <w:sz w:val="20"/>
          <w:szCs w:val="20"/>
        </w:rPr>
      </w:pPr>
      <w:r w:rsidRPr="00FC7799">
        <w:rPr>
          <w:rFonts w:ascii="Garamond" w:hAnsi="Garamond"/>
          <w:bCs/>
          <w:sz w:val="20"/>
          <w:szCs w:val="20"/>
        </w:rPr>
        <w:t>Understand how the immune system injures the biliary epithelium and blocks bile ducts</w:t>
      </w:r>
    </w:p>
    <w:p w14:paraId="7B7A357A" w14:textId="0D6EE7B3" w:rsidR="00D10323" w:rsidRDefault="00FC7799" w:rsidP="001B6215">
      <w:pPr>
        <w:pStyle w:val="ListParagraph"/>
        <w:numPr>
          <w:ilvl w:val="0"/>
          <w:numId w:val="6"/>
        </w:numPr>
        <w:jc w:val="both"/>
        <w:rPr>
          <w:rFonts w:ascii="Garamond" w:hAnsi="Garamond"/>
          <w:bCs/>
          <w:sz w:val="20"/>
          <w:szCs w:val="20"/>
        </w:rPr>
      </w:pPr>
      <w:r w:rsidRPr="00FC7799">
        <w:rPr>
          <w:rFonts w:ascii="Garamond" w:hAnsi="Garamond"/>
          <w:bCs/>
          <w:sz w:val="20"/>
          <w:szCs w:val="20"/>
        </w:rPr>
        <w:t>Describe the predictive value of serum MMP-7 as a diagnostic biomarker</w:t>
      </w:r>
    </w:p>
    <w:p w14:paraId="72BB6A9B" w14:textId="77777777" w:rsidR="009D65E3" w:rsidRPr="009D65E3" w:rsidRDefault="009D65E3" w:rsidP="009D65E3">
      <w:pPr>
        <w:pStyle w:val="ListParagraph"/>
        <w:ind w:left="360"/>
        <w:jc w:val="both"/>
        <w:rPr>
          <w:rFonts w:ascii="Garamond" w:hAnsi="Garamond"/>
          <w:bCs/>
          <w:sz w:val="20"/>
          <w:szCs w:val="20"/>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71D99493" w14:textId="39664DD9" w:rsidR="00FC7799" w:rsidRDefault="00766FCD" w:rsidP="001B6215">
      <w:pPr>
        <w:jc w:val="both"/>
        <w:rPr>
          <w:rFonts w:ascii="Garamond" w:hAnsi="Garamond"/>
          <w:sz w:val="20"/>
          <w:szCs w:val="20"/>
        </w:rPr>
      </w:pPr>
      <w:r>
        <w:rPr>
          <w:rFonts w:ascii="Garamond" w:hAnsi="Garamond"/>
          <w:sz w:val="20"/>
          <w:szCs w:val="20"/>
        </w:rPr>
        <w:t xml:space="preserve">Speaker: </w:t>
      </w:r>
      <w:r w:rsidR="000A344A">
        <w:rPr>
          <w:rFonts w:ascii="Garamond" w:hAnsi="Garamond"/>
          <w:sz w:val="20"/>
          <w:szCs w:val="20"/>
        </w:rPr>
        <w:t xml:space="preserve">Jorge </w:t>
      </w:r>
      <w:proofErr w:type="spellStart"/>
      <w:r w:rsidR="000A344A">
        <w:rPr>
          <w:rFonts w:ascii="Garamond" w:hAnsi="Garamond"/>
          <w:sz w:val="20"/>
          <w:szCs w:val="20"/>
        </w:rPr>
        <w:t>Bezerra</w:t>
      </w:r>
      <w:proofErr w:type="spellEnd"/>
      <w:r w:rsidR="000A344A">
        <w:rPr>
          <w:rFonts w:ascii="Garamond" w:hAnsi="Garamond"/>
          <w:sz w:val="20"/>
          <w:szCs w:val="20"/>
        </w:rPr>
        <w:t>, MD-</w:t>
      </w:r>
      <w:r w:rsidR="00FC7799">
        <w:rPr>
          <w:rFonts w:ascii="Garamond" w:hAnsi="Garamond"/>
          <w:sz w:val="20"/>
          <w:szCs w:val="20"/>
        </w:rPr>
        <w:t xml:space="preserve"> None </w:t>
      </w:r>
    </w:p>
    <w:p w14:paraId="24C55A85" w14:textId="77777777" w:rsidR="009D65E3" w:rsidRPr="00C61164" w:rsidRDefault="009D65E3" w:rsidP="001B6215">
      <w:pPr>
        <w:jc w:val="both"/>
        <w:rPr>
          <w:rFonts w:ascii="Garamond" w:hAnsi="Garamond"/>
          <w:sz w:val="20"/>
          <w:szCs w:val="20"/>
        </w:rPr>
      </w:pP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D6957" w14:textId="77777777" w:rsidR="008705DD" w:rsidRDefault="008705DD" w:rsidP="00C56D8A">
      <w:r>
        <w:separator/>
      </w:r>
    </w:p>
  </w:endnote>
  <w:endnote w:type="continuationSeparator" w:id="0">
    <w:p w14:paraId="7E89CF24" w14:textId="77777777" w:rsidR="008705DD" w:rsidRDefault="008705DD"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4A903" w14:textId="77777777" w:rsidR="008705DD" w:rsidRDefault="008705DD" w:rsidP="00C56D8A">
      <w:r>
        <w:separator/>
      </w:r>
    </w:p>
  </w:footnote>
  <w:footnote w:type="continuationSeparator" w:id="0">
    <w:p w14:paraId="6EDE1AFA" w14:textId="77777777" w:rsidR="008705DD" w:rsidRDefault="008705DD"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C3B"/>
    <w:multiLevelType w:val="hybridMultilevel"/>
    <w:tmpl w:val="F7CC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4739D"/>
    <w:multiLevelType w:val="hybridMultilevel"/>
    <w:tmpl w:val="7E367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344A"/>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E4EB0"/>
    <w:rsid w:val="00207B34"/>
    <w:rsid w:val="00224AF1"/>
    <w:rsid w:val="00261840"/>
    <w:rsid w:val="00263DA5"/>
    <w:rsid w:val="00274DBF"/>
    <w:rsid w:val="002834B8"/>
    <w:rsid w:val="002A0E2E"/>
    <w:rsid w:val="002C3259"/>
    <w:rsid w:val="003206A1"/>
    <w:rsid w:val="003445D5"/>
    <w:rsid w:val="00371900"/>
    <w:rsid w:val="00372998"/>
    <w:rsid w:val="00374AC6"/>
    <w:rsid w:val="003841BE"/>
    <w:rsid w:val="00386D2B"/>
    <w:rsid w:val="00391279"/>
    <w:rsid w:val="003943F5"/>
    <w:rsid w:val="003C31D5"/>
    <w:rsid w:val="003C538E"/>
    <w:rsid w:val="003D4BC1"/>
    <w:rsid w:val="00456098"/>
    <w:rsid w:val="00466BA1"/>
    <w:rsid w:val="00472605"/>
    <w:rsid w:val="00481F88"/>
    <w:rsid w:val="004A3256"/>
    <w:rsid w:val="004B7394"/>
    <w:rsid w:val="004D0CDB"/>
    <w:rsid w:val="004F3F78"/>
    <w:rsid w:val="00556381"/>
    <w:rsid w:val="005640BD"/>
    <w:rsid w:val="005876B3"/>
    <w:rsid w:val="005A7B39"/>
    <w:rsid w:val="005C628E"/>
    <w:rsid w:val="006346C1"/>
    <w:rsid w:val="0064239A"/>
    <w:rsid w:val="00670AD1"/>
    <w:rsid w:val="00677794"/>
    <w:rsid w:val="00681F57"/>
    <w:rsid w:val="006D51F2"/>
    <w:rsid w:val="00702303"/>
    <w:rsid w:val="00711E95"/>
    <w:rsid w:val="00723DD5"/>
    <w:rsid w:val="00745D86"/>
    <w:rsid w:val="00757F5C"/>
    <w:rsid w:val="00763E1A"/>
    <w:rsid w:val="00766FCD"/>
    <w:rsid w:val="0077143C"/>
    <w:rsid w:val="007768A6"/>
    <w:rsid w:val="00796C70"/>
    <w:rsid w:val="007A7132"/>
    <w:rsid w:val="007C6AD7"/>
    <w:rsid w:val="007C6DFB"/>
    <w:rsid w:val="007D32D5"/>
    <w:rsid w:val="007D48BC"/>
    <w:rsid w:val="007F5064"/>
    <w:rsid w:val="007F6B0F"/>
    <w:rsid w:val="008200E1"/>
    <w:rsid w:val="008306D5"/>
    <w:rsid w:val="00841EE6"/>
    <w:rsid w:val="00853985"/>
    <w:rsid w:val="00866F4A"/>
    <w:rsid w:val="0086761B"/>
    <w:rsid w:val="00867F8E"/>
    <w:rsid w:val="008705DD"/>
    <w:rsid w:val="008D318D"/>
    <w:rsid w:val="00935EF4"/>
    <w:rsid w:val="00941C2E"/>
    <w:rsid w:val="00951DAB"/>
    <w:rsid w:val="00954871"/>
    <w:rsid w:val="00961B92"/>
    <w:rsid w:val="00975B1D"/>
    <w:rsid w:val="009C79AA"/>
    <w:rsid w:val="009D487C"/>
    <w:rsid w:val="009D65E3"/>
    <w:rsid w:val="009E57E2"/>
    <w:rsid w:val="00A46992"/>
    <w:rsid w:val="00AD5711"/>
    <w:rsid w:val="00AE26F0"/>
    <w:rsid w:val="00B332F9"/>
    <w:rsid w:val="00B343B0"/>
    <w:rsid w:val="00B474CF"/>
    <w:rsid w:val="00B65315"/>
    <w:rsid w:val="00B83336"/>
    <w:rsid w:val="00B94053"/>
    <w:rsid w:val="00BA18E4"/>
    <w:rsid w:val="00BA1C9E"/>
    <w:rsid w:val="00BA5D0B"/>
    <w:rsid w:val="00C10080"/>
    <w:rsid w:val="00C10BFA"/>
    <w:rsid w:val="00C11A1C"/>
    <w:rsid w:val="00C34A81"/>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D2BF3"/>
    <w:rsid w:val="00DF6BA1"/>
    <w:rsid w:val="00DF757C"/>
    <w:rsid w:val="00E65180"/>
    <w:rsid w:val="00E94611"/>
    <w:rsid w:val="00EA471E"/>
    <w:rsid w:val="00EB6641"/>
    <w:rsid w:val="00EC0BFF"/>
    <w:rsid w:val="00EC18ED"/>
    <w:rsid w:val="00F125B9"/>
    <w:rsid w:val="00F46948"/>
    <w:rsid w:val="00F747AA"/>
    <w:rsid w:val="00F75FDE"/>
    <w:rsid w:val="00FA6870"/>
    <w:rsid w:val="00FC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 w:type="paragraph" w:customStyle="1" w:styleId="TableParagraph">
    <w:name w:val="Table Paragraph"/>
    <w:basedOn w:val="Normal"/>
    <w:uiPriority w:val="1"/>
    <w:qFormat/>
    <w:rsid w:val="00FC7799"/>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5255">
      <w:bodyDiv w:val="1"/>
      <w:marLeft w:val="0"/>
      <w:marRight w:val="0"/>
      <w:marTop w:val="0"/>
      <w:marBottom w:val="0"/>
      <w:divBdr>
        <w:top w:val="none" w:sz="0" w:space="0" w:color="auto"/>
        <w:left w:val="none" w:sz="0" w:space="0" w:color="auto"/>
        <w:bottom w:val="none" w:sz="0" w:space="0" w:color="auto"/>
        <w:right w:val="none" w:sz="0" w:space="0" w:color="auto"/>
      </w:divBdr>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020661287">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24843244">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9244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9</cp:revision>
  <cp:lastPrinted>2016-05-13T15:17:00Z</cp:lastPrinted>
  <dcterms:created xsi:type="dcterms:W3CDTF">2020-11-23T16:48:00Z</dcterms:created>
  <dcterms:modified xsi:type="dcterms:W3CDTF">2020-12-16T17:55:00Z</dcterms:modified>
</cp:coreProperties>
</file>