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5DA5B821" w14:textId="07216726" w:rsidR="007D4189" w:rsidRPr="006E1699" w:rsidRDefault="00CB1232" w:rsidP="00355D2C">
      <w:pPr>
        <w:pStyle w:val="BodyText"/>
        <w:spacing w:after="240"/>
        <w:rPr>
          <w:b w:val="0"/>
          <w:bCs/>
          <w:sz w:val="40"/>
          <w:szCs w:val="40"/>
        </w:rPr>
      </w:pPr>
      <w:r w:rsidRPr="006E1699">
        <w:rPr>
          <w:color w:val="333333"/>
          <w:sz w:val="40"/>
          <w:szCs w:val="40"/>
        </w:rPr>
        <w:t>Rheumatology Grand Rounds</w:t>
      </w:r>
    </w:p>
    <w:p w14:paraId="1AC91BB0" w14:textId="7741BC47" w:rsidR="00CB1232" w:rsidRPr="006E1699" w:rsidRDefault="007D4189" w:rsidP="002F27E9">
      <w:pPr>
        <w:pStyle w:val="BodyText"/>
        <w:rPr>
          <w:b w:val="0"/>
          <w:i/>
          <w:sz w:val="28"/>
          <w:szCs w:val="28"/>
        </w:rPr>
      </w:pPr>
      <w:r w:rsidRPr="006E1699">
        <w:rPr>
          <w:b w:val="0"/>
          <w:i/>
          <w:sz w:val="28"/>
          <w:szCs w:val="28"/>
        </w:rPr>
        <w:t>Presented by</w:t>
      </w:r>
    </w:p>
    <w:p w14:paraId="21E05DA3" w14:textId="77777777" w:rsidR="00D61329" w:rsidRPr="006E1699" w:rsidRDefault="00D61329" w:rsidP="002F27E9">
      <w:pPr>
        <w:pStyle w:val="BodyText"/>
        <w:rPr>
          <w:b w:val="0"/>
          <w:i/>
          <w:sz w:val="28"/>
          <w:szCs w:val="28"/>
        </w:rPr>
      </w:pPr>
    </w:p>
    <w:p w14:paraId="50ECE37B" w14:textId="0A4BE379" w:rsidR="00F75FDE" w:rsidRPr="006E1699" w:rsidRDefault="007D4189" w:rsidP="00355D2C">
      <w:pPr>
        <w:pStyle w:val="BodyText"/>
        <w:spacing w:line="320" w:lineRule="exact"/>
        <w:rPr>
          <w:sz w:val="32"/>
          <w:szCs w:val="32"/>
        </w:rPr>
      </w:pPr>
      <w:r w:rsidRPr="006E1699">
        <w:rPr>
          <w:sz w:val="32"/>
          <w:szCs w:val="32"/>
        </w:rPr>
        <w:t>Section of Rheumatology, Allergy &amp; Immunology</w:t>
      </w:r>
    </w:p>
    <w:p w14:paraId="1C62416C" w14:textId="77777777" w:rsidR="00355D2C" w:rsidRPr="001842E9" w:rsidRDefault="00355D2C" w:rsidP="006B258B">
      <w:pPr>
        <w:pStyle w:val="BodyText"/>
        <w:spacing w:line="320" w:lineRule="exact"/>
        <w:jc w:val="left"/>
        <w:rPr>
          <w:sz w:val="48"/>
          <w:szCs w:val="48"/>
        </w:rPr>
      </w:pPr>
    </w:p>
    <w:p w14:paraId="39BEB838" w14:textId="64AE053F" w:rsidR="00362F7D" w:rsidRPr="00362F7D" w:rsidRDefault="002B567C" w:rsidP="00362F7D">
      <w:pPr>
        <w:jc w:val="center"/>
        <w:rPr>
          <w:b/>
          <w:bCs/>
          <w:color w:val="000000" w:themeColor="text1"/>
          <w:sz w:val="48"/>
          <w:szCs w:val="48"/>
        </w:rPr>
      </w:pPr>
      <w:bookmarkStart w:id="0" w:name="OLE_LINK27"/>
      <w:bookmarkStart w:id="1" w:name="OLE_LINK28"/>
      <w:bookmarkStart w:id="2" w:name="OLE_LINK44"/>
      <w:bookmarkStart w:id="3" w:name="OLE_LINK45"/>
      <w:r w:rsidRPr="001842E9">
        <w:rPr>
          <w:b/>
          <w:bCs/>
          <w:color w:val="000000" w:themeColor="text1"/>
          <w:sz w:val="48"/>
          <w:szCs w:val="48"/>
        </w:rPr>
        <w:t>“</w:t>
      </w:r>
      <w:r w:rsidR="00D17158">
        <w:rPr>
          <w:b/>
          <w:bCs/>
          <w:color w:val="000000" w:themeColor="text1"/>
          <w:sz w:val="48"/>
          <w:szCs w:val="48"/>
        </w:rPr>
        <w:t>Cutting Edge Therapies for the Treatment of Severe Asthma</w:t>
      </w:r>
      <w:r w:rsidR="00E7582B" w:rsidRPr="001842E9">
        <w:rPr>
          <w:b/>
          <w:bCs/>
          <w:color w:val="000000" w:themeColor="text1"/>
          <w:sz w:val="48"/>
          <w:szCs w:val="48"/>
        </w:rPr>
        <w:t>”</w:t>
      </w:r>
      <w:bookmarkEnd w:id="0"/>
      <w:bookmarkEnd w:id="1"/>
      <w:bookmarkEnd w:id="2"/>
      <w:bookmarkEnd w:id="3"/>
    </w:p>
    <w:p w14:paraId="711B1725" w14:textId="42F3BAD5" w:rsidR="009E48E8" w:rsidRPr="001842E9" w:rsidRDefault="00474C75" w:rsidP="009E48E8">
      <w:pPr>
        <w:jc w:val="center"/>
        <w:rPr>
          <w:bCs/>
          <w:color w:val="70AD47" w:themeColor="accent6"/>
          <w:sz w:val="52"/>
          <w:szCs w:val="52"/>
        </w:rPr>
      </w:pPr>
      <w:r>
        <w:rPr>
          <w:bCs/>
          <w:color w:val="70AD47" w:themeColor="accent6"/>
          <w:sz w:val="52"/>
          <w:szCs w:val="52"/>
        </w:rPr>
        <w:t xml:space="preserve">Geoffrey </w:t>
      </w:r>
      <w:proofErr w:type="spellStart"/>
      <w:r>
        <w:rPr>
          <w:bCs/>
          <w:color w:val="70AD47" w:themeColor="accent6"/>
          <w:sz w:val="52"/>
          <w:szCs w:val="52"/>
        </w:rPr>
        <w:t>Chupp</w:t>
      </w:r>
      <w:proofErr w:type="spellEnd"/>
      <w:r w:rsidR="009139E1" w:rsidRPr="001842E9">
        <w:rPr>
          <w:bCs/>
          <w:color w:val="70AD47" w:themeColor="accent6"/>
          <w:sz w:val="52"/>
          <w:szCs w:val="52"/>
        </w:rPr>
        <w:t>, MD</w:t>
      </w:r>
    </w:p>
    <w:p w14:paraId="7F0D7767" w14:textId="4D368C73" w:rsidR="00E5172A" w:rsidRDefault="00474C75" w:rsidP="001842E9">
      <w:pPr>
        <w:tabs>
          <w:tab w:val="left" w:pos="2880"/>
          <w:tab w:val="left" w:pos="7200"/>
        </w:tabs>
        <w:jc w:val="center"/>
      </w:pPr>
      <w:bookmarkStart w:id="4" w:name="OLE_LINK6"/>
      <w:bookmarkStart w:id="5" w:name="OLE_LINK7"/>
      <w:bookmarkStart w:id="6" w:name="OLE_LINK43"/>
      <w:bookmarkStart w:id="7" w:name="OLE_LINK46"/>
      <w:r>
        <w:t>Professor of Medicine, Yale Pulmonary, Critical Care &amp; Sleep Medicine</w:t>
      </w:r>
    </w:p>
    <w:bookmarkEnd w:id="4"/>
    <w:bookmarkEnd w:id="5"/>
    <w:bookmarkEnd w:id="6"/>
    <w:bookmarkEnd w:id="7"/>
    <w:p w14:paraId="52EF3167" w14:textId="77777777" w:rsidR="00574652" w:rsidRPr="006E1699" w:rsidRDefault="00574652" w:rsidP="00253A7C">
      <w:pPr>
        <w:jc w:val="center"/>
      </w:pPr>
    </w:p>
    <w:p w14:paraId="5A3E347A" w14:textId="4EBADCFC" w:rsidR="00D17158" w:rsidRPr="00FC450B" w:rsidRDefault="004B7394" w:rsidP="00362F7D">
      <w:pPr>
        <w:jc w:val="center"/>
        <w:rPr>
          <w:b/>
        </w:rPr>
      </w:pPr>
      <w:r w:rsidRPr="00FC450B">
        <w:rPr>
          <w:b/>
        </w:rPr>
        <w:t xml:space="preserve">Date: </w:t>
      </w:r>
      <w:r w:rsidR="00824F67" w:rsidRPr="00FC450B">
        <w:rPr>
          <w:b/>
        </w:rPr>
        <w:t>Wednesda</w:t>
      </w:r>
      <w:r w:rsidR="00C22877" w:rsidRPr="00FC450B">
        <w:rPr>
          <w:b/>
        </w:rPr>
        <w:t xml:space="preserve">y, </w:t>
      </w:r>
      <w:r w:rsidR="00474C75">
        <w:rPr>
          <w:b/>
        </w:rPr>
        <w:t>May 5</w:t>
      </w:r>
      <w:r w:rsidR="006C4F78">
        <w:rPr>
          <w:b/>
        </w:rPr>
        <w:t>,</w:t>
      </w:r>
      <w:r w:rsidR="00B6497D" w:rsidRPr="00FC450B">
        <w:rPr>
          <w:b/>
        </w:rPr>
        <w:t xml:space="preserve"> 202</w:t>
      </w:r>
      <w:r w:rsidR="00862F52" w:rsidRPr="00FC450B">
        <w:rPr>
          <w:b/>
        </w:rPr>
        <w:t>1</w:t>
      </w:r>
      <w:r w:rsidR="006C4F78">
        <w:rPr>
          <w:b/>
        </w:rPr>
        <w:t xml:space="preserve"> </w:t>
      </w:r>
      <w:r w:rsidR="001A0BDC">
        <w:rPr>
          <w:b/>
        </w:rPr>
        <w:t xml:space="preserve">~ </w:t>
      </w:r>
      <w:r w:rsidR="00574652" w:rsidRPr="00FC450B">
        <w:rPr>
          <w:b/>
        </w:rPr>
        <w:t>Time: 8:00-9:00 am</w:t>
      </w:r>
    </w:p>
    <w:p w14:paraId="293012FB" w14:textId="05180742" w:rsidR="00D17158" w:rsidRPr="00D17158" w:rsidRDefault="00AA4BB7" w:rsidP="00D17158">
      <w:pPr>
        <w:jc w:val="center"/>
      </w:pPr>
      <w:bookmarkStart w:id="8" w:name="OLE_LINK4"/>
      <w:bookmarkStart w:id="9" w:name="OLE_LINK5"/>
      <w:bookmarkStart w:id="10" w:name="OLE_LINK40"/>
      <w:r w:rsidRPr="00AA4BB7">
        <w:rPr>
          <w:rFonts w:ascii="Garamond" w:hAnsi="Garamond" w:cs="Arial"/>
          <w:color w:val="39394D"/>
        </w:rPr>
        <w:t xml:space="preserve">ZOOM: </w:t>
      </w:r>
      <w:bookmarkStart w:id="11" w:name="OLE_LINK47"/>
      <w:bookmarkStart w:id="12" w:name="OLE_LINK48"/>
      <w:bookmarkStart w:id="13" w:name="OLE_LINK14"/>
      <w:bookmarkStart w:id="14" w:name="OLE_LINK15"/>
      <w:r w:rsidR="00D17158">
        <w:fldChar w:fldCharType="begin"/>
      </w:r>
      <w:r w:rsidR="00D17158">
        <w:instrText xml:space="preserve"> HYPERLINK "https://zoom.us/j/95463005582" </w:instrText>
      </w:r>
      <w:r w:rsidR="00D17158">
        <w:fldChar w:fldCharType="separate"/>
      </w:r>
      <w:r w:rsidR="00D17158" w:rsidRPr="00FF29C2">
        <w:rPr>
          <w:rStyle w:val="Hyperlink"/>
        </w:rPr>
        <w:t>https://zoom.us/j/95463005582</w:t>
      </w:r>
      <w:r w:rsidR="00D17158">
        <w:fldChar w:fldCharType="end"/>
      </w:r>
      <w:r w:rsidR="00D17158">
        <w:t>?</w:t>
      </w:r>
      <w:bookmarkEnd w:id="11"/>
      <w:bookmarkEnd w:id="12"/>
    </w:p>
    <w:bookmarkEnd w:id="13"/>
    <w:bookmarkEnd w:id="14"/>
    <w:p w14:paraId="6C7045F6" w14:textId="4078E244" w:rsidR="00D17158" w:rsidRPr="006B258B" w:rsidRDefault="00AF25F6" w:rsidP="00D17158">
      <w:pPr>
        <w:jc w:val="center"/>
      </w:pPr>
      <w:r w:rsidRPr="00AA4BB7">
        <w:t>Meeting ID:</w:t>
      </w:r>
      <w:r w:rsidR="006E1699" w:rsidRPr="00AA4BB7">
        <w:t xml:space="preserve"> </w:t>
      </w:r>
      <w:bookmarkEnd w:id="8"/>
      <w:bookmarkEnd w:id="9"/>
      <w:bookmarkEnd w:id="10"/>
      <w:r w:rsidR="00D17158">
        <w:t>954 6300 5582</w:t>
      </w:r>
    </w:p>
    <w:p w14:paraId="487E5215" w14:textId="65AB7325" w:rsidR="00DD3E65" w:rsidRPr="00FC450B" w:rsidRDefault="00DD3E65" w:rsidP="00DD3E65">
      <w:pPr>
        <w:jc w:val="center"/>
        <w:rPr>
          <w:color w:val="FF0000"/>
        </w:rPr>
      </w:pPr>
      <w:r w:rsidRPr="00FC450B">
        <w:rPr>
          <w:color w:val="FF0000"/>
        </w:rPr>
        <w:t>CME</w:t>
      </w:r>
      <w:r w:rsidR="00950BD1">
        <w:rPr>
          <w:color w:val="FF0000"/>
        </w:rPr>
        <w:t>: T</w:t>
      </w:r>
      <w:r w:rsidRPr="00FC450B">
        <w:rPr>
          <w:color w:val="FF0000"/>
        </w:rPr>
        <w:t xml:space="preserve">ext the </w:t>
      </w:r>
      <w:r w:rsidR="00950BD1">
        <w:rPr>
          <w:color w:val="FF0000"/>
        </w:rPr>
        <w:t>c</w:t>
      </w:r>
      <w:r w:rsidRPr="00FC450B">
        <w:rPr>
          <w:color w:val="FF0000"/>
        </w:rPr>
        <w:t>ode</w:t>
      </w:r>
      <w:r w:rsidR="00950BD1">
        <w:rPr>
          <w:color w:val="FF0000"/>
        </w:rPr>
        <w:t xml:space="preserve"> </w:t>
      </w:r>
      <w:r w:rsidR="008D3DC3" w:rsidRPr="00FC450B">
        <w:rPr>
          <w:color w:val="FF0000"/>
        </w:rPr>
        <w:t>20</w:t>
      </w:r>
      <w:r w:rsidR="002954B3">
        <w:rPr>
          <w:color w:val="FF0000"/>
        </w:rPr>
        <w:t>70</w:t>
      </w:r>
      <w:r w:rsidR="00474C75">
        <w:rPr>
          <w:color w:val="FF0000"/>
        </w:rPr>
        <w:t>4</w:t>
      </w:r>
      <w:r w:rsidRPr="00FC450B">
        <w:rPr>
          <w:color w:val="FF0000"/>
        </w:rPr>
        <w:t xml:space="preserve"> to 203-442-9435 from 7:45am-9:15am</w:t>
      </w:r>
    </w:p>
    <w:p w14:paraId="48A04B87" w14:textId="77777777" w:rsidR="00DD3E65" w:rsidRPr="006E1699" w:rsidRDefault="00DD3E65" w:rsidP="00334000">
      <w:pPr>
        <w:jc w:val="center"/>
        <w:rPr>
          <w:b/>
        </w:rPr>
      </w:pPr>
    </w:p>
    <w:p w14:paraId="7FF705E0" w14:textId="727E2636" w:rsidR="00C56D8A" w:rsidRPr="006E1699" w:rsidRDefault="004B7394" w:rsidP="00E727DF">
      <w:pPr>
        <w:jc w:val="center"/>
        <w:rPr>
          <w:b/>
        </w:rPr>
      </w:pPr>
      <w:r w:rsidRPr="006E1699">
        <w:rPr>
          <w:b/>
        </w:rPr>
        <w:t>Course Director/Host</w:t>
      </w:r>
      <w:r w:rsidR="00C56D8A" w:rsidRPr="006E1699">
        <w:rPr>
          <w:b/>
        </w:rPr>
        <w:t xml:space="preserve">: </w:t>
      </w:r>
      <w:proofErr w:type="spellStart"/>
      <w:r w:rsidR="005B028A" w:rsidRPr="006E1699">
        <w:rPr>
          <w:b/>
        </w:rPr>
        <w:t>Fotios</w:t>
      </w:r>
      <w:proofErr w:type="spellEnd"/>
      <w:r w:rsidR="005B028A" w:rsidRPr="006E1699">
        <w:rPr>
          <w:b/>
        </w:rPr>
        <w:t xml:space="preserve"> </w:t>
      </w:r>
      <w:proofErr w:type="spellStart"/>
      <w:r w:rsidR="005B028A" w:rsidRPr="006E1699">
        <w:rPr>
          <w:b/>
        </w:rPr>
        <w:t>Koumpouras</w:t>
      </w:r>
      <w:proofErr w:type="spellEnd"/>
      <w:r w:rsidR="00AF4EA3" w:rsidRPr="006E1699">
        <w:rPr>
          <w:b/>
        </w:rPr>
        <w:t>, MD</w:t>
      </w:r>
    </w:p>
    <w:p w14:paraId="42A95670" w14:textId="77777777" w:rsidR="00C56D8A" w:rsidRPr="006E1699" w:rsidRDefault="00C56D8A" w:rsidP="00C56D8A">
      <w:pPr>
        <w:spacing w:before="240"/>
        <w:jc w:val="center"/>
        <w:rPr>
          <w:b/>
          <w:i/>
          <w:sz w:val="22"/>
          <w:szCs w:val="22"/>
        </w:rPr>
      </w:pPr>
      <w:r w:rsidRPr="006E1699">
        <w:rPr>
          <w:b/>
          <w:i/>
          <w:sz w:val="22"/>
          <w:szCs w:val="22"/>
        </w:rPr>
        <w:t>There is no corporate support for this activity</w:t>
      </w:r>
    </w:p>
    <w:p w14:paraId="216E4169" w14:textId="52FE2647" w:rsidR="00AE21B7" w:rsidRPr="006E1699" w:rsidRDefault="00C56D8A" w:rsidP="00334000">
      <w:pPr>
        <w:jc w:val="center"/>
        <w:rPr>
          <w:sz w:val="22"/>
          <w:szCs w:val="22"/>
        </w:rPr>
      </w:pPr>
      <w:r w:rsidRPr="006E1699">
        <w:rPr>
          <w:sz w:val="22"/>
          <w:szCs w:val="22"/>
        </w:rPr>
        <w:t>This course will fulfill the licensure requirement set forth by the State of Connecticut</w:t>
      </w:r>
    </w:p>
    <w:p w14:paraId="1208DBEE" w14:textId="77777777" w:rsidR="00DD2BF3" w:rsidRDefault="00DD2BF3" w:rsidP="00DD2BF3">
      <w:pPr>
        <w:rPr>
          <w:sz w:val="18"/>
          <w:szCs w:val="18"/>
        </w:rPr>
      </w:pPr>
    </w:p>
    <w:p w14:paraId="014B5BF5" w14:textId="78E9F1F4" w:rsidR="006E1699" w:rsidRPr="00362F7D" w:rsidRDefault="006E1699" w:rsidP="00DD2BF3">
      <w:pPr>
        <w:rPr>
          <w:sz w:val="18"/>
          <w:szCs w:val="18"/>
        </w:rPr>
        <w:sectPr w:rsidR="006E1699" w:rsidRPr="00362F7D" w:rsidSect="00AE21B7">
          <w:headerReference w:type="default" r:id="rId7"/>
          <w:pgSz w:w="12240" w:h="15840"/>
          <w:pgMar w:top="820" w:right="720" w:bottom="720" w:left="720" w:header="720" w:footer="720" w:gutter="0"/>
          <w:cols w:space="720"/>
          <w:docGrid w:linePitch="360"/>
        </w:sectPr>
      </w:pPr>
    </w:p>
    <w:p w14:paraId="4313688C" w14:textId="25E55214" w:rsidR="00DD2BF3" w:rsidRPr="00362F7D" w:rsidRDefault="00DD2BF3" w:rsidP="008D3DC3">
      <w:pPr>
        <w:spacing w:line="200" w:lineRule="exact"/>
        <w:rPr>
          <w:b/>
          <w:color w:val="000000" w:themeColor="text1"/>
          <w:sz w:val="18"/>
          <w:szCs w:val="18"/>
          <w:u w:val="single"/>
        </w:rPr>
      </w:pPr>
      <w:r w:rsidRPr="00362F7D">
        <w:rPr>
          <w:b/>
          <w:color w:val="000000" w:themeColor="text1"/>
          <w:sz w:val="18"/>
          <w:szCs w:val="18"/>
          <w:u w:val="single"/>
        </w:rPr>
        <w:t>ACCREDITATION</w:t>
      </w:r>
    </w:p>
    <w:p w14:paraId="5A9E9E15" w14:textId="77777777" w:rsidR="00DD2BF3" w:rsidRPr="00362F7D" w:rsidRDefault="00DD2BF3" w:rsidP="008D3DC3">
      <w:pPr>
        <w:spacing w:line="200" w:lineRule="exact"/>
        <w:rPr>
          <w:color w:val="000000" w:themeColor="text1"/>
          <w:sz w:val="18"/>
          <w:szCs w:val="18"/>
        </w:rPr>
      </w:pPr>
      <w:r w:rsidRPr="00362F7D">
        <w:rPr>
          <w:color w:val="000000" w:themeColor="text1"/>
          <w:sz w:val="18"/>
          <w:szCs w:val="18"/>
        </w:rPr>
        <w:t>The Yale School of Medicine is accredited by the Accreditation Council for Continuing Medical Education to provide continuing medical education for physicians.</w:t>
      </w:r>
    </w:p>
    <w:p w14:paraId="12236758" w14:textId="77777777" w:rsidR="00DD2BF3" w:rsidRPr="00362F7D" w:rsidRDefault="00DD2BF3" w:rsidP="008D3DC3">
      <w:pPr>
        <w:spacing w:line="200" w:lineRule="exact"/>
        <w:rPr>
          <w:color w:val="000000" w:themeColor="text1"/>
          <w:sz w:val="18"/>
          <w:szCs w:val="18"/>
        </w:rPr>
      </w:pPr>
    </w:p>
    <w:p w14:paraId="06F1275D" w14:textId="67177F21" w:rsidR="005A02EB" w:rsidRPr="00362F7D" w:rsidRDefault="00DD2BF3" w:rsidP="008D3DC3">
      <w:pPr>
        <w:spacing w:line="200" w:lineRule="exact"/>
        <w:rPr>
          <w:b/>
          <w:color w:val="000000" w:themeColor="text1"/>
          <w:sz w:val="18"/>
          <w:szCs w:val="18"/>
          <w:u w:val="single"/>
        </w:rPr>
      </w:pPr>
      <w:r w:rsidRPr="00362F7D">
        <w:rPr>
          <w:b/>
          <w:color w:val="000000" w:themeColor="text1"/>
          <w:sz w:val="18"/>
          <w:szCs w:val="18"/>
          <w:u w:val="single"/>
        </w:rPr>
        <w:t>TARGET AUDIENCE</w:t>
      </w:r>
    </w:p>
    <w:p w14:paraId="6C7FCC29" w14:textId="77777777" w:rsidR="00C45D58" w:rsidRPr="00362F7D" w:rsidRDefault="005A02EB" w:rsidP="008D3DC3">
      <w:pPr>
        <w:spacing w:line="200" w:lineRule="exact"/>
        <w:rPr>
          <w:color w:val="000000" w:themeColor="text1"/>
          <w:sz w:val="18"/>
          <w:szCs w:val="18"/>
        </w:rPr>
      </w:pPr>
      <w:r w:rsidRPr="00362F7D">
        <w:rPr>
          <w:color w:val="000000" w:themeColor="text1"/>
          <w:sz w:val="18"/>
          <w:szCs w:val="18"/>
        </w:rPr>
        <w:t>Department faculty, attending physicians, s</w:t>
      </w:r>
      <w:r w:rsidR="00956655" w:rsidRPr="00362F7D">
        <w:rPr>
          <w:color w:val="000000" w:themeColor="text1"/>
          <w:sz w:val="18"/>
          <w:szCs w:val="18"/>
        </w:rPr>
        <w:t>ubspecial</w:t>
      </w:r>
      <w:r w:rsidRPr="00362F7D">
        <w:rPr>
          <w:color w:val="000000" w:themeColor="text1"/>
          <w:sz w:val="18"/>
          <w:szCs w:val="18"/>
        </w:rPr>
        <w:t>ty fellows</w:t>
      </w:r>
      <w:r w:rsidR="00956655" w:rsidRPr="00362F7D">
        <w:rPr>
          <w:color w:val="000000" w:themeColor="text1"/>
          <w:sz w:val="18"/>
          <w:szCs w:val="18"/>
        </w:rPr>
        <w:t>, community physicians, resident house staff, physician assistants and medical students.</w:t>
      </w:r>
    </w:p>
    <w:p w14:paraId="7DC835A1" w14:textId="77777777" w:rsidR="00DD2BF3" w:rsidRPr="00362F7D" w:rsidRDefault="00DD2BF3" w:rsidP="008D3DC3">
      <w:pPr>
        <w:spacing w:line="200" w:lineRule="exact"/>
        <w:rPr>
          <w:color w:val="000000" w:themeColor="text1"/>
          <w:sz w:val="18"/>
          <w:szCs w:val="18"/>
        </w:rPr>
      </w:pPr>
    </w:p>
    <w:p w14:paraId="04BE61B2" w14:textId="77777777" w:rsidR="00DD2BF3" w:rsidRPr="00362F7D" w:rsidRDefault="00DD2BF3" w:rsidP="008D3DC3">
      <w:pPr>
        <w:spacing w:line="200" w:lineRule="exact"/>
        <w:rPr>
          <w:b/>
          <w:color w:val="000000" w:themeColor="text1"/>
          <w:sz w:val="18"/>
          <w:szCs w:val="18"/>
          <w:u w:val="single"/>
        </w:rPr>
      </w:pPr>
      <w:r w:rsidRPr="00362F7D">
        <w:rPr>
          <w:b/>
          <w:color w:val="000000" w:themeColor="text1"/>
          <w:sz w:val="18"/>
          <w:szCs w:val="18"/>
          <w:u w:val="single"/>
        </w:rPr>
        <w:t>NEEDS ASSESSMENT</w:t>
      </w:r>
    </w:p>
    <w:p w14:paraId="6389C2F6" w14:textId="77777777" w:rsidR="00362F7D" w:rsidRPr="00362F7D" w:rsidRDefault="00362F7D" w:rsidP="00362F7D">
      <w:pPr>
        <w:rPr>
          <w:color w:val="000000" w:themeColor="text1"/>
          <w:sz w:val="18"/>
          <w:szCs w:val="18"/>
        </w:rPr>
      </w:pPr>
      <w:r w:rsidRPr="00362F7D">
        <w:rPr>
          <w:color w:val="000000" w:themeColor="text1"/>
          <w:sz w:val="18"/>
          <w:szCs w:val="18"/>
        </w:rPr>
        <w:t>Asthma often presents with intermittent cough, wheezing, and shortness of breath brought on by triggers, relieved with bronchodilators, and diagnosis is confirmed on pulmonary function tests with variable expiratory airflow obstruction. When there are specific suspected allergic triggers involved, testing for total serum immunoglobulin E (</w:t>
      </w:r>
      <w:proofErr w:type="spellStart"/>
      <w:r w:rsidRPr="00362F7D">
        <w:rPr>
          <w:color w:val="000000" w:themeColor="text1"/>
          <w:sz w:val="18"/>
          <w:szCs w:val="18"/>
        </w:rPr>
        <w:t>IgE</w:t>
      </w:r>
      <w:proofErr w:type="spellEnd"/>
      <w:r w:rsidRPr="00362F7D">
        <w:rPr>
          <w:color w:val="000000" w:themeColor="text1"/>
          <w:sz w:val="18"/>
          <w:szCs w:val="18"/>
        </w:rPr>
        <w:t>) levels and specific allergic sensitization can be pursued. For patients with asthma uncontrolled with high-dose inhaled glucocorticoids and long-acting beta-agonists (LABAs), anti-</w:t>
      </w:r>
      <w:proofErr w:type="spellStart"/>
      <w:r w:rsidRPr="00362F7D">
        <w:rPr>
          <w:color w:val="000000" w:themeColor="text1"/>
          <w:sz w:val="18"/>
          <w:szCs w:val="18"/>
        </w:rPr>
        <w:t>IgE</w:t>
      </w:r>
      <w:proofErr w:type="spellEnd"/>
      <w:r w:rsidRPr="00362F7D">
        <w:rPr>
          <w:color w:val="000000" w:themeColor="text1"/>
          <w:sz w:val="18"/>
          <w:szCs w:val="18"/>
        </w:rPr>
        <w:t xml:space="preserve"> therapy as well as anti- IL-14R/13R drugs can be considered. Monoclonal antibodies against IL-5 (mepolizumab) have been used for severe eosinophilic asthma. Dr. </w:t>
      </w:r>
      <w:proofErr w:type="spellStart"/>
      <w:r w:rsidRPr="00362F7D">
        <w:rPr>
          <w:color w:val="000000" w:themeColor="text1"/>
          <w:sz w:val="18"/>
          <w:szCs w:val="18"/>
        </w:rPr>
        <w:t>Chupp</w:t>
      </w:r>
      <w:proofErr w:type="spellEnd"/>
      <w:r w:rsidRPr="00362F7D">
        <w:rPr>
          <w:color w:val="000000" w:themeColor="text1"/>
          <w:sz w:val="18"/>
          <w:szCs w:val="18"/>
        </w:rPr>
        <w:t xml:space="preserve"> will describe the current clinical features of asthma that identify patients as candidates for biologic therapy and define the biologic pathways targeted with current therapeutics. He will also apply clinical trial data to define criteria for selection for anti-</w:t>
      </w:r>
      <w:proofErr w:type="spellStart"/>
      <w:r w:rsidRPr="00362F7D">
        <w:rPr>
          <w:color w:val="000000" w:themeColor="text1"/>
          <w:sz w:val="18"/>
          <w:szCs w:val="18"/>
        </w:rPr>
        <w:t>IgE</w:t>
      </w:r>
      <w:proofErr w:type="spellEnd"/>
      <w:r w:rsidRPr="00362F7D">
        <w:rPr>
          <w:color w:val="000000" w:themeColor="text1"/>
          <w:sz w:val="18"/>
          <w:szCs w:val="18"/>
        </w:rPr>
        <w:t>, -IL-5, and IL-14R/13R drugs.</w:t>
      </w:r>
    </w:p>
    <w:p w14:paraId="46FE7084" w14:textId="77777777" w:rsidR="002F27E9" w:rsidRPr="00362F7D" w:rsidRDefault="002F27E9" w:rsidP="008D3DC3">
      <w:pPr>
        <w:spacing w:line="200" w:lineRule="exact"/>
        <w:rPr>
          <w:color w:val="000000" w:themeColor="text1"/>
          <w:sz w:val="18"/>
          <w:szCs w:val="18"/>
        </w:rPr>
      </w:pPr>
    </w:p>
    <w:p w14:paraId="6960D5F2" w14:textId="516DB4F7" w:rsidR="00DD2BF3" w:rsidRPr="00362F7D" w:rsidRDefault="00DD2BF3" w:rsidP="008D3DC3">
      <w:pPr>
        <w:spacing w:line="200" w:lineRule="exact"/>
        <w:rPr>
          <w:b/>
          <w:color w:val="000000" w:themeColor="text1"/>
          <w:sz w:val="18"/>
          <w:szCs w:val="18"/>
          <w:u w:val="single"/>
        </w:rPr>
      </w:pPr>
      <w:bookmarkStart w:id="15" w:name="OLE_LINK90"/>
      <w:bookmarkStart w:id="16" w:name="OLE_LINK91"/>
      <w:bookmarkStart w:id="17" w:name="OLE_LINK95"/>
      <w:bookmarkStart w:id="18" w:name="OLE_LINK3"/>
      <w:r w:rsidRPr="00362F7D">
        <w:rPr>
          <w:b/>
          <w:color w:val="000000" w:themeColor="text1"/>
          <w:sz w:val="18"/>
          <w:szCs w:val="18"/>
          <w:u w:val="single"/>
        </w:rPr>
        <w:t>LEARNING OBJECTIVES</w:t>
      </w:r>
    </w:p>
    <w:p w14:paraId="0856EC0D" w14:textId="571D7225" w:rsidR="001E7FC9" w:rsidRPr="00362F7D" w:rsidRDefault="00DD2BF3" w:rsidP="008D3DC3">
      <w:pPr>
        <w:spacing w:line="200" w:lineRule="exact"/>
        <w:rPr>
          <w:color w:val="000000" w:themeColor="text1"/>
          <w:sz w:val="18"/>
          <w:szCs w:val="18"/>
        </w:rPr>
      </w:pPr>
      <w:r w:rsidRPr="00362F7D">
        <w:rPr>
          <w:color w:val="000000" w:themeColor="text1"/>
          <w:sz w:val="18"/>
          <w:szCs w:val="18"/>
        </w:rPr>
        <w:t>At the conclusion of this activity, participants will be able to:</w:t>
      </w:r>
    </w:p>
    <w:bookmarkEnd w:id="15"/>
    <w:bookmarkEnd w:id="16"/>
    <w:bookmarkEnd w:id="17"/>
    <w:bookmarkEnd w:id="18"/>
    <w:p w14:paraId="0BA1027C" w14:textId="77777777" w:rsidR="00D17158" w:rsidRPr="00362F7D" w:rsidRDefault="00D17158" w:rsidP="00D17158">
      <w:pPr>
        <w:numPr>
          <w:ilvl w:val="0"/>
          <w:numId w:val="19"/>
        </w:numPr>
        <w:rPr>
          <w:color w:val="000000" w:themeColor="text1"/>
          <w:sz w:val="18"/>
          <w:szCs w:val="18"/>
        </w:rPr>
      </w:pPr>
      <w:r w:rsidRPr="00362F7D">
        <w:rPr>
          <w:color w:val="000000" w:themeColor="text1"/>
          <w:sz w:val="18"/>
          <w:szCs w:val="18"/>
        </w:rPr>
        <w:t>Describe the current clinical features of asthma that identify patients as candidates for biologic therapy</w:t>
      </w:r>
    </w:p>
    <w:p w14:paraId="3AE9193A" w14:textId="77777777" w:rsidR="00D17158" w:rsidRPr="00362F7D" w:rsidRDefault="00D17158" w:rsidP="00D17158">
      <w:pPr>
        <w:numPr>
          <w:ilvl w:val="0"/>
          <w:numId w:val="19"/>
        </w:numPr>
        <w:rPr>
          <w:color w:val="000000" w:themeColor="text1"/>
          <w:sz w:val="18"/>
          <w:szCs w:val="18"/>
        </w:rPr>
      </w:pPr>
      <w:r w:rsidRPr="00362F7D">
        <w:rPr>
          <w:color w:val="000000" w:themeColor="text1"/>
          <w:sz w:val="18"/>
          <w:szCs w:val="18"/>
        </w:rPr>
        <w:t>Define the biologic pathways targeted with current therapeutics and discriminate specific targets of individual biologics</w:t>
      </w:r>
    </w:p>
    <w:p w14:paraId="1B79992B" w14:textId="77777777" w:rsidR="00D17158" w:rsidRPr="00362F7D" w:rsidRDefault="00D17158" w:rsidP="00D17158">
      <w:pPr>
        <w:numPr>
          <w:ilvl w:val="0"/>
          <w:numId w:val="19"/>
        </w:numPr>
        <w:rPr>
          <w:color w:val="000000" w:themeColor="text1"/>
          <w:sz w:val="18"/>
          <w:szCs w:val="18"/>
        </w:rPr>
      </w:pPr>
      <w:r w:rsidRPr="00362F7D">
        <w:rPr>
          <w:color w:val="000000" w:themeColor="text1"/>
          <w:sz w:val="18"/>
          <w:szCs w:val="18"/>
        </w:rPr>
        <w:t xml:space="preserve">Apply clinical trial data to define criteria for </w:t>
      </w:r>
      <w:proofErr w:type="spellStart"/>
      <w:r w:rsidRPr="00362F7D">
        <w:rPr>
          <w:color w:val="000000" w:themeColor="text1"/>
          <w:sz w:val="18"/>
          <w:szCs w:val="18"/>
        </w:rPr>
        <w:t>selction</w:t>
      </w:r>
      <w:proofErr w:type="spellEnd"/>
      <w:r w:rsidRPr="00362F7D">
        <w:rPr>
          <w:color w:val="000000" w:themeColor="text1"/>
          <w:sz w:val="18"/>
          <w:szCs w:val="18"/>
        </w:rPr>
        <w:t xml:space="preserve"> for anti-</w:t>
      </w:r>
      <w:proofErr w:type="spellStart"/>
      <w:r w:rsidRPr="00362F7D">
        <w:rPr>
          <w:color w:val="000000" w:themeColor="text1"/>
          <w:sz w:val="18"/>
          <w:szCs w:val="18"/>
        </w:rPr>
        <w:t>IgE</w:t>
      </w:r>
      <w:proofErr w:type="spellEnd"/>
      <w:r w:rsidRPr="00362F7D">
        <w:rPr>
          <w:color w:val="000000" w:themeColor="text1"/>
          <w:sz w:val="18"/>
          <w:szCs w:val="18"/>
        </w:rPr>
        <w:t>, -IL-5, and IL-14R/13R drugs</w:t>
      </w:r>
    </w:p>
    <w:p w14:paraId="744EBE4C" w14:textId="753ACB17" w:rsidR="00474C75" w:rsidRPr="00362F7D" w:rsidRDefault="00474C75" w:rsidP="008D3DC3">
      <w:pPr>
        <w:spacing w:line="200" w:lineRule="exact"/>
        <w:rPr>
          <w:b/>
          <w:color w:val="000000" w:themeColor="text1"/>
          <w:sz w:val="18"/>
          <w:szCs w:val="18"/>
          <w:u w:val="single"/>
        </w:rPr>
      </w:pPr>
    </w:p>
    <w:p w14:paraId="4D860410" w14:textId="3453FC21" w:rsidR="005A02EB" w:rsidRPr="00362F7D" w:rsidRDefault="00C52FDB" w:rsidP="008D3DC3">
      <w:pPr>
        <w:spacing w:line="200" w:lineRule="exact"/>
        <w:rPr>
          <w:b/>
          <w:color w:val="000000" w:themeColor="text1"/>
          <w:sz w:val="18"/>
          <w:szCs w:val="18"/>
          <w:u w:val="single"/>
        </w:rPr>
      </w:pPr>
      <w:r w:rsidRPr="00362F7D">
        <w:rPr>
          <w:b/>
          <w:color w:val="000000" w:themeColor="text1"/>
          <w:sz w:val="18"/>
          <w:szCs w:val="18"/>
          <w:u w:val="single"/>
        </w:rPr>
        <w:t>D</w:t>
      </w:r>
      <w:r w:rsidR="005A02EB" w:rsidRPr="00362F7D">
        <w:rPr>
          <w:b/>
          <w:color w:val="000000" w:themeColor="text1"/>
          <w:sz w:val="18"/>
          <w:szCs w:val="18"/>
          <w:u w:val="single"/>
        </w:rPr>
        <w:t>ESIGNATION STATEMENT</w:t>
      </w:r>
    </w:p>
    <w:p w14:paraId="04EB48F8" w14:textId="77777777" w:rsidR="00B63324" w:rsidRPr="00362F7D" w:rsidRDefault="005A02EB" w:rsidP="008D3DC3">
      <w:pPr>
        <w:spacing w:line="200" w:lineRule="exact"/>
        <w:rPr>
          <w:color w:val="000000" w:themeColor="text1"/>
          <w:sz w:val="18"/>
          <w:szCs w:val="18"/>
        </w:rPr>
      </w:pPr>
      <w:r w:rsidRPr="00362F7D">
        <w:rPr>
          <w:color w:val="000000" w:themeColor="text1"/>
          <w:sz w:val="18"/>
          <w:szCs w:val="18"/>
        </w:rPr>
        <w:t xml:space="preserve">The Yale School of Medicine designates this live activity for 1 AMA PRA Category 1 Credit(s)™.  Physicians should only claim the credit commensurate with the extent of their participation in the activity. </w:t>
      </w:r>
    </w:p>
    <w:p w14:paraId="53A297FC" w14:textId="77777777" w:rsidR="001B0CCF" w:rsidRPr="00362F7D" w:rsidRDefault="001B0CCF" w:rsidP="008D3DC3">
      <w:pPr>
        <w:spacing w:line="200" w:lineRule="exact"/>
        <w:rPr>
          <w:b/>
          <w:color w:val="000000" w:themeColor="text1"/>
          <w:sz w:val="18"/>
          <w:szCs w:val="18"/>
          <w:u w:val="single"/>
        </w:rPr>
      </w:pPr>
    </w:p>
    <w:p w14:paraId="3684CB32" w14:textId="6B0FAE67" w:rsidR="00B63324" w:rsidRPr="00362F7D" w:rsidRDefault="00DD2BF3" w:rsidP="008D3DC3">
      <w:pPr>
        <w:spacing w:line="200" w:lineRule="exact"/>
        <w:rPr>
          <w:color w:val="000000" w:themeColor="text1"/>
          <w:sz w:val="18"/>
          <w:szCs w:val="18"/>
        </w:rPr>
      </w:pPr>
      <w:r w:rsidRPr="00362F7D">
        <w:rPr>
          <w:b/>
          <w:color w:val="000000" w:themeColor="text1"/>
          <w:sz w:val="18"/>
          <w:szCs w:val="18"/>
          <w:u w:val="single"/>
        </w:rPr>
        <w:t>FACULTY DISCLOSURES</w:t>
      </w:r>
    </w:p>
    <w:p w14:paraId="07CAB182" w14:textId="6A12EB0A" w:rsidR="00EE7B14" w:rsidRPr="00362F7D" w:rsidRDefault="005A02EB" w:rsidP="008D3DC3">
      <w:pPr>
        <w:spacing w:line="200" w:lineRule="exact"/>
        <w:textAlignment w:val="baseline"/>
        <w:rPr>
          <w:color w:val="000000" w:themeColor="text1"/>
          <w:sz w:val="18"/>
          <w:szCs w:val="18"/>
        </w:rPr>
      </w:pPr>
      <w:r w:rsidRPr="00362F7D">
        <w:rPr>
          <w:i/>
          <w:color w:val="000000" w:themeColor="text1"/>
          <w:sz w:val="18"/>
          <w:szCs w:val="18"/>
        </w:rPr>
        <w:t>Speaker:</w:t>
      </w:r>
      <w:r w:rsidRPr="00362F7D">
        <w:rPr>
          <w:color w:val="000000" w:themeColor="text1"/>
          <w:sz w:val="18"/>
          <w:szCs w:val="18"/>
        </w:rPr>
        <w:t xml:space="preserve"> </w:t>
      </w:r>
      <w:r w:rsidR="00474C75" w:rsidRPr="00362F7D">
        <w:rPr>
          <w:color w:val="000000" w:themeColor="text1"/>
          <w:sz w:val="18"/>
          <w:szCs w:val="18"/>
        </w:rPr>
        <w:t xml:space="preserve">Geoffrey </w:t>
      </w:r>
      <w:proofErr w:type="spellStart"/>
      <w:r w:rsidR="00474C75" w:rsidRPr="00362F7D">
        <w:rPr>
          <w:color w:val="000000" w:themeColor="text1"/>
          <w:sz w:val="18"/>
          <w:szCs w:val="18"/>
        </w:rPr>
        <w:t>Chupp</w:t>
      </w:r>
      <w:proofErr w:type="spellEnd"/>
      <w:r w:rsidR="003B43B5" w:rsidRPr="00362F7D">
        <w:rPr>
          <w:color w:val="000000" w:themeColor="text1"/>
          <w:sz w:val="18"/>
          <w:szCs w:val="18"/>
        </w:rPr>
        <w:t>,</w:t>
      </w:r>
      <w:r w:rsidR="002954B3" w:rsidRPr="00362F7D">
        <w:rPr>
          <w:color w:val="000000" w:themeColor="text1"/>
          <w:sz w:val="18"/>
          <w:szCs w:val="18"/>
        </w:rPr>
        <w:t xml:space="preserve"> </w:t>
      </w:r>
      <w:r w:rsidR="00E22E96" w:rsidRPr="00362F7D">
        <w:rPr>
          <w:color w:val="000000" w:themeColor="text1"/>
          <w:sz w:val="18"/>
          <w:szCs w:val="18"/>
        </w:rPr>
        <w:t>MD</w:t>
      </w:r>
      <w:r w:rsidR="00B63324" w:rsidRPr="00362F7D">
        <w:rPr>
          <w:color w:val="000000" w:themeColor="text1"/>
          <w:sz w:val="18"/>
          <w:szCs w:val="18"/>
        </w:rPr>
        <w:t xml:space="preserve"> </w:t>
      </w:r>
      <w:r w:rsidR="004C53B3" w:rsidRPr="00362F7D">
        <w:rPr>
          <w:color w:val="000000" w:themeColor="text1"/>
          <w:sz w:val="18"/>
          <w:szCs w:val="18"/>
        </w:rPr>
        <w:t>–</w:t>
      </w:r>
      <w:r w:rsidR="00D17158" w:rsidRPr="00362F7D">
        <w:rPr>
          <w:color w:val="000000" w:themeColor="text1"/>
          <w:sz w:val="18"/>
          <w:szCs w:val="18"/>
        </w:rPr>
        <w:t xml:space="preserve"> Astra Zeneca, GSK, Genentech, Teva, Regeneron, </w:t>
      </w:r>
      <w:proofErr w:type="spellStart"/>
      <w:r w:rsidR="00D17158" w:rsidRPr="00362F7D">
        <w:rPr>
          <w:color w:val="000000" w:themeColor="text1"/>
          <w:sz w:val="18"/>
          <w:szCs w:val="18"/>
        </w:rPr>
        <w:t>Sanolfi-genzyme</w:t>
      </w:r>
      <w:proofErr w:type="spellEnd"/>
      <w:r w:rsidR="00D17158" w:rsidRPr="00362F7D">
        <w:rPr>
          <w:color w:val="000000" w:themeColor="text1"/>
          <w:sz w:val="18"/>
          <w:szCs w:val="18"/>
        </w:rPr>
        <w:t>, Amgen (Honoraria)</w:t>
      </w:r>
    </w:p>
    <w:p w14:paraId="0BF0660E" w14:textId="4B9D9969" w:rsidR="00DD2BF3" w:rsidRPr="00362F7D" w:rsidRDefault="005A02EB" w:rsidP="008D3DC3">
      <w:pPr>
        <w:spacing w:line="200" w:lineRule="exact"/>
        <w:rPr>
          <w:color w:val="000000" w:themeColor="text1"/>
          <w:sz w:val="18"/>
          <w:szCs w:val="18"/>
        </w:rPr>
      </w:pPr>
      <w:r w:rsidRPr="00362F7D">
        <w:rPr>
          <w:i/>
          <w:color w:val="000000" w:themeColor="text1"/>
          <w:sz w:val="18"/>
          <w:szCs w:val="18"/>
        </w:rPr>
        <w:t>Course Director:</w:t>
      </w:r>
      <w:r w:rsidRPr="00362F7D">
        <w:rPr>
          <w:color w:val="000000" w:themeColor="text1"/>
          <w:sz w:val="18"/>
          <w:szCs w:val="18"/>
        </w:rPr>
        <w:t xml:space="preserve"> </w:t>
      </w:r>
      <w:proofErr w:type="spellStart"/>
      <w:r w:rsidR="005B028A" w:rsidRPr="00362F7D">
        <w:rPr>
          <w:color w:val="000000" w:themeColor="text1"/>
          <w:sz w:val="18"/>
          <w:szCs w:val="18"/>
        </w:rPr>
        <w:t>Fotios</w:t>
      </w:r>
      <w:proofErr w:type="spellEnd"/>
      <w:r w:rsidR="005B028A" w:rsidRPr="00362F7D">
        <w:rPr>
          <w:color w:val="000000" w:themeColor="text1"/>
          <w:sz w:val="18"/>
          <w:szCs w:val="18"/>
        </w:rPr>
        <w:t xml:space="preserve"> </w:t>
      </w:r>
      <w:proofErr w:type="spellStart"/>
      <w:r w:rsidR="005B028A" w:rsidRPr="00362F7D">
        <w:rPr>
          <w:color w:val="000000" w:themeColor="text1"/>
          <w:sz w:val="18"/>
          <w:szCs w:val="18"/>
        </w:rPr>
        <w:t>Koumpouras</w:t>
      </w:r>
      <w:proofErr w:type="spellEnd"/>
      <w:r w:rsidR="00AF4EA3" w:rsidRPr="00362F7D">
        <w:rPr>
          <w:color w:val="000000" w:themeColor="text1"/>
          <w:sz w:val="18"/>
          <w:szCs w:val="18"/>
        </w:rPr>
        <w:t>, MD</w:t>
      </w:r>
      <w:r w:rsidR="0049226B" w:rsidRPr="00362F7D">
        <w:rPr>
          <w:color w:val="000000" w:themeColor="text1"/>
          <w:sz w:val="18"/>
          <w:szCs w:val="18"/>
        </w:rPr>
        <w:t xml:space="preserve">- Celgene (honorarium), Aurora (research grant), EMD, ULB, GSK (research grant) </w:t>
      </w:r>
    </w:p>
    <w:p w14:paraId="78133FF6" w14:textId="77777777" w:rsidR="00574652" w:rsidRPr="00362F7D" w:rsidRDefault="00574652" w:rsidP="008D3DC3">
      <w:pPr>
        <w:spacing w:line="200" w:lineRule="exact"/>
        <w:rPr>
          <w:color w:val="000000" w:themeColor="text1"/>
          <w:sz w:val="18"/>
          <w:szCs w:val="18"/>
        </w:rPr>
      </w:pPr>
    </w:p>
    <w:p w14:paraId="2087D013" w14:textId="77777777" w:rsidR="00C56D8A" w:rsidRPr="00362F7D" w:rsidRDefault="00DD2BF3" w:rsidP="008D3DC3">
      <w:pPr>
        <w:spacing w:line="200" w:lineRule="exact"/>
        <w:rPr>
          <w:color w:val="000000" w:themeColor="text1"/>
          <w:sz w:val="18"/>
          <w:szCs w:val="18"/>
        </w:rPr>
      </w:pPr>
      <w:r w:rsidRPr="00362F7D">
        <w:rPr>
          <w:color w:val="000000" w:themeColor="text1"/>
          <w:sz w:val="18"/>
          <w:szCs w:val="18"/>
        </w:rPr>
        <w:t xml:space="preserve">It is the policy of Yale School of Medicine, Continuing Medical Education, to ensure balance, independence, </w:t>
      </w:r>
      <w:proofErr w:type="gramStart"/>
      <w:r w:rsidRPr="00362F7D">
        <w:rPr>
          <w:color w:val="000000" w:themeColor="text1"/>
          <w:sz w:val="18"/>
          <w:szCs w:val="18"/>
        </w:rPr>
        <w:t>objectivity</w:t>
      </w:r>
      <w:proofErr w:type="gramEnd"/>
      <w:r w:rsidRPr="00362F7D">
        <w:rPr>
          <w:color w:val="000000" w:themeColor="text1"/>
          <w:sz w:val="18"/>
          <w:szCs w:val="18"/>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362F7D"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5DE3" w14:textId="77777777" w:rsidR="00813A5F" w:rsidRDefault="00813A5F" w:rsidP="00C56D8A">
      <w:r>
        <w:separator/>
      </w:r>
    </w:p>
  </w:endnote>
  <w:endnote w:type="continuationSeparator" w:id="0">
    <w:p w14:paraId="1E9F7271" w14:textId="77777777" w:rsidR="00813A5F" w:rsidRDefault="00813A5F"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6A71" w14:textId="77777777" w:rsidR="00813A5F" w:rsidRDefault="00813A5F" w:rsidP="00C56D8A">
      <w:r>
        <w:separator/>
      </w:r>
    </w:p>
  </w:footnote>
  <w:footnote w:type="continuationSeparator" w:id="0">
    <w:p w14:paraId="0446FF9D" w14:textId="77777777" w:rsidR="00813A5F" w:rsidRDefault="00813A5F"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77A54BAC" w:rsidR="00AF4EA3" w:rsidRPr="00C56D8A" w:rsidRDefault="00355D2C"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28C9D161" wp14:editId="504AA47B">
          <wp:simplePos x="0" y="0"/>
          <wp:positionH relativeFrom="column">
            <wp:posOffset>-256540</wp:posOffset>
          </wp:positionH>
          <wp:positionV relativeFrom="paragraph">
            <wp:posOffset>-312420</wp:posOffset>
          </wp:positionV>
          <wp:extent cx="680085" cy="800100"/>
          <wp:effectExtent l="0" t="0" r="5715" b="0"/>
          <wp:wrapTight wrapText="bothSides">
            <wp:wrapPolygon edited="0">
              <wp:start x="0" y="0"/>
              <wp:lineTo x="0" y="21257"/>
              <wp:lineTo x="21378" y="21257"/>
              <wp:lineTo x="21378"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B7" w:rsidRPr="00C56D8A">
      <w:rPr>
        <w:b/>
        <w:noProof/>
      </w:rPr>
      <w:drawing>
        <wp:anchor distT="0" distB="0" distL="114300" distR="114300" simplePos="0" relativeHeight="251658240" behindDoc="0" locked="0" layoutInCell="1" allowOverlap="1" wp14:anchorId="7512F380" wp14:editId="4BDEE036">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D5CD0"/>
    <w:multiLevelType w:val="hybridMultilevel"/>
    <w:tmpl w:val="0FFC7938"/>
    <w:lvl w:ilvl="0" w:tplc="F814ADD6">
      <w:start w:val="1"/>
      <w:numFmt w:val="decimal"/>
      <w:lvlText w:val="%1."/>
      <w:lvlJc w:val="left"/>
      <w:pPr>
        <w:ind w:left="720" w:hanging="360"/>
      </w:pPr>
      <w:rPr>
        <w:rFonts w:ascii="Times New Roman" w:eastAsia="Times New Roman" w:hAnsi="Times New Roman" w:cs="Times New Roma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30F5D"/>
    <w:multiLevelType w:val="multilevel"/>
    <w:tmpl w:val="1E6C8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B4F5A"/>
    <w:multiLevelType w:val="multilevel"/>
    <w:tmpl w:val="E6F02B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6B7C08"/>
    <w:multiLevelType w:val="multilevel"/>
    <w:tmpl w:val="029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8"/>
  </w:num>
  <w:num w:numId="4">
    <w:abstractNumId w:val="9"/>
  </w:num>
  <w:num w:numId="5">
    <w:abstractNumId w:val="12"/>
  </w:num>
  <w:num w:numId="6">
    <w:abstractNumId w:val="13"/>
  </w:num>
  <w:num w:numId="7">
    <w:abstractNumId w:val="1"/>
  </w:num>
  <w:num w:numId="8">
    <w:abstractNumId w:val="10"/>
  </w:num>
  <w:num w:numId="9">
    <w:abstractNumId w:val="7"/>
  </w:num>
  <w:num w:numId="10">
    <w:abstractNumId w:val="3"/>
  </w:num>
  <w:num w:numId="11">
    <w:abstractNumId w:val="17"/>
  </w:num>
  <w:num w:numId="12">
    <w:abstractNumId w:val="5"/>
  </w:num>
  <w:num w:numId="13">
    <w:abstractNumId w:val="15"/>
  </w:num>
  <w:num w:numId="14">
    <w:abstractNumId w:val="6"/>
  </w:num>
  <w:num w:numId="15">
    <w:abstractNumId w:val="4"/>
  </w:num>
  <w:num w:numId="16">
    <w:abstractNumId w:val="11"/>
  </w:num>
  <w:num w:numId="17">
    <w:abstractNumId w:val="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33AA3"/>
    <w:rsid w:val="00066F58"/>
    <w:rsid w:val="00071898"/>
    <w:rsid w:val="000827E9"/>
    <w:rsid w:val="00086472"/>
    <w:rsid w:val="0009432B"/>
    <w:rsid w:val="000A6118"/>
    <w:rsid w:val="000A6B77"/>
    <w:rsid w:val="000B115E"/>
    <w:rsid w:val="000C6243"/>
    <w:rsid w:val="000C6878"/>
    <w:rsid w:val="000D1957"/>
    <w:rsid w:val="000D1E78"/>
    <w:rsid w:val="0010453D"/>
    <w:rsid w:val="00107ABD"/>
    <w:rsid w:val="00120395"/>
    <w:rsid w:val="001357F5"/>
    <w:rsid w:val="00135F60"/>
    <w:rsid w:val="00152914"/>
    <w:rsid w:val="001607F0"/>
    <w:rsid w:val="00162A84"/>
    <w:rsid w:val="001661DB"/>
    <w:rsid w:val="001842E9"/>
    <w:rsid w:val="001A0BDC"/>
    <w:rsid w:val="001B0CCF"/>
    <w:rsid w:val="001D7854"/>
    <w:rsid w:val="001E327C"/>
    <w:rsid w:val="001E4F40"/>
    <w:rsid w:val="001E7FC9"/>
    <w:rsid w:val="002033C1"/>
    <w:rsid w:val="002162DC"/>
    <w:rsid w:val="00235C12"/>
    <w:rsid w:val="00251CA0"/>
    <w:rsid w:val="00251FCA"/>
    <w:rsid w:val="002524B6"/>
    <w:rsid w:val="00253A7C"/>
    <w:rsid w:val="00255D45"/>
    <w:rsid w:val="002854F6"/>
    <w:rsid w:val="002954B3"/>
    <w:rsid w:val="00295B28"/>
    <w:rsid w:val="002B2A02"/>
    <w:rsid w:val="002B5277"/>
    <w:rsid w:val="002B567C"/>
    <w:rsid w:val="002D78A5"/>
    <w:rsid w:val="002E1A66"/>
    <w:rsid w:val="002E59B5"/>
    <w:rsid w:val="002F27E9"/>
    <w:rsid w:val="00302266"/>
    <w:rsid w:val="00320E56"/>
    <w:rsid w:val="00321CB9"/>
    <w:rsid w:val="00323F11"/>
    <w:rsid w:val="00332756"/>
    <w:rsid w:val="00334000"/>
    <w:rsid w:val="003412C3"/>
    <w:rsid w:val="0034662C"/>
    <w:rsid w:val="00355D2C"/>
    <w:rsid w:val="00362F7D"/>
    <w:rsid w:val="00373C8C"/>
    <w:rsid w:val="003819C3"/>
    <w:rsid w:val="003B43B5"/>
    <w:rsid w:val="003C0E4F"/>
    <w:rsid w:val="003D404B"/>
    <w:rsid w:val="003D7902"/>
    <w:rsid w:val="003E6E42"/>
    <w:rsid w:val="004053B2"/>
    <w:rsid w:val="004173DF"/>
    <w:rsid w:val="0042437C"/>
    <w:rsid w:val="00426B2C"/>
    <w:rsid w:val="00455034"/>
    <w:rsid w:val="00456098"/>
    <w:rsid w:val="00473228"/>
    <w:rsid w:val="00474C75"/>
    <w:rsid w:val="00475DC9"/>
    <w:rsid w:val="004806F2"/>
    <w:rsid w:val="0049226B"/>
    <w:rsid w:val="004955AE"/>
    <w:rsid w:val="00495815"/>
    <w:rsid w:val="004B7394"/>
    <w:rsid w:val="004C0AA9"/>
    <w:rsid w:val="004C41BF"/>
    <w:rsid w:val="004C53B3"/>
    <w:rsid w:val="004D30D8"/>
    <w:rsid w:val="004E2BFA"/>
    <w:rsid w:val="004F1920"/>
    <w:rsid w:val="004F6CBC"/>
    <w:rsid w:val="005221A8"/>
    <w:rsid w:val="0053230A"/>
    <w:rsid w:val="005349BC"/>
    <w:rsid w:val="00574652"/>
    <w:rsid w:val="00581542"/>
    <w:rsid w:val="00584CCD"/>
    <w:rsid w:val="005A02EB"/>
    <w:rsid w:val="005B028A"/>
    <w:rsid w:val="005C6226"/>
    <w:rsid w:val="005D1F09"/>
    <w:rsid w:val="005E25E0"/>
    <w:rsid w:val="005F7F7A"/>
    <w:rsid w:val="00603515"/>
    <w:rsid w:val="0060446C"/>
    <w:rsid w:val="00633B38"/>
    <w:rsid w:val="006440D2"/>
    <w:rsid w:val="00645332"/>
    <w:rsid w:val="00653FA6"/>
    <w:rsid w:val="00655F87"/>
    <w:rsid w:val="00661662"/>
    <w:rsid w:val="00665473"/>
    <w:rsid w:val="00670C20"/>
    <w:rsid w:val="006A4A0E"/>
    <w:rsid w:val="006A64CB"/>
    <w:rsid w:val="006B0149"/>
    <w:rsid w:val="006B258B"/>
    <w:rsid w:val="006B57E1"/>
    <w:rsid w:val="006C4F78"/>
    <w:rsid w:val="006E1699"/>
    <w:rsid w:val="006E4B2F"/>
    <w:rsid w:val="00720587"/>
    <w:rsid w:val="0072184E"/>
    <w:rsid w:val="00726AC8"/>
    <w:rsid w:val="00731AB6"/>
    <w:rsid w:val="00733614"/>
    <w:rsid w:val="00740E80"/>
    <w:rsid w:val="0074499F"/>
    <w:rsid w:val="0075474B"/>
    <w:rsid w:val="00756E93"/>
    <w:rsid w:val="0076429F"/>
    <w:rsid w:val="00774DC2"/>
    <w:rsid w:val="00795814"/>
    <w:rsid w:val="007A7132"/>
    <w:rsid w:val="007B533D"/>
    <w:rsid w:val="007C68F4"/>
    <w:rsid w:val="007D03AC"/>
    <w:rsid w:val="007D1776"/>
    <w:rsid w:val="007D4189"/>
    <w:rsid w:val="007D7E09"/>
    <w:rsid w:val="007F61FD"/>
    <w:rsid w:val="007F6A28"/>
    <w:rsid w:val="007F6B0F"/>
    <w:rsid w:val="008113F2"/>
    <w:rsid w:val="008119DC"/>
    <w:rsid w:val="00813A5F"/>
    <w:rsid w:val="00824F67"/>
    <w:rsid w:val="00856456"/>
    <w:rsid w:val="008575F8"/>
    <w:rsid w:val="00860132"/>
    <w:rsid w:val="00862F52"/>
    <w:rsid w:val="0088148B"/>
    <w:rsid w:val="00897F77"/>
    <w:rsid w:val="008A1421"/>
    <w:rsid w:val="008A221D"/>
    <w:rsid w:val="008C0C33"/>
    <w:rsid w:val="008C1B32"/>
    <w:rsid w:val="008C315C"/>
    <w:rsid w:val="008D18C0"/>
    <w:rsid w:val="008D3DC3"/>
    <w:rsid w:val="008E4D2E"/>
    <w:rsid w:val="00900297"/>
    <w:rsid w:val="00907D18"/>
    <w:rsid w:val="009139E1"/>
    <w:rsid w:val="00913C9C"/>
    <w:rsid w:val="00914FDB"/>
    <w:rsid w:val="00940F31"/>
    <w:rsid w:val="00945E28"/>
    <w:rsid w:val="00947230"/>
    <w:rsid w:val="00950BD1"/>
    <w:rsid w:val="00950E75"/>
    <w:rsid w:val="00956655"/>
    <w:rsid w:val="00965015"/>
    <w:rsid w:val="00970D83"/>
    <w:rsid w:val="0099031C"/>
    <w:rsid w:val="009A6A1D"/>
    <w:rsid w:val="009B5EC4"/>
    <w:rsid w:val="009D7A2B"/>
    <w:rsid w:val="009E48E8"/>
    <w:rsid w:val="009F0478"/>
    <w:rsid w:val="009F4E95"/>
    <w:rsid w:val="00A23783"/>
    <w:rsid w:val="00A3078D"/>
    <w:rsid w:val="00A37952"/>
    <w:rsid w:val="00A46992"/>
    <w:rsid w:val="00A54E45"/>
    <w:rsid w:val="00A94FA5"/>
    <w:rsid w:val="00AA4BB7"/>
    <w:rsid w:val="00AC50E0"/>
    <w:rsid w:val="00AD0DD1"/>
    <w:rsid w:val="00AE21B7"/>
    <w:rsid w:val="00AE382C"/>
    <w:rsid w:val="00AF25F6"/>
    <w:rsid w:val="00AF4130"/>
    <w:rsid w:val="00AF4EA3"/>
    <w:rsid w:val="00B05B8B"/>
    <w:rsid w:val="00B06048"/>
    <w:rsid w:val="00B45C4F"/>
    <w:rsid w:val="00B50A3B"/>
    <w:rsid w:val="00B54298"/>
    <w:rsid w:val="00B56414"/>
    <w:rsid w:val="00B63324"/>
    <w:rsid w:val="00B6497D"/>
    <w:rsid w:val="00B83DC7"/>
    <w:rsid w:val="00B907B2"/>
    <w:rsid w:val="00BB022D"/>
    <w:rsid w:val="00BB1B29"/>
    <w:rsid w:val="00BB3E5D"/>
    <w:rsid w:val="00BB3E65"/>
    <w:rsid w:val="00BB4A35"/>
    <w:rsid w:val="00BD0C83"/>
    <w:rsid w:val="00BD28CD"/>
    <w:rsid w:val="00BE3636"/>
    <w:rsid w:val="00BF6960"/>
    <w:rsid w:val="00C11A1C"/>
    <w:rsid w:val="00C20DC3"/>
    <w:rsid w:val="00C22877"/>
    <w:rsid w:val="00C3292D"/>
    <w:rsid w:val="00C342AB"/>
    <w:rsid w:val="00C45D58"/>
    <w:rsid w:val="00C52FDB"/>
    <w:rsid w:val="00C53AF0"/>
    <w:rsid w:val="00C56D8A"/>
    <w:rsid w:val="00C60490"/>
    <w:rsid w:val="00C67BEE"/>
    <w:rsid w:val="00C7146B"/>
    <w:rsid w:val="00C75D2F"/>
    <w:rsid w:val="00C85475"/>
    <w:rsid w:val="00CB1232"/>
    <w:rsid w:val="00CF7A7C"/>
    <w:rsid w:val="00D15032"/>
    <w:rsid w:val="00D17158"/>
    <w:rsid w:val="00D21E5E"/>
    <w:rsid w:val="00D312C4"/>
    <w:rsid w:val="00D46227"/>
    <w:rsid w:val="00D57931"/>
    <w:rsid w:val="00D61329"/>
    <w:rsid w:val="00D6222C"/>
    <w:rsid w:val="00D702DF"/>
    <w:rsid w:val="00D86E35"/>
    <w:rsid w:val="00DA11E0"/>
    <w:rsid w:val="00DA355D"/>
    <w:rsid w:val="00DD105A"/>
    <w:rsid w:val="00DD2BF3"/>
    <w:rsid w:val="00DD3E65"/>
    <w:rsid w:val="00DD63A4"/>
    <w:rsid w:val="00DE213C"/>
    <w:rsid w:val="00E02090"/>
    <w:rsid w:val="00E21681"/>
    <w:rsid w:val="00E22E96"/>
    <w:rsid w:val="00E30ABC"/>
    <w:rsid w:val="00E369D8"/>
    <w:rsid w:val="00E41FD3"/>
    <w:rsid w:val="00E475B1"/>
    <w:rsid w:val="00E5149D"/>
    <w:rsid w:val="00E5172A"/>
    <w:rsid w:val="00E67F8A"/>
    <w:rsid w:val="00E727DF"/>
    <w:rsid w:val="00E735AF"/>
    <w:rsid w:val="00E7582B"/>
    <w:rsid w:val="00E926BC"/>
    <w:rsid w:val="00E9598C"/>
    <w:rsid w:val="00EA4015"/>
    <w:rsid w:val="00EB0BE1"/>
    <w:rsid w:val="00ED27DC"/>
    <w:rsid w:val="00EE2C8B"/>
    <w:rsid w:val="00EE5AEA"/>
    <w:rsid w:val="00EE5E7D"/>
    <w:rsid w:val="00EE7B14"/>
    <w:rsid w:val="00EF41A1"/>
    <w:rsid w:val="00EF7C4F"/>
    <w:rsid w:val="00F37858"/>
    <w:rsid w:val="00F46CDA"/>
    <w:rsid w:val="00F614E7"/>
    <w:rsid w:val="00F64A4D"/>
    <w:rsid w:val="00F73DC5"/>
    <w:rsid w:val="00F75FDE"/>
    <w:rsid w:val="00FC450B"/>
    <w:rsid w:val="00FE2113"/>
    <w:rsid w:val="00FE3569"/>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78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3186">
      <w:bodyDiv w:val="1"/>
      <w:marLeft w:val="0"/>
      <w:marRight w:val="0"/>
      <w:marTop w:val="0"/>
      <w:marBottom w:val="0"/>
      <w:divBdr>
        <w:top w:val="none" w:sz="0" w:space="0" w:color="auto"/>
        <w:left w:val="none" w:sz="0" w:space="0" w:color="auto"/>
        <w:bottom w:val="none" w:sz="0" w:space="0" w:color="auto"/>
        <w:right w:val="none" w:sz="0" w:space="0" w:color="auto"/>
      </w:divBdr>
      <w:divsChild>
        <w:div w:id="1276987758">
          <w:marLeft w:val="0"/>
          <w:marRight w:val="0"/>
          <w:marTop w:val="0"/>
          <w:marBottom w:val="0"/>
          <w:divBdr>
            <w:top w:val="none" w:sz="0" w:space="0" w:color="auto"/>
            <w:left w:val="none" w:sz="0" w:space="0" w:color="auto"/>
            <w:bottom w:val="none" w:sz="0" w:space="0" w:color="auto"/>
            <w:right w:val="none" w:sz="0" w:space="0" w:color="auto"/>
          </w:divBdr>
        </w:div>
        <w:div w:id="538662906">
          <w:marLeft w:val="0"/>
          <w:marRight w:val="0"/>
          <w:marTop w:val="0"/>
          <w:marBottom w:val="0"/>
          <w:divBdr>
            <w:top w:val="none" w:sz="0" w:space="0" w:color="auto"/>
            <w:left w:val="none" w:sz="0" w:space="0" w:color="auto"/>
            <w:bottom w:val="none" w:sz="0" w:space="0" w:color="auto"/>
            <w:right w:val="none" w:sz="0" w:space="0" w:color="auto"/>
          </w:divBdr>
        </w:div>
        <w:div w:id="832994206">
          <w:marLeft w:val="0"/>
          <w:marRight w:val="0"/>
          <w:marTop w:val="0"/>
          <w:marBottom w:val="0"/>
          <w:divBdr>
            <w:top w:val="none" w:sz="0" w:space="0" w:color="auto"/>
            <w:left w:val="none" w:sz="0" w:space="0" w:color="auto"/>
            <w:bottom w:val="none" w:sz="0" w:space="0" w:color="auto"/>
            <w:right w:val="none" w:sz="0" w:space="0" w:color="auto"/>
          </w:divBdr>
        </w:div>
      </w:divsChild>
    </w:div>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198515600">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40338284">
      <w:bodyDiv w:val="1"/>
      <w:marLeft w:val="0"/>
      <w:marRight w:val="0"/>
      <w:marTop w:val="0"/>
      <w:marBottom w:val="0"/>
      <w:divBdr>
        <w:top w:val="none" w:sz="0" w:space="0" w:color="auto"/>
        <w:left w:val="none" w:sz="0" w:space="0" w:color="auto"/>
        <w:bottom w:val="none" w:sz="0" w:space="0" w:color="auto"/>
        <w:right w:val="none" w:sz="0" w:space="0" w:color="auto"/>
      </w:divBdr>
    </w:div>
    <w:div w:id="471141902">
      <w:bodyDiv w:val="1"/>
      <w:marLeft w:val="0"/>
      <w:marRight w:val="0"/>
      <w:marTop w:val="0"/>
      <w:marBottom w:val="0"/>
      <w:divBdr>
        <w:top w:val="none" w:sz="0" w:space="0" w:color="auto"/>
        <w:left w:val="none" w:sz="0" w:space="0" w:color="auto"/>
        <w:bottom w:val="none" w:sz="0" w:space="0" w:color="auto"/>
        <w:right w:val="none" w:sz="0" w:space="0" w:color="auto"/>
      </w:divBdr>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01623363">
      <w:bodyDiv w:val="1"/>
      <w:marLeft w:val="0"/>
      <w:marRight w:val="0"/>
      <w:marTop w:val="0"/>
      <w:marBottom w:val="0"/>
      <w:divBdr>
        <w:top w:val="none" w:sz="0" w:space="0" w:color="auto"/>
        <w:left w:val="none" w:sz="0" w:space="0" w:color="auto"/>
        <w:bottom w:val="none" w:sz="0" w:space="0" w:color="auto"/>
        <w:right w:val="none" w:sz="0" w:space="0" w:color="auto"/>
      </w:divBdr>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568423754">
      <w:bodyDiv w:val="1"/>
      <w:marLeft w:val="0"/>
      <w:marRight w:val="0"/>
      <w:marTop w:val="0"/>
      <w:marBottom w:val="0"/>
      <w:divBdr>
        <w:top w:val="none" w:sz="0" w:space="0" w:color="auto"/>
        <w:left w:val="none" w:sz="0" w:space="0" w:color="auto"/>
        <w:bottom w:val="none" w:sz="0" w:space="0" w:color="auto"/>
        <w:right w:val="none" w:sz="0" w:space="0" w:color="auto"/>
      </w:divBdr>
    </w:div>
    <w:div w:id="629673048">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752824823">
      <w:bodyDiv w:val="1"/>
      <w:marLeft w:val="0"/>
      <w:marRight w:val="0"/>
      <w:marTop w:val="0"/>
      <w:marBottom w:val="0"/>
      <w:divBdr>
        <w:top w:val="none" w:sz="0" w:space="0" w:color="auto"/>
        <w:left w:val="none" w:sz="0" w:space="0" w:color="auto"/>
        <w:bottom w:val="none" w:sz="0" w:space="0" w:color="auto"/>
        <w:right w:val="none" w:sz="0" w:space="0" w:color="auto"/>
      </w:divBdr>
    </w:div>
    <w:div w:id="857503888">
      <w:bodyDiv w:val="1"/>
      <w:marLeft w:val="0"/>
      <w:marRight w:val="0"/>
      <w:marTop w:val="0"/>
      <w:marBottom w:val="0"/>
      <w:divBdr>
        <w:top w:val="none" w:sz="0" w:space="0" w:color="auto"/>
        <w:left w:val="none" w:sz="0" w:space="0" w:color="auto"/>
        <w:bottom w:val="none" w:sz="0" w:space="0" w:color="auto"/>
        <w:right w:val="none" w:sz="0" w:space="0" w:color="auto"/>
      </w:divBdr>
    </w:div>
    <w:div w:id="871461584">
      <w:bodyDiv w:val="1"/>
      <w:marLeft w:val="0"/>
      <w:marRight w:val="0"/>
      <w:marTop w:val="0"/>
      <w:marBottom w:val="0"/>
      <w:divBdr>
        <w:top w:val="none" w:sz="0" w:space="0" w:color="auto"/>
        <w:left w:val="none" w:sz="0" w:space="0" w:color="auto"/>
        <w:bottom w:val="none" w:sz="0" w:space="0" w:color="auto"/>
        <w:right w:val="none" w:sz="0" w:space="0" w:color="auto"/>
      </w:divBdr>
    </w:div>
    <w:div w:id="926961080">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987785365">
      <w:bodyDiv w:val="1"/>
      <w:marLeft w:val="0"/>
      <w:marRight w:val="0"/>
      <w:marTop w:val="0"/>
      <w:marBottom w:val="0"/>
      <w:divBdr>
        <w:top w:val="none" w:sz="0" w:space="0" w:color="auto"/>
        <w:left w:val="none" w:sz="0" w:space="0" w:color="auto"/>
        <w:bottom w:val="none" w:sz="0" w:space="0" w:color="auto"/>
        <w:right w:val="none" w:sz="0" w:space="0" w:color="auto"/>
      </w:divBdr>
    </w:div>
    <w:div w:id="997617719">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28483751">
      <w:bodyDiv w:val="1"/>
      <w:marLeft w:val="0"/>
      <w:marRight w:val="0"/>
      <w:marTop w:val="0"/>
      <w:marBottom w:val="0"/>
      <w:divBdr>
        <w:top w:val="none" w:sz="0" w:space="0" w:color="auto"/>
        <w:left w:val="none" w:sz="0" w:space="0" w:color="auto"/>
        <w:bottom w:val="none" w:sz="0" w:space="0" w:color="auto"/>
        <w:right w:val="none" w:sz="0" w:space="0" w:color="auto"/>
      </w:divBdr>
      <w:divsChild>
        <w:div w:id="1478913066">
          <w:marLeft w:val="0"/>
          <w:marRight w:val="0"/>
          <w:marTop w:val="0"/>
          <w:marBottom w:val="0"/>
          <w:divBdr>
            <w:top w:val="none" w:sz="0" w:space="0" w:color="auto"/>
            <w:left w:val="none" w:sz="0" w:space="0" w:color="auto"/>
            <w:bottom w:val="none" w:sz="0" w:space="0" w:color="auto"/>
            <w:right w:val="none" w:sz="0" w:space="0" w:color="auto"/>
          </w:divBdr>
        </w:div>
        <w:div w:id="947472094">
          <w:marLeft w:val="0"/>
          <w:marRight w:val="0"/>
          <w:marTop w:val="0"/>
          <w:marBottom w:val="0"/>
          <w:divBdr>
            <w:top w:val="none" w:sz="0" w:space="0" w:color="auto"/>
            <w:left w:val="none" w:sz="0" w:space="0" w:color="auto"/>
            <w:bottom w:val="none" w:sz="0" w:space="0" w:color="auto"/>
            <w:right w:val="none" w:sz="0" w:space="0" w:color="auto"/>
          </w:divBdr>
        </w:div>
      </w:divsChild>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122305817">
      <w:bodyDiv w:val="1"/>
      <w:marLeft w:val="0"/>
      <w:marRight w:val="0"/>
      <w:marTop w:val="0"/>
      <w:marBottom w:val="0"/>
      <w:divBdr>
        <w:top w:val="none" w:sz="0" w:space="0" w:color="auto"/>
        <w:left w:val="none" w:sz="0" w:space="0" w:color="auto"/>
        <w:bottom w:val="none" w:sz="0" w:space="0" w:color="auto"/>
        <w:right w:val="none" w:sz="0" w:space="0" w:color="auto"/>
      </w:divBdr>
    </w:div>
    <w:div w:id="1147360843">
      <w:bodyDiv w:val="1"/>
      <w:marLeft w:val="0"/>
      <w:marRight w:val="0"/>
      <w:marTop w:val="0"/>
      <w:marBottom w:val="0"/>
      <w:divBdr>
        <w:top w:val="none" w:sz="0" w:space="0" w:color="auto"/>
        <w:left w:val="none" w:sz="0" w:space="0" w:color="auto"/>
        <w:bottom w:val="none" w:sz="0" w:space="0" w:color="auto"/>
        <w:right w:val="none" w:sz="0" w:space="0" w:color="auto"/>
      </w:divBdr>
    </w:div>
    <w:div w:id="1321226648">
      <w:bodyDiv w:val="1"/>
      <w:marLeft w:val="0"/>
      <w:marRight w:val="0"/>
      <w:marTop w:val="0"/>
      <w:marBottom w:val="0"/>
      <w:divBdr>
        <w:top w:val="none" w:sz="0" w:space="0" w:color="auto"/>
        <w:left w:val="none" w:sz="0" w:space="0" w:color="auto"/>
        <w:bottom w:val="none" w:sz="0" w:space="0" w:color="auto"/>
        <w:right w:val="none" w:sz="0" w:space="0" w:color="auto"/>
      </w:divBdr>
    </w:div>
    <w:div w:id="1337418752">
      <w:bodyDiv w:val="1"/>
      <w:marLeft w:val="0"/>
      <w:marRight w:val="0"/>
      <w:marTop w:val="0"/>
      <w:marBottom w:val="0"/>
      <w:divBdr>
        <w:top w:val="none" w:sz="0" w:space="0" w:color="auto"/>
        <w:left w:val="none" w:sz="0" w:space="0" w:color="auto"/>
        <w:bottom w:val="none" w:sz="0" w:space="0" w:color="auto"/>
        <w:right w:val="none" w:sz="0" w:space="0" w:color="auto"/>
      </w:divBdr>
    </w:div>
    <w:div w:id="1398943337">
      <w:bodyDiv w:val="1"/>
      <w:marLeft w:val="0"/>
      <w:marRight w:val="0"/>
      <w:marTop w:val="0"/>
      <w:marBottom w:val="0"/>
      <w:divBdr>
        <w:top w:val="none" w:sz="0" w:space="0" w:color="auto"/>
        <w:left w:val="none" w:sz="0" w:space="0" w:color="auto"/>
        <w:bottom w:val="none" w:sz="0" w:space="0" w:color="auto"/>
        <w:right w:val="none" w:sz="0" w:space="0" w:color="auto"/>
      </w:divBdr>
      <w:divsChild>
        <w:div w:id="1366254535">
          <w:marLeft w:val="0"/>
          <w:marRight w:val="0"/>
          <w:marTop w:val="0"/>
          <w:marBottom w:val="0"/>
          <w:divBdr>
            <w:top w:val="none" w:sz="0" w:space="0" w:color="auto"/>
            <w:left w:val="none" w:sz="0" w:space="0" w:color="auto"/>
            <w:bottom w:val="none" w:sz="0" w:space="0" w:color="auto"/>
            <w:right w:val="none" w:sz="0" w:space="0" w:color="auto"/>
          </w:divBdr>
        </w:div>
        <w:div w:id="1648826939">
          <w:marLeft w:val="0"/>
          <w:marRight w:val="0"/>
          <w:marTop w:val="0"/>
          <w:marBottom w:val="0"/>
          <w:divBdr>
            <w:top w:val="none" w:sz="0" w:space="0" w:color="auto"/>
            <w:left w:val="none" w:sz="0" w:space="0" w:color="auto"/>
            <w:bottom w:val="none" w:sz="0" w:space="0" w:color="auto"/>
            <w:right w:val="none" w:sz="0" w:space="0" w:color="auto"/>
          </w:divBdr>
        </w:div>
        <w:div w:id="1587693759">
          <w:marLeft w:val="0"/>
          <w:marRight w:val="0"/>
          <w:marTop w:val="0"/>
          <w:marBottom w:val="0"/>
          <w:divBdr>
            <w:top w:val="none" w:sz="0" w:space="0" w:color="auto"/>
            <w:left w:val="none" w:sz="0" w:space="0" w:color="auto"/>
            <w:bottom w:val="none" w:sz="0" w:space="0" w:color="auto"/>
            <w:right w:val="none" w:sz="0" w:space="0" w:color="auto"/>
          </w:divBdr>
        </w:div>
        <w:div w:id="1723208097">
          <w:marLeft w:val="0"/>
          <w:marRight w:val="0"/>
          <w:marTop w:val="0"/>
          <w:marBottom w:val="0"/>
          <w:divBdr>
            <w:top w:val="none" w:sz="0" w:space="0" w:color="auto"/>
            <w:left w:val="none" w:sz="0" w:space="0" w:color="auto"/>
            <w:bottom w:val="none" w:sz="0" w:space="0" w:color="auto"/>
            <w:right w:val="none" w:sz="0" w:space="0" w:color="auto"/>
          </w:divBdr>
        </w:div>
      </w:divsChild>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411345184">
      <w:bodyDiv w:val="1"/>
      <w:marLeft w:val="0"/>
      <w:marRight w:val="0"/>
      <w:marTop w:val="0"/>
      <w:marBottom w:val="0"/>
      <w:divBdr>
        <w:top w:val="none" w:sz="0" w:space="0" w:color="auto"/>
        <w:left w:val="none" w:sz="0" w:space="0" w:color="auto"/>
        <w:bottom w:val="none" w:sz="0" w:space="0" w:color="auto"/>
        <w:right w:val="none" w:sz="0" w:space="0" w:color="auto"/>
      </w:divBdr>
      <w:divsChild>
        <w:div w:id="1503593463">
          <w:marLeft w:val="0"/>
          <w:marRight w:val="0"/>
          <w:marTop w:val="0"/>
          <w:marBottom w:val="0"/>
          <w:divBdr>
            <w:top w:val="none" w:sz="0" w:space="0" w:color="auto"/>
            <w:left w:val="none" w:sz="0" w:space="0" w:color="auto"/>
            <w:bottom w:val="none" w:sz="0" w:space="0" w:color="auto"/>
            <w:right w:val="none" w:sz="0" w:space="0" w:color="auto"/>
          </w:divBdr>
        </w:div>
        <w:div w:id="641546736">
          <w:marLeft w:val="0"/>
          <w:marRight w:val="0"/>
          <w:marTop w:val="0"/>
          <w:marBottom w:val="0"/>
          <w:divBdr>
            <w:top w:val="none" w:sz="0" w:space="0" w:color="auto"/>
            <w:left w:val="none" w:sz="0" w:space="0" w:color="auto"/>
            <w:bottom w:val="none" w:sz="0" w:space="0" w:color="auto"/>
            <w:right w:val="none" w:sz="0" w:space="0" w:color="auto"/>
          </w:divBdr>
        </w:div>
      </w:divsChild>
    </w:div>
    <w:div w:id="1417899113">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797866179">
      <w:bodyDiv w:val="1"/>
      <w:marLeft w:val="0"/>
      <w:marRight w:val="0"/>
      <w:marTop w:val="0"/>
      <w:marBottom w:val="0"/>
      <w:divBdr>
        <w:top w:val="none" w:sz="0" w:space="0" w:color="auto"/>
        <w:left w:val="none" w:sz="0" w:space="0" w:color="auto"/>
        <w:bottom w:val="none" w:sz="0" w:space="0" w:color="auto"/>
        <w:right w:val="none" w:sz="0" w:space="0" w:color="auto"/>
      </w:divBdr>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4870680">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14778941">
      <w:bodyDiv w:val="1"/>
      <w:marLeft w:val="0"/>
      <w:marRight w:val="0"/>
      <w:marTop w:val="0"/>
      <w:marBottom w:val="0"/>
      <w:divBdr>
        <w:top w:val="none" w:sz="0" w:space="0" w:color="auto"/>
        <w:left w:val="none" w:sz="0" w:space="0" w:color="auto"/>
        <w:bottom w:val="none" w:sz="0" w:space="0" w:color="auto"/>
        <w:right w:val="none" w:sz="0" w:space="0" w:color="auto"/>
      </w:divBdr>
    </w:div>
    <w:div w:id="1978607012">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01808588">
      <w:bodyDiv w:val="1"/>
      <w:marLeft w:val="0"/>
      <w:marRight w:val="0"/>
      <w:marTop w:val="0"/>
      <w:marBottom w:val="0"/>
      <w:divBdr>
        <w:top w:val="none" w:sz="0" w:space="0" w:color="auto"/>
        <w:left w:val="none" w:sz="0" w:space="0" w:color="auto"/>
        <w:bottom w:val="none" w:sz="0" w:space="0" w:color="auto"/>
        <w:right w:val="none" w:sz="0" w:space="0" w:color="auto"/>
      </w:divBdr>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4578886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06">
          <w:marLeft w:val="0"/>
          <w:marRight w:val="0"/>
          <w:marTop w:val="0"/>
          <w:marBottom w:val="0"/>
          <w:divBdr>
            <w:top w:val="none" w:sz="0" w:space="0" w:color="auto"/>
            <w:left w:val="none" w:sz="0" w:space="0" w:color="auto"/>
            <w:bottom w:val="none" w:sz="0" w:space="0" w:color="auto"/>
            <w:right w:val="none" w:sz="0" w:space="0" w:color="auto"/>
          </w:divBdr>
        </w:div>
        <w:div w:id="1146356792">
          <w:marLeft w:val="0"/>
          <w:marRight w:val="0"/>
          <w:marTop w:val="0"/>
          <w:marBottom w:val="0"/>
          <w:divBdr>
            <w:top w:val="none" w:sz="0" w:space="0" w:color="auto"/>
            <w:left w:val="none" w:sz="0" w:space="0" w:color="auto"/>
            <w:bottom w:val="none" w:sz="0" w:space="0" w:color="auto"/>
            <w:right w:val="none" w:sz="0" w:space="0" w:color="auto"/>
          </w:divBdr>
        </w:div>
        <w:div w:id="1620720884">
          <w:marLeft w:val="0"/>
          <w:marRight w:val="0"/>
          <w:marTop w:val="0"/>
          <w:marBottom w:val="0"/>
          <w:divBdr>
            <w:top w:val="none" w:sz="0" w:space="0" w:color="auto"/>
            <w:left w:val="none" w:sz="0" w:space="0" w:color="auto"/>
            <w:bottom w:val="none" w:sz="0" w:space="0" w:color="auto"/>
            <w:right w:val="none" w:sz="0" w:space="0" w:color="auto"/>
          </w:divBdr>
        </w:div>
      </w:divsChild>
    </w:div>
    <w:div w:id="2075544658">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5</cp:revision>
  <cp:lastPrinted>2020-03-04T15:51:00Z</cp:lastPrinted>
  <dcterms:created xsi:type="dcterms:W3CDTF">2021-04-05T16:27:00Z</dcterms:created>
  <dcterms:modified xsi:type="dcterms:W3CDTF">2021-05-04T19:48:00Z</dcterms:modified>
</cp:coreProperties>
</file>