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36940" w14:textId="77777777" w:rsidR="00C56D8A" w:rsidRDefault="00C56D8A"/>
    <w:p w14:paraId="7299C238" w14:textId="77777777" w:rsidR="00C56D8A" w:rsidRPr="00C56D8A" w:rsidRDefault="00C56D8A" w:rsidP="00C56D8A"/>
    <w:p w14:paraId="0FBCD5DC" w14:textId="77777777" w:rsidR="00C56D8A" w:rsidRPr="002B4C7C" w:rsidRDefault="002A710B" w:rsidP="00C56D8A">
      <w:pPr>
        <w:pStyle w:val="BodyText"/>
        <w:spacing w:after="240"/>
        <w:rPr>
          <w:rFonts w:ascii="Garamond" w:hAnsi="Garamond"/>
          <w:b w:val="0"/>
          <w:bCs/>
          <w:sz w:val="32"/>
          <w:szCs w:val="32"/>
        </w:rPr>
      </w:pPr>
      <w:r>
        <w:rPr>
          <w:rFonts w:ascii="Garamond" w:hAnsi="Garamond" w:cs="Microsoft Sans Serif"/>
          <w:color w:val="333333"/>
          <w:sz w:val="32"/>
          <w:szCs w:val="32"/>
        </w:rPr>
        <w:t>GIM “</w:t>
      </w:r>
      <w:r w:rsidR="002C5276">
        <w:rPr>
          <w:rFonts w:ascii="Garamond" w:hAnsi="Garamond" w:cs="Microsoft Sans Serif"/>
          <w:color w:val="333333"/>
          <w:sz w:val="32"/>
          <w:szCs w:val="32"/>
        </w:rPr>
        <w:t>Research In Progress</w:t>
      </w:r>
      <w:r>
        <w:rPr>
          <w:rFonts w:ascii="Garamond" w:hAnsi="Garamond" w:cs="Microsoft Sans Serif"/>
          <w:color w:val="333333"/>
          <w:sz w:val="32"/>
          <w:szCs w:val="32"/>
        </w:rPr>
        <w:t>” Meeting</w:t>
      </w:r>
    </w:p>
    <w:p w14:paraId="5A65019B" w14:textId="77777777" w:rsidR="00C56D8A"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6FFB8959" w14:textId="77777777" w:rsidR="009D38C3" w:rsidRPr="009D38C3" w:rsidRDefault="009D38C3" w:rsidP="00C56D8A">
      <w:pPr>
        <w:pStyle w:val="BodyText"/>
        <w:rPr>
          <w:rFonts w:ascii="Garamond" w:hAnsi="Garamond"/>
          <w:b w:val="0"/>
          <w:i/>
          <w:sz w:val="22"/>
          <w:szCs w:val="28"/>
        </w:rPr>
      </w:pPr>
    </w:p>
    <w:p w14:paraId="1FD106B5" w14:textId="4702E238"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2A710B">
        <w:rPr>
          <w:sz w:val="28"/>
          <w:szCs w:val="28"/>
        </w:rPr>
        <w:t>Internal Medicine</w:t>
      </w:r>
    </w:p>
    <w:p w14:paraId="30FB0C78" w14:textId="412D1C2E" w:rsidR="00C56D8A" w:rsidRPr="00B11C5A" w:rsidRDefault="00C56D8A" w:rsidP="00B11C5A">
      <w:pPr>
        <w:jc w:val="center"/>
      </w:pPr>
      <w:r w:rsidRPr="00B11C5A">
        <w:rPr>
          <w:sz w:val="28"/>
          <w:szCs w:val="28"/>
        </w:rPr>
        <w:t xml:space="preserve">Section of </w:t>
      </w:r>
      <w:r w:rsidR="002A710B" w:rsidRPr="00B11C5A">
        <w:rPr>
          <w:sz w:val="28"/>
          <w:szCs w:val="28"/>
        </w:rPr>
        <w:t>General Medicine</w:t>
      </w:r>
    </w:p>
    <w:p w14:paraId="2A1A32B5" w14:textId="2CC4DD99" w:rsidR="00F75FDE" w:rsidRPr="00B11C5A" w:rsidRDefault="00F75FDE" w:rsidP="00B11C5A">
      <w:pPr>
        <w:jc w:val="center"/>
      </w:pPr>
    </w:p>
    <w:p w14:paraId="4A181ECC" w14:textId="23BA02BC" w:rsidR="00D52454" w:rsidRPr="00FC3142" w:rsidRDefault="00D52454" w:rsidP="00FC3142">
      <w:pPr>
        <w:ind w:left="180" w:right="630"/>
        <w:rPr>
          <w:b/>
          <w:sz w:val="32"/>
          <w:szCs w:val="32"/>
        </w:rPr>
      </w:pPr>
      <w:r w:rsidRPr="00FC3142">
        <w:rPr>
          <w:b/>
          <w:sz w:val="32"/>
          <w:szCs w:val="32"/>
        </w:rPr>
        <w:t>“</w:t>
      </w:r>
      <w:r w:rsidR="00B11C5A" w:rsidRPr="00FC3142">
        <w:rPr>
          <w:b/>
          <w:sz w:val="32"/>
          <w:szCs w:val="32"/>
        </w:rPr>
        <w:t xml:space="preserve">Understanding the </w:t>
      </w:r>
      <w:r w:rsidR="00B11C5A" w:rsidRPr="00FC3142">
        <w:rPr>
          <w:b/>
          <w:sz w:val="32"/>
          <w:szCs w:val="32"/>
        </w:rPr>
        <w:t>R</w:t>
      </w:r>
      <w:r w:rsidR="00B11C5A" w:rsidRPr="00FC3142">
        <w:rPr>
          <w:b/>
          <w:sz w:val="32"/>
          <w:szCs w:val="32"/>
        </w:rPr>
        <w:t xml:space="preserve">ole of </w:t>
      </w:r>
      <w:r w:rsidR="00B11C5A" w:rsidRPr="00FC3142">
        <w:rPr>
          <w:b/>
          <w:sz w:val="32"/>
          <w:szCs w:val="32"/>
        </w:rPr>
        <w:t>I</w:t>
      </w:r>
      <w:r w:rsidR="00B11C5A" w:rsidRPr="00FC3142">
        <w:rPr>
          <w:b/>
          <w:sz w:val="32"/>
          <w:szCs w:val="32"/>
        </w:rPr>
        <w:t xml:space="preserve">nsurance </w:t>
      </w:r>
      <w:r w:rsidR="00B11C5A" w:rsidRPr="00FC3142">
        <w:rPr>
          <w:b/>
          <w:sz w:val="32"/>
          <w:szCs w:val="32"/>
        </w:rPr>
        <w:t>A</w:t>
      </w:r>
      <w:r w:rsidR="00B11C5A" w:rsidRPr="00FC3142">
        <w:rPr>
          <w:b/>
          <w:sz w:val="32"/>
          <w:szCs w:val="32"/>
        </w:rPr>
        <w:t>ccess on th</w:t>
      </w:r>
      <w:r w:rsidR="00FC3142">
        <w:rPr>
          <w:b/>
          <w:sz w:val="32"/>
          <w:szCs w:val="32"/>
        </w:rPr>
        <w:t xml:space="preserve">e </w:t>
      </w:r>
      <w:r w:rsidR="00B11C5A" w:rsidRPr="00FC3142">
        <w:rPr>
          <w:b/>
          <w:sz w:val="32"/>
          <w:szCs w:val="32"/>
        </w:rPr>
        <w:t>T</w:t>
      </w:r>
      <w:r w:rsidR="00B11C5A" w:rsidRPr="00FC3142">
        <w:rPr>
          <w:b/>
          <w:sz w:val="32"/>
          <w:szCs w:val="32"/>
        </w:rPr>
        <w:t xml:space="preserve">reatment of </w:t>
      </w:r>
      <w:r w:rsidR="00B11C5A" w:rsidRPr="00FC3142">
        <w:rPr>
          <w:b/>
          <w:sz w:val="32"/>
          <w:szCs w:val="32"/>
        </w:rPr>
        <w:t>O</w:t>
      </w:r>
      <w:r w:rsidR="00B11C5A" w:rsidRPr="00FC3142">
        <w:rPr>
          <w:b/>
          <w:sz w:val="32"/>
          <w:szCs w:val="32"/>
        </w:rPr>
        <w:t xml:space="preserve">pioid </w:t>
      </w:r>
      <w:r w:rsidR="00B11C5A" w:rsidRPr="00FC3142">
        <w:rPr>
          <w:b/>
          <w:sz w:val="32"/>
          <w:szCs w:val="32"/>
        </w:rPr>
        <w:t>U</w:t>
      </w:r>
      <w:r w:rsidR="00B11C5A" w:rsidRPr="00FC3142">
        <w:rPr>
          <w:b/>
          <w:sz w:val="32"/>
          <w:szCs w:val="32"/>
        </w:rPr>
        <w:t xml:space="preserve">se </w:t>
      </w:r>
      <w:r w:rsidR="00B11C5A" w:rsidRPr="00FC3142">
        <w:rPr>
          <w:b/>
          <w:sz w:val="32"/>
          <w:szCs w:val="32"/>
        </w:rPr>
        <w:t>D</w:t>
      </w:r>
      <w:r w:rsidR="00B11C5A" w:rsidRPr="00FC3142">
        <w:rPr>
          <w:b/>
          <w:sz w:val="32"/>
          <w:szCs w:val="32"/>
        </w:rPr>
        <w:t xml:space="preserve">isorder for </w:t>
      </w:r>
      <w:r w:rsidR="00B11C5A" w:rsidRPr="00FC3142">
        <w:rPr>
          <w:b/>
          <w:sz w:val="32"/>
          <w:szCs w:val="32"/>
        </w:rPr>
        <w:t>I</w:t>
      </w:r>
      <w:r w:rsidR="00B11C5A" w:rsidRPr="00FC3142">
        <w:rPr>
          <w:b/>
          <w:sz w:val="32"/>
          <w:szCs w:val="32"/>
        </w:rPr>
        <w:t xml:space="preserve">ndividuals </w:t>
      </w:r>
      <w:r w:rsidR="00B11C5A" w:rsidRPr="00FC3142">
        <w:rPr>
          <w:b/>
          <w:sz w:val="32"/>
          <w:szCs w:val="32"/>
        </w:rPr>
        <w:t>I</w:t>
      </w:r>
      <w:r w:rsidR="00B11C5A" w:rsidRPr="00FC3142">
        <w:rPr>
          <w:b/>
          <w:sz w:val="32"/>
          <w:szCs w:val="32"/>
        </w:rPr>
        <w:t xml:space="preserve">nvolved in the </w:t>
      </w:r>
      <w:r w:rsidR="00B11C5A" w:rsidRPr="00FC3142">
        <w:rPr>
          <w:b/>
          <w:sz w:val="32"/>
          <w:szCs w:val="32"/>
        </w:rPr>
        <w:t>C</w:t>
      </w:r>
      <w:r w:rsidR="00B11C5A" w:rsidRPr="00FC3142">
        <w:rPr>
          <w:b/>
          <w:sz w:val="32"/>
          <w:szCs w:val="32"/>
        </w:rPr>
        <w:t>riminal-</w:t>
      </w:r>
      <w:r w:rsidR="00B11C5A" w:rsidRPr="00FC3142">
        <w:rPr>
          <w:b/>
          <w:sz w:val="32"/>
          <w:szCs w:val="32"/>
        </w:rPr>
        <w:t>L</w:t>
      </w:r>
      <w:r w:rsidR="00B11C5A" w:rsidRPr="00FC3142">
        <w:rPr>
          <w:b/>
          <w:sz w:val="32"/>
          <w:szCs w:val="32"/>
        </w:rPr>
        <w:t xml:space="preserve">egal </w:t>
      </w:r>
      <w:r w:rsidR="00B11C5A" w:rsidRPr="00FC3142">
        <w:rPr>
          <w:b/>
          <w:sz w:val="32"/>
          <w:szCs w:val="32"/>
        </w:rPr>
        <w:t>S</w:t>
      </w:r>
      <w:r w:rsidR="00B11C5A" w:rsidRPr="00FC3142">
        <w:rPr>
          <w:b/>
          <w:sz w:val="32"/>
          <w:szCs w:val="32"/>
        </w:rPr>
        <w:t>ystem</w:t>
      </w:r>
      <w:r w:rsidRPr="00FC3142">
        <w:rPr>
          <w:b/>
          <w:sz w:val="32"/>
          <w:szCs w:val="32"/>
        </w:rPr>
        <w:t>”</w:t>
      </w:r>
    </w:p>
    <w:p w14:paraId="00A3D9BB" w14:textId="7F1FB8DD" w:rsidR="00B11C5A" w:rsidRPr="00FC3142" w:rsidRDefault="00FC3142" w:rsidP="00B11C5A">
      <w:pPr>
        <w:tabs>
          <w:tab w:val="left" w:pos="720"/>
          <w:tab w:val="left" w:pos="1440"/>
          <w:tab w:val="left" w:pos="2160"/>
          <w:tab w:val="left" w:pos="2880"/>
          <w:tab w:val="left" w:pos="3600"/>
          <w:tab w:val="center" w:pos="5490"/>
        </w:tabs>
        <w:rPr>
          <w:b/>
          <w:sz w:val="18"/>
          <w:szCs w:val="18"/>
        </w:rPr>
      </w:pPr>
      <w:r w:rsidRPr="00FC3142">
        <w:rPr>
          <w:b/>
          <w:noProof/>
          <w:sz w:val="22"/>
          <w:szCs w:val="22"/>
        </w:rPr>
        <w:drawing>
          <wp:anchor distT="0" distB="0" distL="114300" distR="114300" simplePos="0" relativeHeight="251659264" behindDoc="0" locked="0" layoutInCell="1" allowOverlap="1" wp14:anchorId="50A49AF0" wp14:editId="6ED7B143">
            <wp:simplePos x="0" y="0"/>
            <wp:positionH relativeFrom="margin">
              <wp:posOffset>343535</wp:posOffset>
            </wp:positionH>
            <wp:positionV relativeFrom="paragraph">
              <wp:posOffset>125730</wp:posOffset>
            </wp:positionV>
            <wp:extent cx="1009650" cy="1515163"/>
            <wp:effectExtent l="38100" t="38100" r="38100" b="469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09650" cy="1515163"/>
                    </a:xfrm>
                    <a:prstGeom prst="rect">
                      <a:avLst/>
                    </a:prstGeom>
                    <a:noFill/>
                    <a:ln w="3810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454" w:rsidRPr="00D52454">
        <w:rPr>
          <w:b/>
          <w:sz w:val="32"/>
          <w:szCs w:val="32"/>
        </w:rPr>
        <w:t xml:space="preserve"> </w:t>
      </w:r>
      <w:r w:rsidR="00D52454" w:rsidRPr="00D52454">
        <w:rPr>
          <w:b/>
          <w:sz w:val="32"/>
          <w:szCs w:val="32"/>
        </w:rPr>
        <w:tab/>
      </w:r>
      <w:r w:rsidR="00830FDD">
        <w:rPr>
          <w:b/>
          <w:sz w:val="32"/>
          <w:szCs w:val="32"/>
        </w:rPr>
        <w:tab/>
      </w:r>
      <w:r w:rsidR="000F6A9E">
        <w:rPr>
          <w:b/>
          <w:sz w:val="32"/>
          <w:szCs w:val="32"/>
        </w:rPr>
        <w:tab/>
      </w:r>
      <w:r w:rsidR="000F6A9E">
        <w:rPr>
          <w:b/>
          <w:sz w:val="32"/>
          <w:szCs w:val="32"/>
        </w:rPr>
        <w:tab/>
      </w:r>
      <w:r w:rsidR="000F6A9E">
        <w:rPr>
          <w:b/>
          <w:sz w:val="32"/>
          <w:szCs w:val="32"/>
        </w:rPr>
        <w:tab/>
      </w:r>
      <w:r w:rsidR="00B11C5A">
        <w:rPr>
          <w:b/>
          <w:sz w:val="32"/>
          <w:szCs w:val="32"/>
        </w:rPr>
        <w:tab/>
      </w:r>
    </w:p>
    <w:p w14:paraId="4934E8C9" w14:textId="033E1106" w:rsidR="00D6390C" w:rsidRPr="00B11C5A" w:rsidRDefault="00D6390C" w:rsidP="00B11C5A">
      <w:pPr>
        <w:tabs>
          <w:tab w:val="left" w:pos="720"/>
          <w:tab w:val="left" w:pos="1440"/>
          <w:tab w:val="left" w:pos="2160"/>
          <w:tab w:val="left" w:pos="2880"/>
          <w:tab w:val="left" w:pos="3600"/>
          <w:tab w:val="center" w:pos="5490"/>
        </w:tabs>
        <w:rPr>
          <w:b/>
          <w:sz w:val="12"/>
          <w:szCs w:val="12"/>
        </w:rPr>
      </w:pPr>
    </w:p>
    <w:p w14:paraId="15D429AF" w14:textId="77777777" w:rsidR="00FC3142" w:rsidRDefault="00FC3142" w:rsidP="00B11C5A">
      <w:pPr>
        <w:jc w:val="center"/>
        <w:rPr>
          <w:b/>
          <w:sz w:val="32"/>
          <w:szCs w:val="32"/>
        </w:rPr>
      </w:pPr>
    </w:p>
    <w:p w14:paraId="2178813F" w14:textId="1CD7974D" w:rsidR="00B11C5A" w:rsidRPr="00B11C5A" w:rsidRDefault="00A95C35" w:rsidP="00B11C5A">
      <w:pPr>
        <w:jc w:val="center"/>
        <w:rPr>
          <w:rFonts w:eastAsiaTheme="minorHAnsi"/>
          <w:b/>
          <w:color w:val="000000"/>
          <w:sz w:val="12"/>
          <w:szCs w:val="12"/>
        </w:rPr>
      </w:pPr>
      <w:r w:rsidRPr="00A95C35">
        <w:rPr>
          <w:b/>
          <w:sz w:val="32"/>
          <w:szCs w:val="32"/>
        </w:rPr>
        <w:t>Benjamin A. Howell, MD, MPH, MHS</w:t>
      </w:r>
    </w:p>
    <w:p w14:paraId="2FD95B6E" w14:textId="1C26E2BC" w:rsidR="00B11C5A" w:rsidRDefault="00FC3142" w:rsidP="00FC3142">
      <w:pPr>
        <w:ind w:left="1800" w:right="1170"/>
        <w:rPr>
          <w:rFonts w:eastAsiaTheme="minorHAnsi"/>
          <w:b/>
          <w:color w:val="000000"/>
        </w:rPr>
      </w:pPr>
      <w:r>
        <w:rPr>
          <w:rFonts w:eastAsiaTheme="minorHAnsi"/>
          <w:b/>
          <w:color w:val="000000"/>
        </w:rPr>
        <w:t xml:space="preserve">             </w:t>
      </w:r>
      <w:r w:rsidR="000E7183">
        <w:rPr>
          <w:rFonts w:eastAsiaTheme="minorHAnsi"/>
          <w:b/>
          <w:color w:val="000000"/>
        </w:rPr>
        <w:t>A</w:t>
      </w:r>
      <w:r w:rsidR="00BF6075" w:rsidRPr="00BF6075">
        <w:rPr>
          <w:rFonts w:eastAsiaTheme="minorHAnsi"/>
          <w:b/>
          <w:color w:val="000000"/>
        </w:rPr>
        <w:t>ssistant Professor of Medicine</w:t>
      </w:r>
      <w:r w:rsidR="00B11C5A">
        <w:rPr>
          <w:rFonts w:eastAsiaTheme="minorHAnsi"/>
          <w:b/>
          <w:color w:val="000000"/>
        </w:rPr>
        <w:t>,</w:t>
      </w:r>
      <w:r w:rsidR="00A95C35">
        <w:rPr>
          <w:rFonts w:eastAsiaTheme="minorHAnsi"/>
          <w:b/>
          <w:color w:val="000000"/>
        </w:rPr>
        <w:t xml:space="preserve"> </w:t>
      </w:r>
      <w:r w:rsidR="00BF6075" w:rsidRPr="00BF6075">
        <w:rPr>
          <w:rFonts w:eastAsiaTheme="minorHAnsi"/>
          <w:b/>
          <w:color w:val="000000"/>
        </w:rPr>
        <w:t>Yale School of Medicine</w:t>
      </w:r>
    </w:p>
    <w:p w14:paraId="69BA72DD" w14:textId="77777777" w:rsidR="00FC3142" w:rsidRDefault="00FC3142" w:rsidP="00B11C5A">
      <w:pPr>
        <w:tabs>
          <w:tab w:val="left" w:pos="9360"/>
        </w:tabs>
        <w:ind w:left="1440" w:right="1170"/>
        <w:jc w:val="center"/>
        <w:rPr>
          <w:b/>
          <w:noProof/>
        </w:rPr>
      </w:pPr>
    </w:p>
    <w:p w14:paraId="7FAAE178" w14:textId="77777777" w:rsidR="00FC3142" w:rsidRDefault="00FC3142" w:rsidP="00FC3142">
      <w:pPr>
        <w:tabs>
          <w:tab w:val="left" w:pos="9360"/>
        </w:tabs>
        <w:ind w:left="900" w:right="1170"/>
        <w:jc w:val="center"/>
        <w:rPr>
          <w:b/>
        </w:rPr>
      </w:pPr>
    </w:p>
    <w:p w14:paraId="5F97CEB6" w14:textId="623B2B71" w:rsidR="00C56D8A" w:rsidRDefault="004B7394" w:rsidP="00FC3142">
      <w:pPr>
        <w:tabs>
          <w:tab w:val="left" w:pos="9360"/>
        </w:tabs>
        <w:ind w:left="900" w:right="1170"/>
        <w:contextualSpacing/>
        <w:jc w:val="center"/>
        <w:rPr>
          <w:b/>
        </w:rPr>
      </w:pPr>
      <w:r>
        <w:rPr>
          <w:b/>
        </w:rPr>
        <w:t xml:space="preserve">Date: </w:t>
      </w:r>
      <w:r w:rsidR="000F6A9E">
        <w:rPr>
          <w:b/>
        </w:rPr>
        <w:t>May</w:t>
      </w:r>
      <w:r w:rsidR="00830FDD">
        <w:rPr>
          <w:b/>
        </w:rPr>
        <w:t xml:space="preserve"> </w:t>
      </w:r>
      <w:r w:rsidR="000F6A9E">
        <w:rPr>
          <w:b/>
        </w:rPr>
        <w:t>20</w:t>
      </w:r>
      <w:r w:rsidR="00D52454" w:rsidRPr="00D52454">
        <w:rPr>
          <w:b/>
        </w:rPr>
        <w:t>, 202</w:t>
      </w:r>
      <w:r w:rsidR="00606B4F">
        <w:rPr>
          <w:b/>
        </w:rPr>
        <w:t>1</w:t>
      </w:r>
      <w:r w:rsidR="00FC3142">
        <w:rPr>
          <w:b/>
        </w:rPr>
        <w:t xml:space="preserve"> </w:t>
      </w:r>
    </w:p>
    <w:p w14:paraId="5B0AC359" w14:textId="25D0841A" w:rsidR="00B11C5A" w:rsidRDefault="00871E90" w:rsidP="00FC3142">
      <w:pPr>
        <w:tabs>
          <w:tab w:val="left" w:pos="9360"/>
        </w:tabs>
        <w:spacing w:after="240"/>
        <w:ind w:left="900" w:right="1170"/>
        <w:contextualSpacing/>
        <w:jc w:val="center"/>
        <w:rPr>
          <w:b/>
        </w:rPr>
      </w:pPr>
      <w:r>
        <w:rPr>
          <w:b/>
        </w:rPr>
        <w:t>12:00pm – 1:00pm</w:t>
      </w:r>
    </w:p>
    <w:p w14:paraId="4B68AAE4" w14:textId="77777777" w:rsidR="00FC3142" w:rsidRPr="00A95C35" w:rsidRDefault="00FC3142" w:rsidP="00FC3142">
      <w:pPr>
        <w:tabs>
          <w:tab w:val="left" w:pos="9360"/>
        </w:tabs>
        <w:spacing w:after="240"/>
        <w:ind w:left="900" w:right="1170"/>
        <w:contextualSpacing/>
        <w:jc w:val="center"/>
      </w:pPr>
    </w:p>
    <w:p w14:paraId="40FBC5CC" w14:textId="77C49C7B" w:rsidR="003B2F47" w:rsidRDefault="00DF0CEF" w:rsidP="00FC3142">
      <w:pPr>
        <w:tabs>
          <w:tab w:val="left" w:pos="5040"/>
        </w:tabs>
        <w:spacing w:after="240"/>
        <w:ind w:left="1440"/>
        <w:contextualSpacing/>
      </w:pPr>
      <w:r>
        <w:rPr>
          <w:b/>
        </w:rPr>
        <w:t xml:space="preserve"> </w:t>
      </w:r>
      <w:r w:rsidR="00555BF3" w:rsidRPr="00AA72E7">
        <w:rPr>
          <w:b/>
        </w:rPr>
        <w:t>Zoom:</w:t>
      </w:r>
      <w:r w:rsidR="00E46049">
        <w:t xml:space="preserve"> </w:t>
      </w:r>
      <w:hyperlink r:id="rId9" w:history="1">
        <w:r w:rsidR="003B2F47">
          <w:rPr>
            <w:rStyle w:val="Hyperlink"/>
          </w:rPr>
          <w:t>https://zoom.us/j/99706587042?pwd=d1BZbS9tSE1IV04vL2Vjc2lOWXgzZz09</w:t>
        </w:r>
      </w:hyperlink>
    </w:p>
    <w:p w14:paraId="490EE270" w14:textId="77777777" w:rsidR="00FC3142" w:rsidRDefault="00D90258" w:rsidP="00FC3142">
      <w:pPr>
        <w:contextualSpacing/>
        <w:rPr>
          <w:b/>
        </w:rPr>
      </w:pPr>
      <w:r>
        <w:rPr>
          <w:b/>
        </w:rPr>
        <w:t xml:space="preserve">   </w:t>
      </w:r>
      <w:r w:rsidR="000E7183">
        <w:rPr>
          <w:b/>
        </w:rPr>
        <w:t xml:space="preserve">  </w:t>
      </w:r>
      <w:r w:rsidR="00E46049">
        <w:rPr>
          <w:b/>
        </w:rPr>
        <w:t xml:space="preserve">                             </w:t>
      </w:r>
    </w:p>
    <w:p w14:paraId="15DFF3F6" w14:textId="684E2EF5" w:rsidR="00C56D8A" w:rsidRPr="00AA72E7" w:rsidRDefault="00FC3142" w:rsidP="00FC3142">
      <w:pPr>
        <w:ind w:left="1440"/>
        <w:contextualSpacing/>
        <w:rPr>
          <w:b/>
        </w:rPr>
      </w:pPr>
      <w:r>
        <w:rPr>
          <w:b/>
        </w:rPr>
        <w:t xml:space="preserve">           </w:t>
      </w:r>
      <w:r w:rsidR="004B7394" w:rsidRPr="00AA72E7">
        <w:rPr>
          <w:b/>
        </w:rPr>
        <w:t>Course Director/Host</w:t>
      </w:r>
      <w:r w:rsidR="00C56D8A" w:rsidRPr="00AA72E7">
        <w:rPr>
          <w:b/>
        </w:rPr>
        <w:t xml:space="preserve">: </w:t>
      </w:r>
      <w:r w:rsidR="006A2B18" w:rsidRPr="00AA72E7">
        <w:rPr>
          <w:b/>
        </w:rPr>
        <w:t>Patrick G. O’Connor, MD, MPH</w:t>
      </w:r>
      <w:r w:rsidR="00871E90" w:rsidRPr="00AA72E7">
        <w:rPr>
          <w:b/>
        </w:rPr>
        <w:t>, 203-688-6532</w:t>
      </w:r>
    </w:p>
    <w:p w14:paraId="4B9ED778" w14:textId="77777777" w:rsidR="00C56D8A" w:rsidRPr="00871E90" w:rsidRDefault="00D90258" w:rsidP="00AA72E7">
      <w:pPr>
        <w:spacing w:before="240"/>
        <w:ind w:left="2160" w:firstLine="720"/>
        <w:contextualSpacing/>
        <w:rPr>
          <w:b/>
          <w:i/>
          <w:color w:val="FF0000"/>
          <w:sz w:val="20"/>
          <w:szCs w:val="22"/>
        </w:rPr>
      </w:pPr>
      <w:r>
        <w:rPr>
          <w:b/>
          <w:i/>
          <w:color w:val="FF0000"/>
          <w:sz w:val="20"/>
          <w:szCs w:val="22"/>
        </w:rPr>
        <w:t xml:space="preserve">    </w:t>
      </w:r>
      <w:r w:rsidR="00C56D8A" w:rsidRPr="00871E90">
        <w:rPr>
          <w:b/>
          <w:i/>
          <w:color w:val="FF0000"/>
          <w:sz w:val="20"/>
          <w:szCs w:val="22"/>
        </w:rPr>
        <w:t xml:space="preserve">There is no corporate </w:t>
      </w:r>
      <w:r w:rsidR="00871E90" w:rsidRPr="00871E90">
        <w:rPr>
          <w:b/>
          <w:i/>
          <w:color w:val="FF0000"/>
          <w:sz w:val="20"/>
          <w:szCs w:val="22"/>
        </w:rPr>
        <w:t xml:space="preserve">or commercial </w:t>
      </w:r>
      <w:r w:rsidR="00C56D8A" w:rsidRPr="00871E90">
        <w:rPr>
          <w:b/>
          <w:i/>
          <w:color w:val="FF0000"/>
          <w:sz w:val="20"/>
          <w:szCs w:val="22"/>
        </w:rPr>
        <w:t>support for this activity</w:t>
      </w:r>
    </w:p>
    <w:p w14:paraId="27BCEBCA" w14:textId="77777777" w:rsidR="00C56D8A" w:rsidRPr="00871E90" w:rsidRDefault="00AA72E7" w:rsidP="00C56D8A">
      <w:pPr>
        <w:contextualSpacing/>
        <w:jc w:val="center"/>
        <w:rPr>
          <w:sz w:val="20"/>
          <w:szCs w:val="22"/>
        </w:rPr>
      </w:pPr>
      <w:r>
        <w:rPr>
          <w:sz w:val="20"/>
          <w:szCs w:val="22"/>
        </w:rPr>
        <w:t xml:space="preserve">        </w:t>
      </w:r>
      <w:r w:rsidR="00C56D8A" w:rsidRPr="00871E90">
        <w:rPr>
          <w:sz w:val="20"/>
          <w:szCs w:val="22"/>
        </w:rPr>
        <w:t>This course will fulfill the licensure requirement set forth by the State of Connecticut</w:t>
      </w:r>
    </w:p>
    <w:p w14:paraId="15AE6C04" w14:textId="77777777" w:rsidR="00DD2BF3" w:rsidRDefault="00DD2BF3" w:rsidP="00DD2BF3">
      <w:pPr>
        <w:rPr>
          <w:sz w:val="20"/>
          <w:szCs w:val="20"/>
        </w:rPr>
        <w:sectPr w:rsidR="00DD2BF3" w:rsidSect="00AA72E7">
          <w:headerReference w:type="default" r:id="rId10"/>
          <w:pgSz w:w="12240" w:h="15840"/>
          <w:pgMar w:top="720" w:right="540" w:bottom="720" w:left="720" w:header="720" w:footer="720" w:gutter="0"/>
          <w:cols w:space="720"/>
          <w:docGrid w:linePitch="360"/>
        </w:sectPr>
      </w:pPr>
    </w:p>
    <w:p w14:paraId="4C899D38" w14:textId="77777777" w:rsidR="00FC3142" w:rsidRDefault="00FC3142" w:rsidP="005D2D0E">
      <w:pPr>
        <w:jc w:val="both"/>
        <w:rPr>
          <w:b/>
          <w:sz w:val="22"/>
          <w:szCs w:val="22"/>
          <w:u w:val="single"/>
        </w:rPr>
      </w:pPr>
    </w:p>
    <w:p w14:paraId="28BD1971" w14:textId="1A6C6C76" w:rsidR="00DD2BF3" w:rsidRPr="00B93CD5" w:rsidRDefault="00DD2BF3" w:rsidP="005D2D0E">
      <w:pPr>
        <w:jc w:val="both"/>
        <w:rPr>
          <w:b/>
          <w:sz w:val="22"/>
          <w:szCs w:val="22"/>
          <w:u w:val="single"/>
        </w:rPr>
      </w:pPr>
      <w:r w:rsidRPr="00B93CD5">
        <w:rPr>
          <w:b/>
          <w:sz w:val="22"/>
          <w:szCs w:val="22"/>
          <w:u w:val="single"/>
        </w:rPr>
        <w:t>ACCREDITATION</w:t>
      </w:r>
    </w:p>
    <w:p w14:paraId="7985DB90" w14:textId="77777777" w:rsidR="00DD2BF3" w:rsidRPr="00B93CD5" w:rsidRDefault="00DD2BF3" w:rsidP="005D2D0E">
      <w:pPr>
        <w:jc w:val="both"/>
        <w:rPr>
          <w:sz w:val="22"/>
          <w:szCs w:val="22"/>
        </w:rPr>
      </w:pPr>
      <w:r w:rsidRPr="00B93CD5">
        <w:rPr>
          <w:sz w:val="22"/>
          <w:szCs w:val="22"/>
        </w:rPr>
        <w:t>The Yale School of Medicine is accredited by the Accreditation Council for Continuing Medical Education to provide continuing medical education for physicians.</w:t>
      </w:r>
    </w:p>
    <w:p w14:paraId="1F452983" w14:textId="77777777" w:rsidR="00C04B6C" w:rsidRPr="00B93CD5" w:rsidRDefault="00C04B6C" w:rsidP="005D2D0E">
      <w:pPr>
        <w:jc w:val="both"/>
        <w:rPr>
          <w:sz w:val="22"/>
          <w:szCs w:val="22"/>
        </w:rPr>
      </w:pPr>
    </w:p>
    <w:p w14:paraId="3B56465B" w14:textId="77777777" w:rsidR="00DD2BF3" w:rsidRPr="00B93CD5" w:rsidRDefault="00DD2BF3" w:rsidP="00326E14">
      <w:pPr>
        <w:spacing w:line="211" w:lineRule="auto"/>
        <w:jc w:val="both"/>
        <w:rPr>
          <w:b/>
          <w:sz w:val="22"/>
          <w:szCs w:val="22"/>
          <w:u w:val="single"/>
        </w:rPr>
      </w:pPr>
      <w:r w:rsidRPr="00B93CD5">
        <w:rPr>
          <w:b/>
          <w:sz w:val="22"/>
          <w:szCs w:val="22"/>
          <w:u w:val="single"/>
        </w:rPr>
        <w:t>TARGET AUDIENCE</w:t>
      </w:r>
    </w:p>
    <w:p w14:paraId="77D5DAA3" w14:textId="77777777" w:rsidR="00C45D58" w:rsidRPr="00B93CD5" w:rsidRDefault="00871E90" w:rsidP="00326E14">
      <w:pPr>
        <w:spacing w:line="211" w:lineRule="auto"/>
        <w:jc w:val="both"/>
        <w:rPr>
          <w:sz w:val="22"/>
          <w:szCs w:val="22"/>
        </w:rPr>
      </w:pPr>
      <w:r w:rsidRPr="00B93CD5">
        <w:rPr>
          <w:sz w:val="22"/>
          <w:szCs w:val="22"/>
        </w:rPr>
        <w:t>Faculty, residents, students and staff involved in education of health care professional trainees.</w:t>
      </w:r>
    </w:p>
    <w:p w14:paraId="6231874A" w14:textId="77777777" w:rsidR="00DD2BF3" w:rsidRPr="00B93CD5" w:rsidRDefault="00DD2BF3" w:rsidP="00326E14">
      <w:pPr>
        <w:spacing w:line="211" w:lineRule="auto"/>
        <w:jc w:val="both"/>
        <w:rPr>
          <w:sz w:val="22"/>
          <w:szCs w:val="22"/>
        </w:rPr>
      </w:pPr>
    </w:p>
    <w:p w14:paraId="21200743" w14:textId="77777777" w:rsidR="00DD2BF3" w:rsidRPr="00B93CD5" w:rsidRDefault="00DD2BF3" w:rsidP="00326E14">
      <w:pPr>
        <w:spacing w:line="211" w:lineRule="auto"/>
        <w:jc w:val="both"/>
        <w:rPr>
          <w:b/>
          <w:sz w:val="22"/>
          <w:szCs w:val="22"/>
          <w:u w:val="single"/>
        </w:rPr>
      </w:pPr>
      <w:r w:rsidRPr="00B93CD5">
        <w:rPr>
          <w:b/>
          <w:sz w:val="22"/>
          <w:szCs w:val="22"/>
          <w:u w:val="single"/>
        </w:rPr>
        <w:t>NEEDS ASSESSMENT</w:t>
      </w:r>
    </w:p>
    <w:p w14:paraId="19D8ED71" w14:textId="77777777" w:rsidR="00DD2BF3" w:rsidRPr="00B93CD5" w:rsidRDefault="00DD2BF3" w:rsidP="00326E14">
      <w:pPr>
        <w:spacing w:line="211" w:lineRule="auto"/>
        <w:jc w:val="both"/>
        <w:rPr>
          <w:sz w:val="22"/>
          <w:szCs w:val="22"/>
        </w:rPr>
      </w:pPr>
    </w:p>
    <w:p w14:paraId="3219CE8F" w14:textId="77777777" w:rsidR="00DD2BF3" w:rsidRPr="00B93CD5" w:rsidRDefault="00DD2BF3" w:rsidP="002A5044">
      <w:pPr>
        <w:jc w:val="both"/>
        <w:rPr>
          <w:b/>
          <w:sz w:val="22"/>
          <w:szCs w:val="22"/>
          <w:u w:val="single"/>
        </w:rPr>
      </w:pPr>
      <w:r w:rsidRPr="00B93CD5">
        <w:rPr>
          <w:b/>
          <w:sz w:val="22"/>
          <w:szCs w:val="22"/>
          <w:u w:val="single"/>
        </w:rPr>
        <w:t>LEARNING OBJECTIVES</w:t>
      </w:r>
    </w:p>
    <w:p w14:paraId="23161ADE" w14:textId="77777777" w:rsidR="00C57354" w:rsidRDefault="00DD2BF3" w:rsidP="002A5044">
      <w:pPr>
        <w:jc w:val="both"/>
        <w:rPr>
          <w:sz w:val="22"/>
          <w:szCs w:val="22"/>
        </w:rPr>
      </w:pPr>
      <w:r w:rsidRPr="00B93CD5">
        <w:rPr>
          <w:sz w:val="22"/>
          <w:szCs w:val="22"/>
        </w:rPr>
        <w:t>At the conclusion of this activity, participants will be able to:</w:t>
      </w:r>
    </w:p>
    <w:p w14:paraId="152BF0BE" w14:textId="062979B2" w:rsidR="00D52454" w:rsidRPr="00B11C5A" w:rsidRDefault="00D52454" w:rsidP="00A41364">
      <w:pPr>
        <w:tabs>
          <w:tab w:val="left" w:pos="270"/>
        </w:tabs>
        <w:jc w:val="both"/>
        <w:rPr>
          <w:bCs/>
          <w:sz w:val="22"/>
          <w:szCs w:val="22"/>
        </w:rPr>
      </w:pPr>
      <w:r w:rsidRPr="00B11C5A">
        <w:rPr>
          <w:bCs/>
          <w:sz w:val="22"/>
          <w:szCs w:val="22"/>
        </w:rPr>
        <w:t>1</w:t>
      </w:r>
      <w:r w:rsidR="00A95C35">
        <w:rPr>
          <w:bCs/>
          <w:sz w:val="22"/>
          <w:szCs w:val="22"/>
        </w:rPr>
        <w:t xml:space="preserve">) </w:t>
      </w:r>
      <w:r w:rsidR="00B11C5A" w:rsidRPr="00B11C5A">
        <w:rPr>
          <w:bCs/>
          <w:sz w:val="22"/>
          <w:szCs w:val="22"/>
        </w:rPr>
        <w:t xml:space="preserve">Describe how receipt of medications for opioid use disorder in correctional settings may impact health care use of people reentering into the community.  </w:t>
      </w:r>
    </w:p>
    <w:p w14:paraId="35A17CE0" w14:textId="77777777" w:rsidR="00A95C35" w:rsidRDefault="00A95C35" w:rsidP="00A41364">
      <w:pPr>
        <w:tabs>
          <w:tab w:val="left" w:pos="270"/>
        </w:tabs>
        <w:jc w:val="both"/>
        <w:rPr>
          <w:bCs/>
          <w:sz w:val="22"/>
          <w:szCs w:val="22"/>
        </w:rPr>
      </w:pPr>
    </w:p>
    <w:p w14:paraId="762DA5F0" w14:textId="00C23615" w:rsidR="00B11C5A" w:rsidRPr="00B11C5A" w:rsidRDefault="00D52454" w:rsidP="00A41364">
      <w:pPr>
        <w:tabs>
          <w:tab w:val="left" w:pos="270"/>
        </w:tabs>
        <w:jc w:val="both"/>
        <w:rPr>
          <w:bCs/>
          <w:sz w:val="22"/>
          <w:szCs w:val="22"/>
        </w:rPr>
      </w:pPr>
      <w:r w:rsidRPr="00B11C5A">
        <w:rPr>
          <w:bCs/>
          <w:sz w:val="22"/>
          <w:szCs w:val="22"/>
        </w:rPr>
        <w:t>2</w:t>
      </w:r>
      <w:r w:rsidR="00A95C35">
        <w:rPr>
          <w:bCs/>
          <w:sz w:val="22"/>
          <w:szCs w:val="22"/>
        </w:rPr>
        <w:t xml:space="preserve">) </w:t>
      </w:r>
      <w:r w:rsidR="00B11C5A" w:rsidRPr="00B11C5A">
        <w:rPr>
          <w:bCs/>
          <w:sz w:val="22"/>
          <w:szCs w:val="22"/>
        </w:rPr>
        <w:t>Demonstrate the impact of the Medicaid expansion on insurance and substance use treatment access for people who are involved in the criminal justice system.</w:t>
      </w:r>
    </w:p>
    <w:p w14:paraId="35DCE51E" w14:textId="77777777" w:rsidR="00A95C35" w:rsidRDefault="00A95C35" w:rsidP="00A41364">
      <w:pPr>
        <w:tabs>
          <w:tab w:val="left" w:pos="270"/>
        </w:tabs>
        <w:jc w:val="both"/>
        <w:rPr>
          <w:bCs/>
          <w:sz w:val="22"/>
          <w:szCs w:val="22"/>
        </w:rPr>
      </w:pPr>
    </w:p>
    <w:p w14:paraId="371E1739" w14:textId="0F406E87" w:rsidR="00D52454" w:rsidRPr="00B11C5A" w:rsidRDefault="00D52454" w:rsidP="00A41364">
      <w:pPr>
        <w:tabs>
          <w:tab w:val="left" w:pos="270"/>
        </w:tabs>
        <w:jc w:val="both"/>
        <w:rPr>
          <w:bCs/>
          <w:sz w:val="22"/>
          <w:szCs w:val="22"/>
        </w:rPr>
      </w:pPr>
      <w:r w:rsidRPr="00B11C5A">
        <w:rPr>
          <w:bCs/>
          <w:sz w:val="22"/>
          <w:szCs w:val="22"/>
        </w:rPr>
        <w:t>3</w:t>
      </w:r>
      <w:r w:rsidR="00A95C35">
        <w:rPr>
          <w:bCs/>
          <w:sz w:val="22"/>
          <w:szCs w:val="22"/>
        </w:rPr>
        <w:t xml:space="preserve">) </w:t>
      </w:r>
      <w:r w:rsidR="00B11C5A" w:rsidRPr="00B11C5A">
        <w:rPr>
          <w:bCs/>
          <w:sz w:val="22"/>
          <w:szCs w:val="22"/>
        </w:rPr>
        <w:t>Give examples of how social support and resource access may play a role in opioid use disorder treatment retention for individuals released from jail</w:t>
      </w:r>
      <w:r w:rsidR="00B11C5A" w:rsidRPr="00B11C5A">
        <w:rPr>
          <w:bCs/>
          <w:sz w:val="22"/>
          <w:szCs w:val="22"/>
        </w:rPr>
        <w:t>.</w:t>
      </w:r>
    </w:p>
    <w:p w14:paraId="5E6B53B6" w14:textId="77777777" w:rsidR="00A95C35" w:rsidRDefault="00A95C35" w:rsidP="00A41364">
      <w:pPr>
        <w:tabs>
          <w:tab w:val="left" w:pos="270"/>
        </w:tabs>
        <w:jc w:val="both"/>
        <w:rPr>
          <w:b/>
          <w:sz w:val="22"/>
          <w:szCs w:val="22"/>
          <w:u w:val="single"/>
        </w:rPr>
      </w:pPr>
    </w:p>
    <w:p w14:paraId="5494F6EF" w14:textId="77777777" w:rsidR="00FC3142" w:rsidRDefault="00FC3142" w:rsidP="00A41364">
      <w:pPr>
        <w:tabs>
          <w:tab w:val="left" w:pos="270"/>
        </w:tabs>
        <w:jc w:val="both"/>
        <w:rPr>
          <w:b/>
          <w:sz w:val="22"/>
          <w:szCs w:val="22"/>
          <w:u w:val="single"/>
        </w:rPr>
      </w:pPr>
    </w:p>
    <w:p w14:paraId="436C0E55" w14:textId="660B24F0" w:rsidR="00DD2BF3" w:rsidRPr="00B93CD5" w:rsidRDefault="00DD2BF3" w:rsidP="00A41364">
      <w:pPr>
        <w:tabs>
          <w:tab w:val="left" w:pos="270"/>
        </w:tabs>
        <w:jc w:val="both"/>
        <w:rPr>
          <w:b/>
          <w:sz w:val="22"/>
          <w:szCs w:val="22"/>
          <w:u w:val="single"/>
        </w:rPr>
      </w:pPr>
      <w:r w:rsidRPr="00B93CD5">
        <w:rPr>
          <w:b/>
          <w:sz w:val="22"/>
          <w:szCs w:val="22"/>
          <w:u w:val="single"/>
        </w:rPr>
        <w:t>DESIGNATION STATEMENT</w:t>
      </w:r>
    </w:p>
    <w:p w14:paraId="236EA740" w14:textId="77777777" w:rsidR="00DD2BF3" w:rsidRPr="00B93CD5" w:rsidRDefault="00DD2BF3" w:rsidP="002A5044">
      <w:pPr>
        <w:jc w:val="both"/>
        <w:rPr>
          <w:sz w:val="22"/>
          <w:szCs w:val="22"/>
        </w:rPr>
      </w:pPr>
      <w:r w:rsidRPr="00B93CD5">
        <w:rPr>
          <w:sz w:val="22"/>
          <w:szCs w:val="22"/>
        </w:rPr>
        <w:t xml:space="preserve">The Yale School of Medicine designates this live activity for 1 </w:t>
      </w:r>
      <w:r w:rsidRPr="00B93CD5">
        <w:rPr>
          <w:i/>
          <w:sz w:val="22"/>
          <w:szCs w:val="22"/>
        </w:rPr>
        <w:t>AMA PRA Category 1 Credit(s)</w:t>
      </w:r>
      <w:r w:rsidRPr="00B93CD5">
        <w:rPr>
          <w:sz w:val="22"/>
          <w:szCs w:val="22"/>
        </w:rPr>
        <w:t>™</w:t>
      </w:r>
      <w:r w:rsidRPr="00B93CD5">
        <w:rPr>
          <w:i/>
          <w:sz w:val="22"/>
          <w:szCs w:val="22"/>
        </w:rPr>
        <w:t>.</w:t>
      </w:r>
      <w:r w:rsidRPr="00B93CD5">
        <w:rPr>
          <w:sz w:val="22"/>
          <w:szCs w:val="22"/>
        </w:rPr>
        <w:t xml:space="preserve">  Physicians should only</w:t>
      </w:r>
      <w:r w:rsidR="00473D3F" w:rsidRPr="00B93CD5">
        <w:rPr>
          <w:sz w:val="22"/>
          <w:szCs w:val="22"/>
        </w:rPr>
        <w:t xml:space="preserve"> </w:t>
      </w:r>
      <w:r w:rsidR="00871E90" w:rsidRPr="00B93CD5">
        <w:rPr>
          <w:sz w:val="22"/>
          <w:szCs w:val="22"/>
        </w:rPr>
        <w:t>c</w:t>
      </w:r>
      <w:r w:rsidRPr="00B93CD5">
        <w:rPr>
          <w:sz w:val="22"/>
          <w:szCs w:val="22"/>
        </w:rPr>
        <w:t xml:space="preserve">laim the credit commensurate with the extent of their participation in the activity. </w:t>
      </w:r>
    </w:p>
    <w:p w14:paraId="671309F4" w14:textId="77777777" w:rsidR="00473D3F" w:rsidRPr="00B93CD5" w:rsidRDefault="00473D3F" w:rsidP="002A5044">
      <w:pPr>
        <w:jc w:val="both"/>
        <w:rPr>
          <w:sz w:val="22"/>
          <w:szCs w:val="22"/>
        </w:rPr>
      </w:pPr>
    </w:p>
    <w:p w14:paraId="6071CF53" w14:textId="77777777" w:rsidR="00DD2BF3" w:rsidRPr="00B93CD5" w:rsidRDefault="00DD2BF3" w:rsidP="002A5044">
      <w:pPr>
        <w:jc w:val="both"/>
        <w:rPr>
          <w:b/>
          <w:sz w:val="22"/>
          <w:szCs w:val="22"/>
          <w:u w:val="single"/>
        </w:rPr>
      </w:pPr>
      <w:r w:rsidRPr="00B93CD5">
        <w:rPr>
          <w:b/>
          <w:sz w:val="22"/>
          <w:szCs w:val="22"/>
          <w:u w:val="single"/>
        </w:rPr>
        <w:t>FACULTY DISCLOSURES</w:t>
      </w:r>
    </w:p>
    <w:p w14:paraId="092B7C65" w14:textId="77777777" w:rsidR="00DD2BF3" w:rsidRPr="00B93CD5" w:rsidRDefault="00105E9A" w:rsidP="002A5044">
      <w:pPr>
        <w:jc w:val="both"/>
        <w:rPr>
          <w:sz w:val="22"/>
          <w:szCs w:val="22"/>
        </w:rPr>
      </w:pPr>
      <w:r w:rsidRPr="00A95C35">
        <w:rPr>
          <w:sz w:val="22"/>
          <w:szCs w:val="22"/>
        </w:rPr>
        <w:t xml:space="preserve">Dr. </w:t>
      </w:r>
      <w:r w:rsidR="000F6A9E" w:rsidRPr="00A95C35">
        <w:rPr>
          <w:sz w:val="22"/>
          <w:szCs w:val="22"/>
        </w:rPr>
        <w:t>Howell</w:t>
      </w:r>
      <w:r w:rsidR="009E6D64" w:rsidRPr="00A95C35">
        <w:rPr>
          <w:sz w:val="22"/>
          <w:szCs w:val="22"/>
        </w:rPr>
        <w:t xml:space="preserve"> </w:t>
      </w:r>
      <w:r w:rsidR="00473D3F" w:rsidRPr="00A95C35">
        <w:rPr>
          <w:sz w:val="22"/>
          <w:szCs w:val="22"/>
        </w:rPr>
        <w:t>has no conflicts of interest to disclose. Dr</w:t>
      </w:r>
      <w:r w:rsidR="00473D3F" w:rsidRPr="00B93CD5">
        <w:rPr>
          <w:sz w:val="22"/>
          <w:szCs w:val="22"/>
        </w:rPr>
        <w:t xml:space="preserve">. Patrick G. O’Connor, Course Director, has no conflicts of interest to disclose.  </w:t>
      </w:r>
    </w:p>
    <w:p w14:paraId="644FEEFA" w14:textId="77777777" w:rsidR="00473D3F" w:rsidRPr="00B93CD5" w:rsidRDefault="00473D3F" w:rsidP="002A5044">
      <w:pPr>
        <w:jc w:val="both"/>
        <w:rPr>
          <w:sz w:val="22"/>
          <w:szCs w:val="22"/>
        </w:rPr>
      </w:pPr>
    </w:p>
    <w:p w14:paraId="698FE72D" w14:textId="77777777" w:rsidR="005D2D0E" w:rsidRPr="00B93CD5" w:rsidRDefault="00DD2BF3" w:rsidP="002A5044">
      <w:pPr>
        <w:jc w:val="both"/>
        <w:rPr>
          <w:sz w:val="22"/>
          <w:szCs w:val="22"/>
        </w:rPr>
      </w:pPr>
      <w:r w:rsidRPr="00B93CD5">
        <w:rPr>
          <w:sz w:val="22"/>
          <w:szCs w:val="22"/>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5D2D0E" w:rsidRPr="00B93CD5" w:rsidSect="00871E90">
      <w:type w:val="continuous"/>
      <w:pgSz w:w="12240" w:h="15840"/>
      <w:pgMar w:top="720" w:right="720" w:bottom="54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32C9" w14:textId="77777777" w:rsidR="00523A9A" w:rsidRDefault="00523A9A" w:rsidP="00C56D8A">
      <w:r>
        <w:separator/>
      </w:r>
    </w:p>
  </w:endnote>
  <w:endnote w:type="continuationSeparator" w:id="0">
    <w:p w14:paraId="118B2B0C" w14:textId="77777777" w:rsidR="00523A9A" w:rsidRDefault="00523A9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1CE6" w14:textId="77777777" w:rsidR="00523A9A" w:rsidRDefault="00523A9A" w:rsidP="00C56D8A">
      <w:r>
        <w:separator/>
      </w:r>
    </w:p>
  </w:footnote>
  <w:footnote w:type="continuationSeparator" w:id="0">
    <w:p w14:paraId="5A9668EE" w14:textId="77777777" w:rsidR="00523A9A" w:rsidRDefault="00523A9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5447" w14:textId="77777777" w:rsidR="00C56D8A" w:rsidRPr="00C56D8A" w:rsidRDefault="00B74A96"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00FDEA6B" wp14:editId="2816B4FC">
          <wp:simplePos x="0" y="0"/>
          <wp:positionH relativeFrom="column">
            <wp:posOffset>5410200</wp:posOffset>
          </wp:positionH>
          <wp:positionV relativeFrom="paragraph">
            <wp:posOffset>-57150</wp:posOffset>
          </wp:positionV>
          <wp:extent cx="1737360" cy="4756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0" locked="0" layoutInCell="1" allowOverlap="1" wp14:anchorId="0A29DE2D" wp14:editId="033D0CED">
          <wp:simplePos x="0" y="0"/>
          <wp:positionH relativeFrom="column">
            <wp:posOffset>-257175</wp:posOffset>
          </wp:positionH>
          <wp:positionV relativeFrom="paragraph">
            <wp:posOffset>-180975</wp:posOffset>
          </wp:positionV>
          <wp:extent cx="774065" cy="830580"/>
          <wp:effectExtent l="0" t="0" r="6985" b="7620"/>
          <wp:wrapNone/>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F2A22"/>
    <w:multiLevelType w:val="hybridMultilevel"/>
    <w:tmpl w:val="5B80CBD6"/>
    <w:lvl w:ilvl="0" w:tplc="0409000F">
      <w:start w:val="1"/>
      <w:numFmt w:val="decimal"/>
      <w:lvlText w:val="%1."/>
      <w:lvlJc w:val="left"/>
      <w:pPr>
        <w:tabs>
          <w:tab w:val="num" w:pos="720"/>
        </w:tabs>
        <w:ind w:left="720" w:hanging="360"/>
      </w:pPr>
      <w:rPr>
        <w:rFonts w:hint="default"/>
      </w:rPr>
    </w:lvl>
    <w:lvl w:ilvl="1" w:tplc="1C86A42C">
      <w:start w:val="1"/>
      <w:numFmt w:val="bullet"/>
      <w:lvlText w:val="•"/>
      <w:lvlJc w:val="left"/>
      <w:pPr>
        <w:tabs>
          <w:tab w:val="num" w:pos="1440"/>
        </w:tabs>
        <w:ind w:left="1440" w:hanging="360"/>
      </w:pPr>
      <w:rPr>
        <w:rFonts w:ascii="Arial" w:hAnsi="Arial" w:cs="Times New Roman" w:hint="default"/>
      </w:rPr>
    </w:lvl>
    <w:lvl w:ilvl="2" w:tplc="C49070B2">
      <w:start w:val="1"/>
      <w:numFmt w:val="bullet"/>
      <w:lvlText w:val="•"/>
      <w:lvlJc w:val="left"/>
      <w:pPr>
        <w:tabs>
          <w:tab w:val="num" w:pos="2160"/>
        </w:tabs>
        <w:ind w:left="2160" w:hanging="360"/>
      </w:pPr>
      <w:rPr>
        <w:rFonts w:ascii="Arial" w:hAnsi="Arial" w:cs="Times New Roman" w:hint="default"/>
      </w:rPr>
    </w:lvl>
    <w:lvl w:ilvl="3" w:tplc="E8C21286">
      <w:start w:val="1"/>
      <w:numFmt w:val="bullet"/>
      <w:lvlText w:val="•"/>
      <w:lvlJc w:val="left"/>
      <w:pPr>
        <w:tabs>
          <w:tab w:val="num" w:pos="2880"/>
        </w:tabs>
        <w:ind w:left="2880" w:hanging="360"/>
      </w:pPr>
      <w:rPr>
        <w:rFonts w:ascii="Arial" w:hAnsi="Arial" w:cs="Times New Roman" w:hint="default"/>
      </w:rPr>
    </w:lvl>
    <w:lvl w:ilvl="4" w:tplc="075A6D6A">
      <w:start w:val="1"/>
      <w:numFmt w:val="bullet"/>
      <w:lvlText w:val="•"/>
      <w:lvlJc w:val="left"/>
      <w:pPr>
        <w:tabs>
          <w:tab w:val="num" w:pos="3600"/>
        </w:tabs>
        <w:ind w:left="3600" w:hanging="360"/>
      </w:pPr>
      <w:rPr>
        <w:rFonts w:ascii="Arial" w:hAnsi="Arial" w:cs="Times New Roman" w:hint="default"/>
      </w:rPr>
    </w:lvl>
    <w:lvl w:ilvl="5" w:tplc="E54E94BE">
      <w:start w:val="1"/>
      <w:numFmt w:val="bullet"/>
      <w:lvlText w:val="•"/>
      <w:lvlJc w:val="left"/>
      <w:pPr>
        <w:tabs>
          <w:tab w:val="num" w:pos="4320"/>
        </w:tabs>
        <w:ind w:left="4320" w:hanging="360"/>
      </w:pPr>
      <w:rPr>
        <w:rFonts w:ascii="Arial" w:hAnsi="Arial" w:cs="Times New Roman" w:hint="default"/>
      </w:rPr>
    </w:lvl>
    <w:lvl w:ilvl="6" w:tplc="CA0A7AFC">
      <w:start w:val="1"/>
      <w:numFmt w:val="bullet"/>
      <w:lvlText w:val="•"/>
      <w:lvlJc w:val="left"/>
      <w:pPr>
        <w:tabs>
          <w:tab w:val="num" w:pos="5040"/>
        </w:tabs>
        <w:ind w:left="5040" w:hanging="360"/>
      </w:pPr>
      <w:rPr>
        <w:rFonts w:ascii="Arial" w:hAnsi="Arial" w:cs="Times New Roman" w:hint="default"/>
      </w:rPr>
    </w:lvl>
    <w:lvl w:ilvl="7" w:tplc="7FFC6A96">
      <w:start w:val="1"/>
      <w:numFmt w:val="bullet"/>
      <w:lvlText w:val="•"/>
      <w:lvlJc w:val="left"/>
      <w:pPr>
        <w:tabs>
          <w:tab w:val="num" w:pos="5760"/>
        </w:tabs>
        <w:ind w:left="5760" w:hanging="360"/>
      </w:pPr>
      <w:rPr>
        <w:rFonts w:ascii="Arial" w:hAnsi="Arial" w:cs="Times New Roman" w:hint="default"/>
      </w:rPr>
    </w:lvl>
    <w:lvl w:ilvl="8" w:tplc="8C1CB31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358D1CC5"/>
    <w:multiLevelType w:val="hybridMultilevel"/>
    <w:tmpl w:val="4A24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464751"/>
    <w:multiLevelType w:val="hybridMultilevel"/>
    <w:tmpl w:val="71C4ED5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AA34095"/>
    <w:multiLevelType w:val="hybridMultilevel"/>
    <w:tmpl w:val="BB589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B47FB"/>
    <w:multiLevelType w:val="hybridMultilevel"/>
    <w:tmpl w:val="49FEEF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2207358"/>
    <w:multiLevelType w:val="hybridMultilevel"/>
    <w:tmpl w:val="B180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567F"/>
    <w:rsid w:val="00017758"/>
    <w:rsid w:val="000A3ED2"/>
    <w:rsid w:val="000B4EE9"/>
    <w:rsid w:val="000C6878"/>
    <w:rsid w:val="000C6C88"/>
    <w:rsid w:val="000E3800"/>
    <w:rsid w:val="000E489C"/>
    <w:rsid w:val="000E7183"/>
    <w:rsid w:val="000F6A9E"/>
    <w:rsid w:val="00105E9A"/>
    <w:rsid w:val="0011591D"/>
    <w:rsid w:val="00135B83"/>
    <w:rsid w:val="00141E2A"/>
    <w:rsid w:val="00142D42"/>
    <w:rsid w:val="00150253"/>
    <w:rsid w:val="00171D3E"/>
    <w:rsid w:val="00187DF2"/>
    <w:rsid w:val="001C4E0F"/>
    <w:rsid w:val="002616F9"/>
    <w:rsid w:val="00293172"/>
    <w:rsid w:val="002A5044"/>
    <w:rsid w:val="002A710B"/>
    <w:rsid w:val="002C4F41"/>
    <w:rsid w:val="002C5276"/>
    <w:rsid w:val="002C5D08"/>
    <w:rsid w:val="002C6F9E"/>
    <w:rsid w:val="002E4194"/>
    <w:rsid w:val="00301A86"/>
    <w:rsid w:val="00303BF6"/>
    <w:rsid w:val="00326E14"/>
    <w:rsid w:val="00356A1F"/>
    <w:rsid w:val="003657C9"/>
    <w:rsid w:val="003A7766"/>
    <w:rsid w:val="003B2F47"/>
    <w:rsid w:val="00401997"/>
    <w:rsid w:val="00456098"/>
    <w:rsid w:val="00470091"/>
    <w:rsid w:val="00473D3F"/>
    <w:rsid w:val="00475CA9"/>
    <w:rsid w:val="00480588"/>
    <w:rsid w:val="004B65BE"/>
    <w:rsid w:val="004B7394"/>
    <w:rsid w:val="004D0536"/>
    <w:rsid w:val="004F3433"/>
    <w:rsid w:val="005018ED"/>
    <w:rsid w:val="00523A9A"/>
    <w:rsid w:val="005240C3"/>
    <w:rsid w:val="005309C5"/>
    <w:rsid w:val="00535C03"/>
    <w:rsid w:val="00536AF4"/>
    <w:rsid w:val="00537765"/>
    <w:rsid w:val="00555BF3"/>
    <w:rsid w:val="00560884"/>
    <w:rsid w:val="00577FD1"/>
    <w:rsid w:val="005860D0"/>
    <w:rsid w:val="005969B9"/>
    <w:rsid w:val="005B481F"/>
    <w:rsid w:val="005C469C"/>
    <w:rsid w:val="005D2D0E"/>
    <w:rsid w:val="005E0324"/>
    <w:rsid w:val="005E48FD"/>
    <w:rsid w:val="005E5745"/>
    <w:rsid w:val="00606B4F"/>
    <w:rsid w:val="00657EA1"/>
    <w:rsid w:val="00675920"/>
    <w:rsid w:val="006943F1"/>
    <w:rsid w:val="006A2B18"/>
    <w:rsid w:val="006A5AA5"/>
    <w:rsid w:val="006D1CE7"/>
    <w:rsid w:val="00750071"/>
    <w:rsid w:val="00767C3B"/>
    <w:rsid w:val="00772F66"/>
    <w:rsid w:val="00775637"/>
    <w:rsid w:val="0078556C"/>
    <w:rsid w:val="007A7132"/>
    <w:rsid w:val="007C1C85"/>
    <w:rsid w:val="007F1F78"/>
    <w:rsid w:val="0080249D"/>
    <w:rsid w:val="0080332D"/>
    <w:rsid w:val="008176F5"/>
    <w:rsid w:val="00830FDD"/>
    <w:rsid w:val="00871E90"/>
    <w:rsid w:val="00892310"/>
    <w:rsid w:val="008944B2"/>
    <w:rsid w:val="008A5559"/>
    <w:rsid w:val="008C002A"/>
    <w:rsid w:val="008C449D"/>
    <w:rsid w:val="008D2CBF"/>
    <w:rsid w:val="008D68F0"/>
    <w:rsid w:val="008F006E"/>
    <w:rsid w:val="009106E5"/>
    <w:rsid w:val="009264E1"/>
    <w:rsid w:val="00940580"/>
    <w:rsid w:val="00956436"/>
    <w:rsid w:val="00957F86"/>
    <w:rsid w:val="00973508"/>
    <w:rsid w:val="00974950"/>
    <w:rsid w:val="009808A2"/>
    <w:rsid w:val="009817ED"/>
    <w:rsid w:val="0099196B"/>
    <w:rsid w:val="009976F1"/>
    <w:rsid w:val="009A18A3"/>
    <w:rsid w:val="009C0893"/>
    <w:rsid w:val="009C34EA"/>
    <w:rsid w:val="009D38C3"/>
    <w:rsid w:val="009D5972"/>
    <w:rsid w:val="009E6D64"/>
    <w:rsid w:val="009F4721"/>
    <w:rsid w:val="00A41364"/>
    <w:rsid w:val="00A46992"/>
    <w:rsid w:val="00A5689F"/>
    <w:rsid w:val="00A57008"/>
    <w:rsid w:val="00A62C53"/>
    <w:rsid w:val="00A857B3"/>
    <w:rsid w:val="00A85A00"/>
    <w:rsid w:val="00A9071E"/>
    <w:rsid w:val="00A93898"/>
    <w:rsid w:val="00A95C35"/>
    <w:rsid w:val="00AA72E7"/>
    <w:rsid w:val="00AB050D"/>
    <w:rsid w:val="00AC49B6"/>
    <w:rsid w:val="00AE749C"/>
    <w:rsid w:val="00AF4AD5"/>
    <w:rsid w:val="00AF7BC6"/>
    <w:rsid w:val="00B11C5A"/>
    <w:rsid w:val="00B266BD"/>
    <w:rsid w:val="00B62633"/>
    <w:rsid w:val="00B74A96"/>
    <w:rsid w:val="00B816C5"/>
    <w:rsid w:val="00B8217E"/>
    <w:rsid w:val="00B93CD5"/>
    <w:rsid w:val="00BB6A9A"/>
    <w:rsid w:val="00BF6075"/>
    <w:rsid w:val="00C01051"/>
    <w:rsid w:val="00C04B6C"/>
    <w:rsid w:val="00C10A56"/>
    <w:rsid w:val="00C11A1C"/>
    <w:rsid w:val="00C33BA4"/>
    <w:rsid w:val="00C45D58"/>
    <w:rsid w:val="00C56D8A"/>
    <w:rsid w:val="00C57354"/>
    <w:rsid w:val="00C93753"/>
    <w:rsid w:val="00CA4BE1"/>
    <w:rsid w:val="00CB0566"/>
    <w:rsid w:val="00CB23E1"/>
    <w:rsid w:val="00CD079E"/>
    <w:rsid w:val="00CD637A"/>
    <w:rsid w:val="00CE63B9"/>
    <w:rsid w:val="00D27860"/>
    <w:rsid w:val="00D52454"/>
    <w:rsid w:val="00D6390C"/>
    <w:rsid w:val="00D66BCB"/>
    <w:rsid w:val="00D7225B"/>
    <w:rsid w:val="00D74094"/>
    <w:rsid w:val="00D75DE6"/>
    <w:rsid w:val="00D90258"/>
    <w:rsid w:val="00DA10E4"/>
    <w:rsid w:val="00DA5025"/>
    <w:rsid w:val="00DB3F8E"/>
    <w:rsid w:val="00DD2BF3"/>
    <w:rsid w:val="00DF0CEF"/>
    <w:rsid w:val="00E44C27"/>
    <w:rsid w:val="00E46049"/>
    <w:rsid w:val="00E55B1E"/>
    <w:rsid w:val="00E81546"/>
    <w:rsid w:val="00F34310"/>
    <w:rsid w:val="00F45B21"/>
    <w:rsid w:val="00F72967"/>
    <w:rsid w:val="00F75FDE"/>
    <w:rsid w:val="00F82375"/>
    <w:rsid w:val="00F8411A"/>
    <w:rsid w:val="00F873DE"/>
    <w:rsid w:val="00FB19B3"/>
    <w:rsid w:val="00FB3F99"/>
    <w:rsid w:val="00FC3142"/>
    <w:rsid w:val="00FC544A"/>
    <w:rsid w:val="00FD4EB2"/>
    <w:rsid w:val="00FE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CAD974"/>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5018ED"/>
    <w:pPr>
      <w:ind w:left="720"/>
      <w:contextualSpacing/>
    </w:pPr>
  </w:style>
  <w:style w:type="paragraph" w:styleId="NormalWeb">
    <w:name w:val="Normal (Web)"/>
    <w:basedOn w:val="Normal"/>
    <w:uiPriority w:val="99"/>
    <w:semiHidden/>
    <w:unhideWhenUsed/>
    <w:rsid w:val="00326E14"/>
  </w:style>
  <w:style w:type="paragraph" w:styleId="NoSpacing">
    <w:name w:val="No Spacing"/>
    <w:uiPriority w:val="1"/>
    <w:qFormat/>
    <w:rsid w:val="0075007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3CD5"/>
    <w:rPr>
      <w:color w:val="0563C1" w:themeColor="hyperlink"/>
      <w:u w:val="single"/>
    </w:rPr>
  </w:style>
  <w:style w:type="paragraph" w:customStyle="1" w:styleId="Default">
    <w:name w:val="Default"/>
    <w:rsid w:val="00B93C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2394">
      <w:bodyDiv w:val="1"/>
      <w:marLeft w:val="0"/>
      <w:marRight w:val="0"/>
      <w:marTop w:val="0"/>
      <w:marBottom w:val="0"/>
      <w:divBdr>
        <w:top w:val="none" w:sz="0" w:space="0" w:color="auto"/>
        <w:left w:val="none" w:sz="0" w:space="0" w:color="auto"/>
        <w:bottom w:val="none" w:sz="0" w:space="0" w:color="auto"/>
        <w:right w:val="none" w:sz="0" w:space="0" w:color="auto"/>
      </w:divBdr>
    </w:div>
    <w:div w:id="239292941">
      <w:bodyDiv w:val="1"/>
      <w:marLeft w:val="0"/>
      <w:marRight w:val="0"/>
      <w:marTop w:val="0"/>
      <w:marBottom w:val="0"/>
      <w:divBdr>
        <w:top w:val="none" w:sz="0" w:space="0" w:color="auto"/>
        <w:left w:val="none" w:sz="0" w:space="0" w:color="auto"/>
        <w:bottom w:val="none" w:sz="0" w:space="0" w:color="auto"/>
        <w:right w:val="none" w:sz="0" w:space="0" w:color="auto"/>
      </w:divBdr>
    </w:div>
    <w:div w:id="303585634">
      <w:bodyDiv w:val="1"/>
      <w:marLeft w:val="0"/>
      <w:marRight w:val="0"/>
      <w:marTop w:val="0"/>
      <w:marBottom w:val="0"/>
      <w:divBdr>
        <w:top w:val="none" w:sz="0" w:space="0" w:color="auto"/>
        <w:left w:val="none" w:sz="0" w:space="0" w:color="auto"/>
        <w:bottom w:val="none" w:sz="0" w:space="0" w:color="auto"/>
        <w:right w:val="none" w:sz="0" w:space="0" w:color="auto"/>
      </w:divBdr>
    </w:div>
    <w:div w:id="534192403">
      <w:bodyDiv w:val="1"/>
      <w:marLeft w:val="0"/>
      <w:marRight w:val="0"/>
      <w:marTop w:val="0"/>
      <w:marBottom w:val="0"/>
      <w:divBdr>
        <w:top w:val="none" w:sz="0" w:space="0" w:color="auto"/>
        <w:left w:val="none" w:sz="0" w:space="0" w:color="auto"/>
        <w:bottom w:val="none" w:sz="0" w:space="0" w:color="auto"/>
        <w:right w:val="none" w:sz="0" w:space="0" w:color="auto"/>
      </w:divBdr>
    </w:div>
    <w:div w:id="534193648">
      <w:bodyDiv w:val="1"/>
      <w:marLeft w:val="0"/>
      <w:marRight w:val="0"/>
      <w:marTop w:val="0"/>
      <w:marBottom w:val="0"/>
      <w:divBdr>
        <w:top w:val="none" w:sz="0" w:space="0" w:color="auto"/>
        <w:left w:val="none" w:sz="0" w:space="0" w:color="auto"/>
        <w:bottom w:val="none" w:sz="0" w:space="0" w:color="auto"/>
        <w:right w:val="none" w:sz="0" w:space="0" w:color="auto"/>
      </w:divBdr>
    </w:div>
    <w:div w:id="593705429">
      <w:bodyDiv w:val="1"/>
      <w:marLeft w:val="0"/>
      <w:marRight w:val="0"/>
      <w:marTop w:val="0"/>
      <w:marBottom w:val="0"/>
      <w:divBdr>
        <w:top w:val="none" w:sz="0" w:space="0" w:color="auto"/>
        <w:left w:val="none" w:sz="0" w:space="0" w:color="auto"/>
        <w:bottom w:val="none" w:sz="0" w:space="0" w:color="auto"/>
        <w:right w:val="none" w:sz="0" w:space="0" w:color="auto"/>
      </w:divBdr>
    </w:div>
    <w:div w:id="607659053">
      <w:bodyDiv w:val="1"/>
      <w:marLeft w:val="0"/>
      <w:marRight w:val="0"/>
      <w:marTop w:val="0"/>
      <w:marBottom w:val="0"/>
      <w:divBdr>
        <w:top w:val="none" w:sz="0" w:space="0" w:color="auto"/>
        <w:left w:val="none" w:sz="0" w:space="0" w:color="auto"/>
        <w:bottom w:val="none" w:sz="0" w:space="0" w:color="auto"/>
        <w:right w:val="none" w:sz="0" w:space="0" w:color="auto"/>
      </w:divBdr>
    </w:div>
    <w:div w:id="662706016">
      <w:bodyDiv w:val="1"/>
      <w:marLeft w:val="0"/>
      <w:marRight w:val="0"/>
      <w:marTop w:val="0"/>
      <w:marBottom w:val="0"/>
      <w:divBdr>
        <w:top w:val="none" w:sz="0" w:space="0" w:color="auto"/>
        <w:left w:val="none" w:sz="0" w:space="0" w:color="auto"/>
        <w:bottom w:val="none" w:sz="0" w:space="0" w:color="auto"/>
        <w:right w:val="none" w:sz="0" w:space="0" w:color="auto"/>
      </w:divBdr>
    </w:div>
    <w:div w:id="683945261">
      <w:bodyDiv w:val="1"/>
      <w:marLeft w:val="0"/>
      <w:marRight w:val="0"/>
      <w:marTop w:val="0"/>
      <w:marBottom w:val="0"/>
      <w:divBdr>
        <w:top w:val="none" w:sz="0" w:space="0" w:color="auto"/>
        <w:left w:val="none" w:sz="0" w:space="0" w:color="auto"/>
        <w:bottom w:val="none" w:sz="0" w:space="0" w:color="auto"/>
        <w:right w:val="none" w:sz="0" w:space="0" w:color="auto"/>
      </w:divBdr>
    </w:div>
    <w:div w:id="749931159">
      <w:bodyDiv w:val="1"/>
      <w:marLeft w:val="0"/>
      <w:marRight w:val="0"/>
      <w:marTop w:val="0"/>
      <w:marBottom w:val="0"/>
      <w:divBdr>
        <w:top w:val="none" w:sz="0" w:space="0" w:color="auto"/>
        <w:left w:val="none" w:sz="0" w:space="0" w:color="auto"/>
        <w:bottom w:val="none" w:sz="0" w:space="0" w:color="auto"/>
        <w:right w:val="none" w:sz="0" w:space="0" w:color="auto"/>
      </w:divBdr>
    </w:div>
    <w:div w:id="770517193">
      <w:bodyDiv w:val="1"/>
      <w:marLeft w:val="0"/>
      <w:marRight w:val="0"/>
      <w:marTop w:val="0"/>
      <w:marBottom w:val="0"/>
      <w:divBdr>
        <w:top w:val="none" w:sz="0" w:space="0" w:color="auto"/>
        <w:left w:val="none" w:sz="0" w:space="0" w:color="auto"/>
        <w:bottom w:val="none" w:sz="0" w:space="0" w:color="auto"/>
        <w:right w:val="none" w:sz="0" w:space="0" w:color="auto"/>
      </w:divBdr>
    </w:div>
    <w:div w:id="977536922">
      <w:bodyDiv w:val="1"/>
      <w:marLeft w:val="0"/>
      <w:marRight w:val="0"/>
      <w:marTop w:val="0"/>
      <w:marBottom w:val="0"/>
      <w:divBdr>
        <w:top w:val="none" w:sz="0" w:space="0" w:color="auto"/>
        <w:left w:val="none" w:sz="0" w:space="0" w:color="auto"/>
        <w:bottom w:val="none" w:sz="0" w:space="0" w:color="auto"/>
        <w:right w:val="none" w:sz="0" w:space="0" w:color="auto"/>
      </w:divBdr>
    </w:div>
    <w:div w:id="1076901988">
      <w:bodyDiv w:val="1"/>
      <w:marLeft w:val="0"/>
      <w:marRight w:val="0"/>
      <w:marTop w:val="0"/>
      <w:marBottom w:val="0"/>
      <w:divBdr>
        <w:top w:val="none" w:sz="0" w:space="0" w:color="auto"/>
        <w:left w:val="none" w:sz="0" w:space="0" w:color="auto"/>
        <w:bottom w:val="none" w:sz="0" w:space="0" w:color="auto"/>
        <w:right w:val="none" w:sz="0" w:space="0" w:color="auto"/>
      </w:divBdr>
    </w:div>
    <w:div w:id="1132284394">
      <w:bodyDiv w:val="1"/>
      <w:marLeft w:val="0"/>
      <w:marRight w:val="0"/>
      <w:marTop w:val="0"/>
      <w:marBottom w:val="0"/>
      <w:divBdr>
        <w:top w:val="none" w:sz="0" w:space="0" w:color="auto"/>
        <w:left w:val="none" w:sz="0" w:space="0" w:color="auto"/>
        <w:bottom w:val="none" w:sz="0" w:space="0" w:color="auto"/>
        <w:right w:val="none" w:sz="0" w:space="0" w:color="auto"/>
      </w:divBdr>
    </w:div>
    <w:div w:id="1142842979">
      <w:bodyDiv w:val="1"/>
      <w:marLeft w:val="0"/>
      <w:marRight w:val="0"/>
      <w:marTop w:val="0"/>
      <w:marBottom w:val="0"/>
      <w:divBdr>
        <w:top w:val="none" w:sz="0" w:space="0" w:color="auto"/>
        <w:left w:val="none" w:sz="0" w:space="0" w:color="auto"/>
        <w:bottom w:val="none" w:sz="0" w:space="0" w:color="auto"/>
        <w:right w:val="none" w:sz="0" w:space="0" w:color="auto"/>
      </w:divBdr>
    </w:div>
    <w:div w:id="1385593514">
      <w:bodyDiv w:val="1"/>
      <w:marLeft w:val="0"/>
      <w:marRight w:val="0"/>
      <w:marTop w:val="0"/>
      <w:marBottom w:val="0"/>
      <w:divBdr>
        <w:top w:val="none" w:sz="0" w:space="0" w:color="auto"/>
        <w:left w:val="none" w:sz="0" w:space="0" w:color="auto"/>
        <w:bottom w:val="none" w:sz="0" w:space="0" w:color="auto"/>
        <w:right w:val="none" w:sz="0" w:space="0" w:color="auto"/>
      </w:divBdr>
    </w:div>
    <w:div w:id="1410344208">
      <w:bodyDiv w:val="1"/>
      <w:marLeft w:val="0"/>
      <w:marRight w:val="0"/>
      <w:marTop w:val="0"/>
      <w:marBottom w:val="0"/>
      <w:divBdr>
        <w:top w:val="none" w:sz="0" w:space="0" w:color="auto"/>
        <w:left w:val="none" w:sz="0" w:space="0" w:color="auto"/>
        <w:bottom w:val="none" w:sz="0" w:space="0" w:color="auto"/>
        <w:right w:val="none" w:sz="0" w:space="0" w:color="auto"/>
      </w:divBdr>
    </w:div>
    <w:div w:id="1747916979">
      <w:bodyDiv w:val="1"/>
      <w:marLeft w:val="0"/>
      <w:marRight w:val="0"/>
      <w:marTop w:val="0"/>
      <w:marBottom w:val="0"/>
      <w:divBdr>
        <w:top w:val="none" w:sz="0" w:space="0" w:color="auto"/>
        <w:left w:val="none" w:sz="0" w:space="0" w:color="auto"/>
        <w:bottom w:val="none" w:sz="0" w:space="0" w:color="auto"/>
        <w:right w:val="none" w:sz="0" w:space="0" w:color="auto"/>
      </w:divBdr>
    </w:div>
    <w:div w:id="1967933633">
      <w:bodyDiv w:val="1"/>
      <w:marLeft w:val="0"/>
      <w:marRight w:val="0"/>
      <w:marTop w:val="0"/>
      <w:marBottom w:val="0"/>
      <w:divBdr>
        <w:top w:val="none" w:sz="0" w:space="0" w:color="auto"/>
        <w:left w:val="none" w:sz="0" w:space="0" w:color="auto"/>
        <w:bottom w:val="none" w:sz="0" w:space="0" w:color="auto"/>
        <w:right w:val="none" w:sz="0" w:space="0" w:color="auto"/>
      </w:divBdr>
    </w:div>
    <w:div w:id="20265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9706587042?pwd=d1BZbS9tSE1IV04vL2Vjc2lOWXgzZz0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4A8DE-F20E-4A96-AF2C-77A3BAF8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421</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Manganello, Michele</cp:lastModifiedBy>
  <cp:revision>2</cp:revision>
  <cp:lastPrinted>2019-03-15T15:08:00Z</cp:lastPrinted>
  <dcterms:created xsi:type="dcterms:W3CDTF">2021-05-07T14:14:00Z</dcterms:created>
  <dcterms:modified xsi:type="dcterms:W3CDTF">2021-05-07T14:14:00Z</dcterms:modified>
</cp:coreProperties>
</file>