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2014D7">
      <w:pPr>
        <w:pStyle w:val="granted"/>
        <w:ind w:left="-90" w:right="-27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39C3429C" w:rsidR="002F5CD3" w:rsidRPr="0023317D" w:rsidRDefault="00C07CCC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GIM </w:t>
      </w:r>
      <w:r w:rsidR="002F5CD3" w:rsidRPr="005013B6">
        <w:rPr>
          <w:rFonts w:ascii="Arial" w:hAnsi="Arial" w:cs="Arial"/>
          <w:b/>
          <w:bCs/>
          <w:noProof/>
          <w:color w:val="00B0F0"/>
          <w:sz w:val="24"/>
          <w:szCs w:val="24"/>
        </w:rPr>
        <w:t>“Research In Progress”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Meeting</w:t>
      </w:r>
    </w:p>
    <w:p w14:paraId="2B70E995" w14:textId="20375E0D" w:rsidR="002F5CD3" w:rsidRPr="0023317D" w:rsidRDefault="002F5CD3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2014D7">
      <w:pPr>
        <w:pStyle w:val="granted"/>
        <w:spacing w:before="0" w:beforeAutospacing="0" w:after="0" w:afterAutospacing="0"/>
        <w:ind w:left="-90" w:right="-27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Pr="002014D7" w:rsidRDefault="00C24E8A" w:rsidP="002014D7">
      <w:pPr>
        <w:spacing w:after="200"/>
        <w:ind w:left="-90" w:right="-270"/>
        <w:jc w:val="center"/>
        <w:rPr>
          <w:rFonts w:ascii="Georgia" w:eastAsia="Cambria" w:hAnsi="Georgia"/>
          <w:b/>
          <w:bCs/>
          <w:noProof/>
          <w:color w:val="0078BF"/>
          <w:sz w:val="16"/>
          <w:szCs w:val="16"/>
        </w:rPr>
      </w:pPr>
    </w:p>
    <w:p w14:paraId="1AF8DAAF" w14:textId="3C145349" w:rsidR="0084238D" w:rsidRDefault="0084238D" w:rsidP="002014D7">
      <w:pPr>
        <w:spacing w:after="200"/>
        <w:ind w:left="-90" w:right="-2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BE57F4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“</w:t>
      </w:r>
      <w:r w:rsidR="00895033" w:rsidRPr="00895033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>Digital Game Interventions to Promote Mental Health Outcomes in Youth and Young Adults</w:t>
      </w:r>
      <w:r w:rsidRPr="00BE57F4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”</w:t>
      </w:r>
    </w:p>
    <w:p w14:paraId="25175D58" w14:textId="236E814C" w:rsidR="002014D7" w:rsidRDefault="002014D7" w:rsidP="002014D7">
      <w:pPr>
        <w:ind w:left="-90" w:right="-270"/>
        <w:jc w:val="center"/>
        <w:rPr>
          <w:rFonts w:ascii="Arial" w:eastAsia="Cambria" w:hAnsi="Arial" w:cs="Arial"/>
          <w:b/>
          <w:bCs/>
          <w:sz w:val="32"/>
          <w:szCs w:val="32"/>
        </w:rPr>
      </w:pPr>
      <w:r w:rsidRPr="002014D7">
        <w:rPr>
          <w:rFonts w:ascii="Arial" w:eastAsia="Cambria" w:hAnsi="Arial" w:cs="Arial"/>
          <w:b/>
          <w:bCs/>
          <w:sz w:val="32"/>
          <w:szCs w:val="32"/>
        </w:rPr>
        <w:t>Claudia-Santi F. Fernandes, Ed.D., LPC</w:t>
      </w:r>
    </w:p>
    <w:p w14:paraId="77E91F2A" w14:textId="77777777" w:rsidR="002014D7" w:rsidRDefault="002014D7" w:rsidP="002014D7">
      <w:pPr>
        <w:ind w:left="-90" w:right="-270"/>
        <w:jc w:val="center"/>
        <w:rPr>
          <w:rFonts w:ascii="Arial" w:eastAsia="Cambria" w:hAnsi="Arial" w:cs="Arial"/>
          <w:b/>
          <w:bCs/>
          <w:sz w:val="32"/>
          <w:szCs w:val="32"/>
        </w:rPr>
      </w:pPr>
    </w:p>
    <w:tbl>
      <w:tblPr>
        <w:tblStyle w:val="TableGrid"/>
        <w:tblW w:w="9180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042BA" w14:paraId="4FDA5173" w14:textId="77777777" w:rsidTr="005013B6">
        <w:trPr>
          <w:trHeight w:val="2939"/>
        </w:trPr>
        <w:tc>
          <w:tcPr>
            <w:tcW w:w="9180" w:type="dxa"/>
          </w:tcPr>
          <w:p w14:paraId="30084C6E" w14:textId="77777777" w:rsidR="002014D7" w:rsidRDefault="00E042BA" w:rsidP="005013B6">
            <w:pPr>
              <w:ind w:left="-1005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736BB"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7710023E" wp14:editId="79566552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0</wp:posOffset>
                  </wp:positionV>
                  <wp:extent cx="1219200" cy="1828800"/>
                  <wp:effectExtent l="38100" t="38100" r="114300" b="11430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013B6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56903F7E" w14:textId="77777777" w:rsidR="002014D7" w:rsidRDefault="002014D7" w:rsidP="005013B6">
            <w:pPr>
              <w:ind w:left="-1005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4495221A" w14:textId="0DA0419A" w:rsidR="002014D7" w:rsidRPr="002014D7" w:rsidRDefault="002014D7" w:rsidP="002014D7">
            <w:pPr>
              <w:ind w:left="2595" w:right="34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2014D7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Assistant Professor, General Internal Medicine</w:t>
            </w:r>
          </w:p>
          <w:p w14:paraId="284A10D2" w14:textId="58017128" w:rsidR="002014D7" w:rsidRPr="002014D7" w:rsidRDefault="002014D7" w:rsidP="002014D7">
            <w:pPr>
              <w:ind w:left="2595" w:right="34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2014D7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Yale University School of Medicine</w:t>
            </w:r>
          </w:p>
          <w:p w14:paraId="3C7405CE" w14:textId="2A59D42E" w:rsidR="002014D7" w:rsidRDefault="002014D7" w:rsidP="002014D7">
            <w:pPr>
              <w:ind w:left="2595" w:right="345"/>
              <w:jc w:val="center"/>
              <w:rPr>
                <w:rFonts w:ascii="Arial" w:eastAsia="Cambria" w:hAnsi="Arial" w:cs="Arial"/>
                <w:b/>
                <w:bCs/>
                <w:sz w:val="16"/>
                <w:szCs w:val="16"/>
              </w:rPr>
            </w:pPr>
          </w:p>
          <w:p w14:paraId="532DC399" w14:textId="1DB5AB16" w:rsidR="002014D7" w:rsidRDefault="002014D7" w:rsidP="002014D7">
            <w:pPr>
              <w:ind w:left="2595" w:right="345"/>
              <w:jc w:val="center"/>
              <w:rPr>
                <w:rFonts w:ascii="Arial" w:eastAsia="Cambria" w:hAnsi="Arial" w:cs="Arial"/>
                <w:b/>
                <w:bCs/>
                <w:sz w:val="16"/>
                <w:szCs w:val="16"/>
              </w:rPr>
            </w:pPr>
          </w:p>
          <w:p w14:paraId="4A0F8E8C" w14:textId="77777777" w:rsidR="002014D7" w:rsidRPr="002014D7" w:rsidRDefault="002014D7" w:rsidP="002014D7">
            <w:pPr>
              <w:ind w:left="2595" w:right="34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2014D7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Deputy Director of Mental Health &amp; Well-Being </w:t>
            </w:r>
          </w:p>
          <w:p w14:paraId="68D85FA6" w14:textId="51DC5B1D" w:rsidR="00F3719D" w:rsidRPr="00294073" w:rsidRDefault="002014D7" w:rsidP="002014D7">
            <w:pPr>
              <w:ind w:left="2595" w:right="34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2014D7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play2PREVENT Lab, Yale Center for Health &amp; Learning Games </w:t>
            </w:r>
          </w:p>
        </w:tc>
      </w:tr>
    </w:tbl>
    <w:p w14:paraId="716EBAE7" w14:textId="55A073BB" w:rsidR="002F5CD3" w:rsidRPr="002014D7" w:rsidRDefault="002F5CD3" w:rsidP="003158C4">
      <w:pPr>
        <w:ind w:left="2160" w:firstLine="900"/>
        <w:rPr>
          <w:rFonts w:ascii="Arial" w:eastAsia="Cambria" w:hAnsi="Arial" w:cs="Arial"/>
          <w:b/>
          <w:bCs/>
          <w:sz w:val="16"/>
          <w:szCs w:val="16"/>
        </w:rPr>
      </w:pPr>
    </w:p>
    <w:p w14:paraId="505228E3" w14:textId="43328687" w:rsidR="0084238D" w:rsidRPr="002F5CD3" w:rsidRDefault="0084238D" w:rsidP="002014D7">
      <w:pPr>
        <w:spacing w:after="200"/>
        <w:ind w:right="-36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2014D7">
        <w:rPr>
          <w:rFonts w:ascii="Arial" w:eastAsia="Cambria" w:hAnsi="Arial"/>
          <w:b/>
          <w:bCs/>
          <w:noProof/>
          <w:sz w:val="24"/>
          <w:szCs w:val="24"/>
        </w:rPr>
        <w:t>February</w:t>
      </w:r>
      <w:r w:rsidR="005013B6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="002014D7">
        <w:rPr>
          <w:rFonts w:ascii="Arial" w:eastAsia="Cambria" w:hAnsi="Arial"/>
          <w:b/>
          <w:bCs/>
          <w:noProof/>
          <w:sz w:val="24"/>
          <w:szCs w:val="24"/>
        </w:rPr>
        <w:t>17</w:t>
      </w:r>
      <w:r w:rsidR="005013B6">
        <w:rPr>
          <w:rFonts w:ascii="Arial" w:eastAsia="Cambria" w:hAnsi="Arial"/>
          <w:b/>
          <w:bCs/>
          <w:noProof/>
          <w:sz w:val="24"/>
          <w:szCs w:val="24"/>
        </w:rPr>
        <w:t>, 202</w:t>
      </w:r>
      <w:r w:rsidR="002014D7">
        <w:rPr>
          <w:rFonts w:ascii="Arial" w:eastAsia="Cambria" w:hAnsi="Arial"/>
          <w:b/>
          <w:bCs/>
          <w:noProof/>
          <w:sz w:val="24"/>
          <w:szCs w:val="24"/>
        </w:rPr>
        <w:t>2</w:t>
      </w:r>
      <w:r w:rsidR="00C24E8A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>12:00pm – 1:00pm</w:t>
      </w:r>
    </w:p>
    <w:p w14:paraId="4CF688CF" w14:textId="7A1CA6DB" w:rsidR="002F5CD3" w:rsidRDefault="0084238D" w:rsidP="002014D7">
      <w:pPr>
        <w:spacing w:after="200"/>
        <w:ind w:right="-360"/>
        <w:jc w:val="center"/>
        <w:rPr>
          <w:rFonts w:ascii="Arial" w:eastAsia="Cambria" w:hAnsi="Arial"/>
          <w:noProof/>
          <w:sz w:val="22"/>
          <w:szCs w:val="22"/>
        </w:rPr>
      </w:pPr>
      <w:r w:rsidRPr="0084238D">
        <w:rPr>
          <w:rFonts w:ascii="Arial" w:eastAsia="Cambria" w:hAnsi="Arial"/>
          <w:noProof/>
          <w:sz w:val="22"/>
          <w:szCs w:val="22"/>
        </w:rPr>
        <w:t xml:space="preserve">Zoom: </w:t>
      </w:r>
      <w:hyperlink r:id="rId7" w:history="1">
        <w:r w:rsidR="002014D7" w:rsidRPr="0058089B">
          <w:rPr>
            <w:rStyle w:val="Hyperlink"/>
            <w:rFonts w:ascii="Arial" w:eastAsia="Cambria" w:hAnsi="Arial"/>
            <w:noProof/>
            <w:sz w:val="22"/>
            <w:szCs w:val="22"/>
          </w:rPr>
          <w:t>https://zoom.us/j/95746029979?pwd=QzhPa1FycWYxZFVHT3ZtYlYzN1p3UT09</w:t>
        </w:r>
      </w:hyperlink>
      <w:r w:rsidR="002014D7">
        <w:rPr>
          <w:rFonts w:ascii="Arial" w:eastAsia="Cambria" w:hAnsi="Arial"/>
          <w:noProof/>
          <w:sz w:val="22"/>
          <w:szCs w:val="22"/>
        </w:rPr>
        <w:t xml:space="preserve"> </w:t>
      </w:r>
    </w:p>
    <w:p w14:paraId="7537EEEF" w14:textId="7DBC1052" w:rsidR="0084238D" w:rsidRPr="0084238D" w:rsidRDefault="009C0AAD" w:rsidP="002014D7">
      <w:pPr>
        <w:spacing w:after="200"/>
        <w:ind w:right="-36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81D8E">
        <w:rPr>
          <w:rFonts w:ascii="Arial" w:eastAsia="Cambria" w:hAnsi="Arial" w:cs="Arial"/>
          <w:b/>
          <w:bCs/>
          <w:iCs/>
          <w:sz w:val="22"/>
          <w:szCs w:val="22"/>
        </w:rPr>
        <w:t>TBD</w:t>
      </w:r>
    </w:p>
    <w:p w14:paraId="70644371" w14:textId="77777777" w:rsidR="0084238D" w:rsidRPr="0084238D" w:rsidRDefault="0084238D" w:rsidP="002014D7">
      <w:pPr>
        <w:ind w:right="-36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2014D7">
      <w:pPr>
        <w:ind w:right="-36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089147EF" w14:textId="40EED2D6" w:rsidR="008F5709" w:rsidRPr="002F5CD3" w:rsidRDefault="009C0AAD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</w:t>
            </w:r>
            <w:r w:rsidR="00294073">
              <w:rPr>
                <w:rFonts w:ascii="Arial" w:eastAsia="Cambria" w:hAnsi="Arial" w:cs="Arial"/>
                <w:b w:val="0"/>
                <w:bCs w:val="0"/>
                <w:noProof/>
              </w:rPr>
              <w:t>.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 xml:space="preserve"> </w:t>
            </w:r>
            <w:r w:rsidR="00895033" w:rsidRPr="00895033">
              <w:rPr>
                <w:rFonts w:ascii="Arial" w:eastAsia="Cambria" w:hAnsi="Arial" w:cs="Arial"/>
                <w:b w:val="0"/>
                <w:bCs w:val="0"/>
                <w:noProof/>
              </w:rPr>
              <w:t>Describe the development and evaluation of digital game interventions to address mental health outcomes in youth and young adults</w:t>
            </w:r>
          </w:p>
          <w:p w14:paraId="039250D3" w14:textId="6ECC5DF2" w:rsidR="0084238D" w:rsidRPr="002F5CD3" w:rsidRDefault="009C0AAD" w:rsidP="0084238D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2F5CD3">
              <w:rPr>
                <w:rFonts w:ascii="Arial" w:eastAsia="Cambria" w:hAnsi="Arial" w:cs="Arial"/>
                <w:noProof/>
              </w:rPr>
              <w:t>2</w:t>
            </w:r>
            <w:r w:rsidR="00294073">
              <w:rPr>
                <w:rFonts w:ascii="Arial" w:eastAsia="Cambria" w:hAnsi="Arial" w:cs="Arial"/>
                <w:noProof/>
              </w:rPr>
              <w:t>.</w:t>
            </w:r>
            <w:r w:rsidRPr="002F5CD3">
              <w:rPr>
                <w:rFonts w:ascii="Arial" w:eastAsia="Cambria" w:hAnsi="Arial" w:cs="Arial"/>
                <w:noProof/>
              </w:rPr>
              <w:t xml:space="preserve"> </w:t>
            </w:r>
            <w:r w:rsidR="00895033" w:rsidRPr="00895033">
              <w:rPr>
                <w:rFonts w:ascii="Arial" w:eastAsia="Cambria" w:hAnsi="Arial" w:cs="Arial"/>
                <w:noProof/>
              </w:rPr>
              <w:t>Identify a tier-1/universal intervention and a tier-2/targeted intervention to address mental health in schools</w:t>
            </w:r>
          </w:p>
          <w:p w14:paraId="21ACC717" w14:textId="3EC95FD6" w:rsidR="008F5709" w:rsidRPr="00CC0ABE" w:rsidRDefault="009C0AAD" w:rsidP="0084238D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2F5CD3">
              <w:rPr>
                <w:rFonts w:ascii="Arial" w:eastAsia="Cambria" w:hAnsi="Arial" w:cs="Arial"/>
                <w:noProof/>
              </w:rPr>
              <w:t>3</w:t>
            </w:r>
            <w:r w:rsidR="00294073">
              <w:rPr>
                <w:rFonts w:ascii="Arial" w:eastAsia="Cambria" w:hAnsi="Arial" w:cs="Arial"/>
                <w:noProof/>
              </w:rPr>
              <w:t>.</w:t>
            </w:r>
            <w:r w:rsidRPr="002F5CD3">
              <w:rPr>
                <w:rFonts w:ascii="Arial" w:eastAsia="Cambria" w:hAnsi="Arial" w:cs="Arial"/>
                <w:noProof/>
              </w:rPr>
              <w:t xml:space="preserve"> </w:t>
            </w:r>
            <w:r w:rsidR="00895033" w:rsidRPr="00895033">
              <w:rPr>
                <w:rFonts w:ascii="Arial" w:eastAsia="Cambria" w:hAnsi="Arial" w:cs="Arial"/>
                <w:noProof/>
              </w:rPr>
              <w:t>Consider implications of digital game interventions to increasing access to mental health support services among youth and young adults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648AE01D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(change as</w:t>
            </w:r>
            <w:r w:rsidR="00E736BB">
              <w:rPr>
                <w:rFonts w:ascii="Arial" w:eastAsia="Cambria" w:hAnsi="Arial" w:cs="Arial"/>
              </w:rPr>
              <w:t xml:space="preserve"> </w:t>
            </w:r>
            <w:r w:rsidR="00B125BF">
              <w:rPr>
                <w:rFonts w:ascii="Arial" w:eastAsia="Cambria" w:hAnsi="Arial" w:cs="Arial"/>
              </w:rPr>
              <w:t>needed)</w:t>
            </w:r>
          </w:p>
        </w:tc>
      </w:tr>
    </w:tbl>
    <w:p w14:paraId="472CD6E8" w14:textId="7771C9BF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</w:t>
      </w:r>
      <w:r w:rsidRPr="00895033">
        <w:rPr>
          <w:rFonts w:ascii="Arial" w:eastAsia="Cambria" w:hAnsi="Arial" w:cs="Arial"/>
          <w:i/>
          <w:sz w:val="16"/>
          <w:szCs w:val="16"/>
        </w:rPr>
        <w:t xml:space="preserve">Information: Dr. </w:t>
      </w:r>
      <w:r w:rsidR="005013B6" w:rsidRPr="00895033">
        <w:rPr>
          <w:rFonts w:ascii="Arial" w:eastAsia="Cambria" w:hAnsi="Arial" w:cs="Arial"/>
          <w:i/>
          <w:sz w:val="16"/>
          <w:szCs w:val="16"/>
        </w:rPr>
        <w:t xml:space="preserve">Fernandes </w:t>
      </w:r>
      <w:r w:rsidRPr="00895033">
        <w:rPr>
          <w:rFonts w:ascii="Arial" w:eastAsia="Cambria" w:hAnsi="Arial" w:cs="Arial"/>
          <w:i/>
          <w:sz w:val="16"/>
          <w:szCs w:val="16"/>
        </w:rPr>
        <w:t>has no relevant financial relationship(s) with</w:t>
      </w:r>
      <w:r w:rsidRPr="00BE57F4">
        <w:rPr>
          <w:rFonts w:ascii="Arial" w:eastAsia="Cambria" w:hAnsi="Arial" w:cs="Arial"/>
          <w:i/>
          <w:sz w:val="16"/>
          <w:szCs w:val="16"/>
        </w:rPr>
        <w:t xml:space="preserve">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1119AB61" w14:textId="0CCA38EB" w:rsidR="00C86889" w:rsidRPr="00512139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469AC81" w14:textId="77777777" w:rsidR="00B85050" w:rsidRDefault="00E43BDF" w:rsidP="000A4A5D">
      <w:pPr>
        <w:jc w:val="center"/>
      </w:pPr>
    </w:p>
    <w:sectPr w:rsidR="00B85050" w:rsidSect="0084492D">
      <w:headerReference w:type="default" r:id="rId8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1F5A1E"/>
    <w:rsid w:val="002014D7"/>
    <w:rsid w:val="0023317D"/>
    <w:rsid w:val="002912CF"/>
    <w:rsid w:val="00294073"/>
    <w:rsid w:val="002F5CD3"/>
    <w:rsid w:val="003158C4"/>
    <w:rsid w:val="00394D0E"/>
    <w:rsid w:val="003D672B"/>
    <w:rsid w:val="00407133"/>
    <w:rsid w:val="00483C9F"/>
    <w:rsid w:val="005013B6"/>
    <w:rsid w:val="00630F7F"/>
    <w:rsid w:val="00660DF3"/>
    <w:rsid w:val="00693E53"/>
    <w:rsid w:val="006B0ECA"/>
    <w:rsid w:val="0084238D"/>
    <w:rsid w:val="0084492D"/>
    <w:rsid w:val="00895033"/>
    <w:rsid w:val="008C1B52"/>
    <w:rsid w:val="009C0AAD"/>
    <w:rsid w:val="00A81D8E"/>
    <w:rsid w:val="00AB598D"/>
    <w:rsid w:val="00AF44A3"/>
    <w:rsid w:val="00B125BF"/>
    <w:rsid w:val="00B445FF"/>
    <w:rsid w:val="00BE57F4"/>
    <w:rsid w:val="00C07CCC"/>
    <w:rsid w:val="00C24E8A"/>
    <w:rsid w:val="00D53F38"/>
    <w:rsid w:val="00E042BA"/>
    <w:rsid w:val="00E43BDF"/>
    <w:rsid w:val="00E736BB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746029979?pwd=QzhPa1FycWYxZFVHT3ZtYlYzN1p3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7</cp:revision>
  <dcterms:created xsi:type="dcterms:W3CDTF">2021-08-26T20:17:00Z</dcterms:created>
  <dcterms:modified xsi:type="dcterms:W3CDTF">2022-02-09T14:30:00Z</dcterms:modified>
</cp:coreProperties>
</file>