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0869" w14:textId="77777777" w:rsidR="00C56D8A" w:rsidRDefault="00DF7D85">
      <w:r>
        <w:t xml:space="preserve"> </w:t>
      </w:r>
    </w:p>
    <w:p w14:paraId="2CB34AA9" w14:textId="77777777" w:rsidR="00C56D8A" w:rsidRPr="00C56D8A" w:rsidRDefault="00C56D8A" w:rsidP="00C56D8A"/>
    <w:p w14:paraId="780281B5" w14:textId="77777777" w:rsidR="0059372A" w:rsidRPr="0059372A" w:rsidRDefault="0059372A" w:rsidP="0059372A">
      <w:pPr>
        <w:pStyle w:val="BodyText"/>
        <w:rPr>
          <w:rFonts w:ascii="Garamond" w:hAnsi="Garamond" w:cs="Microsoft Sans Serif"/>
          <w:color w:val="333333"/>
          <w:sz w:val="32"/>
          <w:szCs w:val="32"/>
        </w:rPr>
      </w:pPr>
    </w:p>
    <w:p w14:paraId="1FE2664B" w14:textId="77777777" w:rsidR="0059372A" w:rsidRPr="001E3BAA" w:rsidRDefault="0059372A" w:rsidP="0059372A">
      <w:pPr>
        <w:pStyle w:val="BodyText"/>
        <w:rPr>
          <w:rFonts w:ascii="Garamond" w:hAnsi="Garamond" w:cs="Microsoft Sans Serif"/>
          <w:color w:val="333333"/>
          <w:sz w:val="40"/>
          <w:szCs w:val="40"/>
        </w:rPr>
      </w:pPr>
      <w:r w:rsidRPr="0059372A">
        <w:rPr>
          <w:rFonts w:ascii="Garamond" w:hAnsi="Garamond" w:cs="Microsoft Sans Serif"/>
          <w:color w:val="333333"/>
          <w:sz w:val="32"/>
          <w:szCs w:val="32"/>
        </w:rPr>
        <w:t xml:space="preserve"> </w:t>
      </w:r>
      <w:r w:rsidRPr="001E3BAA">
        <w:rPr>
          <w:rFonts w:ascii="Garamond" w:hAnsi="Garamond" w:cs="Microsoft Sans Serif"/>
          <w:color w:val="333333"/>
          <w:sz w:val="40"/>
          <w:szCs w:val="40"/>
        </w:rPr>
        <w:t xml:space="preserve">ENDOCRINE GRAND ROUNDS </w:t>
      </w:r>
    </w:p>
    <w:p w14:paraId="4B602CA1" w14:textId="2EB99052" w:rsidR="00C56D8A" w:rsidRPr="001E3BAA" w:rsidRDefault="00C56D8A" w:rsidP="0059372A">
      <w:pPr>
        <w:pStyle w:val="BodyText"/>
        <w:rPr>
          <w:rFonts w:ascii="Garamond" w:hAnsi="Garamond"/>
          <w:b w:val="0"/>
          <w:i/>
          <w:sz w:val="32"/>
          <w:szCs w:val="32"/>
        </w:rPr>
      </w:pPr>
      <w:r w:rsidRPr="001E3BAA">
        <w:rPr>
          <w:rFonts w:ascii="Garamond" w:hAnsi="Garamond"/>
          <w:b w:val="0"/>
          <w:i/>
          <w:sz w:val="32"/>
          <w:szCs w:val="32"/>
        </w:rPr>
        <w:t>Presented by</w:t>
      </w:r>
    </w:p>
    <w:p w14:paraId="439CF6A1" w14:textId="264BF0FF" w:rsidR="00C56D8A" w:rsidRPr="001E3BAA" w:rsidRDefault="00C56D8A" w:rsidP="00C56D8A">
      <w:pPr>
        <w:pStyle w:val="BodyText"/>
        <w:rPr>
          <w:sz w:val="36"/>
          <w:szCs w:val="36"/>
        </w:rPr>
      </w:pPr>
      <w:r w:rsidRPr="001E3BAA">
        <w:rPr>
          <w:sz w:val="36"/>
          <w:szCs w:val="36"/>
        </w:rPr>
        <w:t>Yale Schoo</w:t>
      </w:r>
      <w:r w:rsidR="004B7394" w:rsidRPr="001E3BAA">
        <w:rPr>
          <w:sz w:val="36"/>
          <w:szCs w:val="36"/>
        </w:rPr>
        <w:t>l of Medicine</w:t>
      </w:r>
      <w:r w:rsidR="001E3BAA" w:rsidRPr="001E3BAA">
        <w:rPr>
          <w:sz w:val="36"/>
          <w:szCs w:val="36"/>
        </w:rPr>
        <w:t xml:space="preserve">, </w:t>
      </w:r>
      <w:r w:rsidR="004B7394" w:rsidRPr="001E3BAA">
        <w:rPr>
          <w:sz w:val="36"/>
          <w:szCs w:val="36"/>
        </w:rPr>
        <w:t xml:space="preserve">Department of </w:t>
      </w:r>
      <w:r w:rsidR="001E3BAA" w:rsidRPr="001E3BAA">
        <w:rPr>
          <w:sz w:val="36"/>
          <w:szCs w:val="36"/>
        </w:rPr>
        <w:t xml:space="preserve">Internal </w:t>
      </w:r>
      <w:r w:rsidR="0059372A" w:rsidRPr="001E3BAA">
        <w:rPr>
          <w:sz w:val="36"/>
          <w:szCs w:val="36"/>
        </w:rPr>
        <w:t>Medicine</w:t>
      </w:r>
    </w:p>
    <w:p w14:paraId="7F3C1CA8" w14:textId="0936B5AC" w:rsidR="003828D7" w:rsidRDefault="00C56D8A" w:rsidP="003828D7">
      <w:pPr>
        <w:jc w:val="center"/>
        <w:rPr>
          <w:b/>
          <w:bCs/>
          <w:sz w:val="36"/>
          <w:szCs w:val="36"/>
        </w:rPr>
      </w:pPr>
      <w:r w:rsidRPr="001E3BAA">
        <w:rPr>
          <w:b/>
          <w:bCs/>
          <w:sz w:val="36"/>
          <w:szCs w:val="36"/>
        </w:rPr>
        <w:t xml:space="preserve">Section of </w:t>
      </w:r>
      <w:r w:rsidR="0059372A" w:rsidRPr="001E3BAA">
        <w:rPr>
          <w:b/>
          <w:bCs/>
          <w:sz w:val="36"/>
          <w:szCs w:val="36"/>
        </w:rPr>
        <w:t>Endocrinology</w:t>
      </w:r>
    </w:p>
    <w:p w14:paraId="15FD5F84" w14:textId="34460506" w:rsidR="003828D7" w:rsidRDefault="003828D7" w:rsidP="00C56D8A">
      <w:pPr>
        <w:jc w:val="center"/>
        <w:rPr>
          <w:b/>
          <w:bCs/>
          <w:sz w:val="36"/>
          <w:szCs w:val="36"/>
        </w:rPr>
      </w:pPr>
    </w:p>
    <w:p w14:paraId="6FE6ED9E" w14:textId="689A1771" w:rsidR="003828D7" w:rsidRPr="003828D7" w:rsidRDefault="003828D7" w:rsidP="003828D7">
      <w:pPr>
        <w:spacing w:before="240"/>
        <w:jc w:val="center"/>
        <w:rPr>
          <w:b/>
          <w:sz w:val="44"/>
          <w:szCs w:val="44"/>
        </w:rPr>
      </w:pPr>
      <w:r w:rsidRPr="003828D7">
        <w:rPr>
          <w:b/>
          <w:sz w:val="44"/>
          <w:szCs w:val="44"/>
        </w:rPr>
        <w:t xml:space="preserve">Date: </w:t>
      </w:r>
      <w:r w:rsidR="00334EA8">
        <w:rPr>
          <w:b/>
          <w:sz w:val="44"/>
          <w:szCs w:val="44"/>
        </w:rPr>
        <w:t>September 9, 2022</w:t>
      </w:r>
    </w:p>
    <w:p w14:paraId="7D3B8840" w14:textId="77777777" w:rsidR="003828D7" w:rsidRDefault="003828D7" w:rsidP="00C56D8A">
      <w:pPr>
        <w:jc w:val="center"/>
        <w:rPr>
          <w:b/>
          <w:bCs/>
          <w:sz w:val="36"/>
          <w:szCs w:val="36"/>
        </w:rPr>
      </w:pPr>
    </w:p>
    <w:p w14:paraId="4CA2CE94" w14:textId="12E430EC" w:rsidR="003828D7" w:rsidRDefault="003828D7" w:rsidP="00C56D8A">
      <w:pPr>
        <w:jc w:val="center"/>
        <w:rPr>
          <w:b/>
          <w:bCs/>
          <w:sz w:val="36"/>
          <w:szCs w:val="36"/>
        </w:rPr>
      </w:pPr>
      <w:r>
        <w:rPr>
          <w:b/>
          <w:bCs/>
          <w:sz w:val="36"/>
          <w:szCs w:val="36"/>
        </w:rPr>
        <w:t>Clinical Dilemma Presentation</w:t>
      </w:r>
    </w:p>
    <w:p w14:paraId="5735925E" w14:textId="77777777" w:rsidR="003828D7" w:rsidRDefault="003828D7" w:rsidP="00C56D8A">
      <w:pPr>
        <w:jc w:val="center"/>
        <w:rPr>
          <w:b/>
          <w:bCs/>
          <w:sz w:val="36"/>
          <w:szCs w:val="36"/>
        </w:rPr>
      </w:pPr>
    </w:p>
    <w:p w14:paraId="3B3348FA" w14:textId="5F8DBDF1" w:rsidR="003828D7" w:rsidRDefault="003828D7" w:rsidP="00C56D8A">
      <w:pPr>
        <w:jc w:val="center"/>
        <w:rPr>
          <w:b/>
          <w:bCs/>
          <w:sz w:val="36"/>
          <w:szCs w:val="36"/>
        </w:rPr>
      </w:pPr>
      <w:r>
        <w:rPr>
          <w:b/>
          <w:bCs/>
          <w:sz w:val="36"/>
          <w:szCs w:val="36"/>
        </w:rPr>
        <w:t xml:space="preserve">Dr. </w:t>
      </w:r>
      <w:r w:rsidR="00334EA8">
        <w:rPr>
          <w:b/>
          <w:bCs/>
          <w:sz w:val="36"/>
          <w:szCs w:val="36"/>
        </w:rPr>
        <w:t>Carolina Gonzalez Lopez</w:t>
      </w:r>
    </w:p>
    <w:p w14:paraId="275BE2F1" w14:textId="3D3D08AD" w:rsidR="003828D7" w:rsidRDefault="003828D7" w:rsidP="00C56D8A">
      <w:pPr>
        <w:jc w:val="center"/>
        <w:rPr>
          <w:b/>
          <w:bCs/>
          <w:sz w:val="36"/>
          <w:szCs w:val="36"/>
        </w:rPr>
      </w:pPr>
      <w:r>
        <w:rPr>
          <w:b/>
          <w:bCs/>
          <w:sz w:val="36"/>
          <w:szCs w:val="36"/>
        </w:rPr>
        <w:t>Endocrine Fellow</w:t>
      </w:r>
    </w:p>
    <w:p w14:paraId="6982973B" w14:textId="77777777" w:rsidR="003828D7" w:rsidRDefault="003828D7" w:rsidP="00C56D8A">
      <w:pPr>
        <w:jc w:val="center"/>
        <w:rPr>
          <w:b/>
          <w:bCs/>
          <w:sz w:val="36"/>
          <w:szCs w:val="36"/>
        </w:rPr>
      </w:pPr>
    </w:p>
    <w:p w14:paraId="4FF9BDB7" w14:textId="09FAC243" w:rsidR="003828D7" w:rsidRDefault="003828D7" w:rsidP="00C56D8A">
      <w:pPr>
        <w:jc w:val="center"/>
        <w:rPr>
          <w:b/>
          <w:bCs/>
          <w:sz w:val="36"/>
          <w:szCs w:val="36"/>
        </w:rPr>
      </w:pPr>
      <w:r>
        <w:rPr>
          <w:b/>
          <w:bCs/>
          <w:sz w:val="36"/>
          <w:szCs w:val="36"/>
        </w:rPr>
        <w:t>12:00-1:00 PM</w:t>
      </w:r>
    </w:p>
    <w:p w14:paraId="60848CE1" w14:textId="581D7478" w:rsidR="003828D7" w:rsidRDefault="003828D7" w:rsidP="00C56D8A">
      <w:pPr>
        <w:jc w:val="center"/>
        <w:rPr>
          <w:b/>
          <w:bCs/>
          <w:sz w:val="36"/>
          <w:szCs w:val="36"/>
        </w:rPr>
      </w:pPr>
    </w:p>
    <w:p w14:paraId="7D0A0C89" w14:textId="67B2CF5D" w:rsidR="003828D7" w:rsidRPr="003828D7" w:rsidRDefault="003828D7" w:rsidP="00C56D8A">
      <w:pPr>
        <w:jc w:val="center"/>
        <w:rPr>
          <w:b/>
          <w:bCs/>
          <w:color w:val="FF0000"/>
          <w:sz w:val="40"/>
          <w:szCs w:val="40"/>
        </w:rPr>
      </w:pPr>
      <w:r w:rsidRPr="003828D7">
        <w:rPr>
          <w:b/>
          <w:bCs/>
          <w:color w:val="FF0000"/>
          <w:sz w:val="40"/>
          <w:szCs w:val="40"/>
        </w:rPr>
        <w:t>RESEARCH PRESENTATION</w:t>
      </w:r>
    </w:p>
    <w:p w14:paraId="4D1CEC20" w14:textId="5E280FA0" w:rsidR="00C56D8A" w:rsidRPr="00013594" w:rsidRDefault="00C56D8A" w:rsidP="003828D7">
      <w:pPr>
        <w:rPr>
          <w:b/>
          <w:sz w:val="32"/>
          <w:szCs w:val="32"/>
        </w:rPr>
      </w:pPr>
    </w:p>
    <w:p w14:paraId="699B72B2" w14:textId="029EE728" w:rsidR="00C56D8A" w:rsidRDefault="00334EA8" w:rsidP="00C56D8A">
      <w:pPr>
        <w:jc w:val="center"/>
        <w:rPr>
          <w:b/>
          <w:sz w:val="40"/>
          <w:szCs w:val="40"/>
        </w:rPr>
      </w:pPr>
      <w:r>
        <w:rPr>
          <w:b/>
          <w:sz w:val="40"/>
          <w:szCs w:val="40"/>
        </w:rPr>
        <w:t>Liza Konnikova</w:t>
      </w:r>
      <w:r w:rsidR="006E5F49">
        <w:rPr>
          <w:b/>
          <w:sz w:val="40"/>
          <w:szCs w:val="40"/>
        </w:rPr>
        <w:t>, MD, PhD</w:t>
      </w:r>
    </w:p>
    <w:p w14:paraId="62D7BB6E" w14:textId="61725E10" w:rsidR="0027545C" w:rsidRDefault="0027545C" w:rsidP="00C56D8A">
      <w:pPr>
        <w:jc w:val="center"/>
        <w:rPr>
          <w:b/>
          <w:sz w:val="40"/>
          <w:szCs w:val="40"/>
        </w:rPr>
      </w:pPr>
      <w:r>
        <w:rPr>
          <w:b/>
          <w:sz w:val="40"/>
          <w:szCs w:val="40"/>
        </w:rPr>
        <w:t>Assistant Professor</w:t>
      </w:r>
      <w:r w:rsidR="00334EA8">
        <w:rPr>
          <w:b/>
          <w:sz w:val="40"/>
          <w:szCs w:val="40"/>
        </w:rPr>
        <w:t xml:space="preserve"> Neo-Natal Perinatal Medicine</w:t>
      </w:r>
    </w:p>
    <w:p w14:paraId="70E5A8BC" w14:textId="7820C54B" w:rsidR="003828D7" w:rsidRDefault="00334EA8" w:rsidP="00C56D8A">
      <w:pPr>
        <w:jc w:val="center"/>
        <w:rPr>
          <w:b/>
          <w:sz w:val="40"/>
          <w:szCs w:val="40"/>
        </w:rPr>
      </w:pPr>
      <w:r>
        <w:rPr>
          <w:b/>
          <w:sz w:val="40"/>
          <w:szCs w:val="40"/>
        </w:rPr>
        <w:t>Yale School of Medicine</w:t>
      </w:r>
    </w:p>
    <w:p w14:paraId="178BAD78" w14:textId="77777777" w:rsidR="006E5F49" w:rsidRDefault="006E5F49" w:rsidP="00C56D8A">
      <w:pPr>
        <w:jc w:val="center"/>
        <w:rPr>
          <w:b/>
          <w:sz w:val="40"/>
          <w:szCs w:val="40"/>
        </w:rPr>
      </w:pPr>
    </w:p>
    <w:p w14:paraId="1C632665" w14:textId="5F1A32B6" w:rsidR="003828D7" w:rsidRPr="002C0A90" w:rsidRDefault="003828D7" w:rsidP="003828D7">
      <w:pPr>
        <w:jc w:val="center"/>
        <w:rPr>
          <w:rFonts w:ascii="Arial" w:hAnsi="Arial" w:cs="Arial"/>
          <w:i/>
          <w:iCs/>
          <w:sz w:val="36"/>
          <w:szCs w:val="36"/>
        </w:rPr>
      </w:pPr>
      <w:r w:rsidRPr="002C0A90">
        <w:rPr>
          <w:rFonts w:ascii="Arial" w:hAnsi="Arial" w:cs="Arial"/>
          <w:b/>
          <w:i/>
          <w:iCs/>
          <w:sz w:val="36"/>
          <w:szCs w:val="36"/>
        </w:rPr>
        <w:t>“</w:t>
      </w:r>
      <w:r w:rsidR="002C0A90" w:rsidRPr="002C0A90">
        <w:rPr>
          <w:rFonts w:ascii="Arial" w:hAnsi="Arial" w:cs="Arial"/>
          <w:b/>
          <w:bCs/>
          <w:i/>
          <w:iCs/>
          <w:color w:val="000000"/>
          <w:sz w:val="36"/>
          <w:szCs w:val="36"/>
        </w:rPr>
        <w:t>Extra-pancreatic insulin expression in fetal small intestinal tissue</w:t>
      </w:r>
      <w:r w:rsidR="0027545C" w:rsidRPr="002C0A90">
        <w:rPr>
          <w:rFonts w:ascii="Arial" w:hAnsi="Arial" w:cs="Arial"/>
          <w:b/>
          <w:bCs/>
          <w:i/>
          <w:iCs/>
          <w:color w:val="000000"/>
          <w:sz w:val="36"/>
          <w:szCs w:val="36"/>
        </w:rPr>
        <w:t>”</w:t>
      </w:r>
    </w:p>
    <w:p w14:paraId="406B960E" w14:textId="523F5C07" w:rsidR="001E3BAA" w:rsidRPr="003828D7" w:rsidRDefault="001E3BAA" w:rsidP="003828D7">
      <w:pPr>
        <w:spacing w:before="240"/>
        <w:jc w:val="center"/>
        <w:rPr>
          <w:b/>
          <w:sz w:val="36"/>
          <w:szCs w:val="36"/>
        </w:rPr>
      </w:pPr>
      <w:r w:rsidRPr="003828D7">
        <w:rPr>
          <w:b/>
          <w:sz w:val="36"/>
          <w:szCs w:val="36"/>
        </w:rPr>
        <w:t xml:space="preserve">1:00 pm to </w:t>
      </w:r>
      <w:r w:rsidR="003828D7" w:rsidRPr="003828D7">
        <w:rPr>
          <w:b/>
          <w:sz w:val="36"/>
          <w:szCs w:val="36"/>
        </w:rPr>
        <w:t>2</w:t>
      </w:r>
      <w:r w:rsidRPr="003828D7">
        <w:rPr>
          <w:b/>
          <w:sz w:val="36"/>
          <w:szCs w:val="36"/>
        </w:rPr>
        <w:t>:00 pm</w:t>
      </w:r>
    </w:p>
    <w:p w14:paraId="15D5112A" w14:textId="61C5CEBB" w:rsidR="00C56D8A" w:rsidRPr="003828D7" w:rsidRDefault="004B7394" w:rsidP="003828D7">
      <w:pPr>
        <w:jc w:val="center"/>
        <w:rPr>
          <w:b/>
          <w:sz w:val="36"/>
          <w:szCs w:val="36"/>
        </w:rPr>
      </w:pPr>
      <w:r w:rsidRPr="003828D7">
        <w:rPr>
          <w:b/>
          <w:sz w:val="36"/>
          <w:szCs w:val="36"/>
        </w:rPr>
        <w:t xml:space="preserve">Location: </w:t>
      </w:r>
      <w:r w:rsidR="002C0A90">
        <w:rPr>
          <w:b/>
          <w:sz w:val="36"/>
          <w:szCs w:val="36"/>
        </w:rPr>
        <w:t xml:space="preserve">Boyer 206/208 &amp; </w:t>
      </w:r>
      <w:r w:rsidR="001E3BAA" w:rsidRPr="003828D7">
        <w:rPr>
          <w:b/>
          <w:sz w:val="36"/>
          <w:szCs w:val="36"/>
        </w:rPr>
        <w:t>Zoom</w:t>
      </w:r>
    </w:p>
    <w:p w14:paraId="2A002990" w14:textId="77777777" w:rsidR="00C56D8A" w:rsidRDefault="00C56D8A" w:rsidP="00C56D8A">
      <w:pPr>
        <w:rPr>
          <w:b/>
          <w:sz w:val="28"/>
          <w:szCs w:val="28"/>
        </w:rPr>
      </w:pPr>
    </w:p>
    <w:p w14:paraId="634740B8" w14:textId="69DB3F2D" w:rsidR="00C56D8A" w:rsidRPr="002B4C7C" w:rsidRDefault="004B7394" w:rsidP="00C56D8A">
      <w:pPr>
        <w:jc w:val="center"/>
        <w:rPr>
          <w:b/>
        </w:rPr>
      </w:pPr>
      <w:r>
        <w:rPr>
          <w:b/>
        </w:rPr>
        <w:t>Course Director/Host</w:t>
      </w:r>
      <w:r w:rsidR="00C56D8A" w:rsidRPr="002B4C7C">
        <w:rPr>
          <w:b/>
        </w:rPr>
        <w:t xml:space="preserve">: </w:t>
      </w:r>
      <w:r w:rsidR="0059372A">
        <w:rPr>
          <w:b/>
        </w:rPr>
        <w:t>Clemens Bergwitz M.D.</w:t>
      </w:r>
    </w:p>
    <w:p w14:paraId="769A6BDB" w14:textId="5C426D8A" w:rsidR="00974744" w:rsidRDefault="00C56D8A" w:rsidP="003828D7">
      <w:pPr>
        <w:spacing w:before="240"/>
        <w:jc w:val="center"/>
        <w:rPr>
          <w:b/>
          <w:i/>
        </w:rPr>
      </w:pPr>
      <w:r w:rsidRPr="008F5006">
        <w:rPr>
          <w:b/>
          <w:i/>
        </w:rPr>
        <w:t>There is no corporate support for this activity</w:t>
      </w:r>
    </w:p>
    <w:p w14:paraId="7B7127F0" w14:textId="3F16161A" w:rsidR="002C0A90" w:rsidRDefault="002C0A90" w:rsidP="003828D7">
      <w:pPr>
        <w:spacing w:before="240"/>
        <w:jc w:val="center"/>
        <w:rPr>
          <w:b/>
          <w:i/>
        </w:rPr>
      </w:pPr>
    </w:p>
    <w:p w14:paraId="4D5ABD49" w14:textId="77777777" w:rsidR="002C0A90" w:rsidRPr="003828D7" w:rsidRDefault="002C0A90" w:rsidP="003828D7">
      <w:pPr>
        <w:spacing w:before="240"/>
        <w:jc w:val="center"/>
        <w:rPr>
          <w:b/>
          <w:i/>
        </w:rPr>
      </w:pPr>
    </w:p>
    <w:p w14:paraId="3CC73DF3" w14:textId="77777777" w:rsidR="00974744" w:rsidRDefault="00974744" w:rsidP="00DD2BF3">
      <w:pPr>
        <w:rPr>
          <w:sz w:val="20"/>
          <w:szCs w:val="20"/>
        </w:rPr>
      </w:pPr>
    </w:p>
    <w:p w14:paraId="21D4EDC4" w14:textId="42A06BB1" w:rsidR="00974744" w:rsidRDefault="00974744" w:rsidP="00DD2BF3">
      <w:pPr>
        <w:rPr>
          <w:sz w:val="20"/>
          <w:szCs w:val="20"/>
        </w:rPr>
        <w:sectPr w:rsidR="00974744" w:rsidSect="00C56D8A">
          <w:headerReference w:type="default" r:id="rId6"/>
          <w:pgSz w:w="12240" w:h="15840"/>
          <w:pgMar w:top="720" w:right="720" w:bottom="720" w:left="720" w:header="720" w:footer="720" w:gutter="0"/>
          <w:cols w:space="720"/>
          <w:docGrid w:linePitch="360"/>
        </w:sectPr>
      </w:pPr>
    </w:p>
    <w:p w14:paraId="00B24921" w14:textId="432FD952" w:rsidR="00DD2BF3" w:rsidRPr="00A46992" w:rsidRDefault="00DD2BF3" w:rsidP="00DD2BF3">
      <w:pPr>
        <w:rPr>
          <w:b/>
          <w:sz w:val="20"/>
          <w:szCs w:val="20"/>
          <w:u w:val="single"/>
        </w:rPr>
      </w:pPr>
      <w:r w:rsidRPr="00A46992">
        <w:rPr>
          <w:b/>
          <w:sz w:val="20"/>
          <w:szCs w:val="20"/>
          <w:u w:val="single"/>
        </w:rPr>
        <w:lastRenderedPageBreak/>
        <w:t>ACCREDITATION</w:t>
      </w:r>
    </w:p>
    <w:p w14:paraId="52AC310F" w14:textId="77777777" w:rsidR="00DD2BF3" w:rsidRPr="0059372A" w:rsidRDefault="00DD2BF3" w:rsidP="00DD2BF3">
      <w:pPr>
        <w:rPr>
          <w:sz w:val="16"/>
          <w:szCs w:val="16"/>
        </w:rPr>
      </w:pPr>
      <w:r w:rsidRPr="0059372A">
        <w:rPr>
          <w:sz w:val="16"/>
          <w:szCs w:val="16"/>
        </w:rPr>
        <w:t>The Yale School of Medicine is accredited by the Accreditation Council for Continuing Medical Education to provide continuing medical education for physicians.</w:t>
      </w:r>
    </w:p>
    <w:p w14:paraId="32E2DD86" w14:textId="77777777" w:rsidR="00DD2BF3" w:rsidRDefault="00DD2BF3" w:rsidP="00DD2BF3">
      <w:pPr>
        <w:rPr>
          <w:sz w:val="20"/>
          <w:szCs w:val="20"/>
        </w:rPr>
      </w:pPr>
    </w:p>
    <w:p w14:paraId="44593126" w14:textId="77777777" w:rsidR="00DD2BF3" w:rsidRPr="00A46992" w:rsidRDefault="00DD2BF3" w:rsidP="00DD2BF3">
      <w:pPr>
        <w:rPr>
          <w:b/>
          <w:sz w:val="20"/>
          <w:szCs w:val="20"/>
          <w:u w:val="single"/>
        </w:rPr>
      </w:pPr>
      <w:r w:rsidRPr="00A46992">
        <w:rPr>
          <w:b/>
          <w:sz w:val="20"/>
          <w:szCs w:val="20"/>
          <w:u w:val="single"/>
        </w:rPr>
        <w:t>TARGET AUDIENCE</w:t>
      </w:r>
    </w:p>
    <w:p w14:paraId="2CBF65FC" w14:textId="10DA6ABF" w:rsidR="00C45D58" w:rsidRPr="0059372A" w:rsidRDefault="0059372A" w:rsidP="0059372A">
      <w:pPr>
        <w:rPr>
          <w:sz w:val="16"/>
          <w:szCs w:val="16"/>
        </w:rPr>
      </w:pPr>
      <w:r w:rsidRPr="0059372A">
        <w:rPr>
          <w:sz w:val="16"/>
          <w:szCs w:val="16"/>
        </w:rPr>
        <w:t xml:space="preserve">Endocrine attending physicians, house staff/fellows, medical students, nurses, PAs, community endocrinologists, </w:t>
      </w:r>
      <w:r w:rsidR="00FA3F69">
        <w:rPr>
          <w:sz w:val="16"/>
          <w:szCs w:val="16"/>
        </w:rPr>
        <w:t xml:space="preserve">and </w:t>
      </w:r>
      <w:r w:rsidRPr="0059372A">
        <w:rPr>
          <w:sz w:val="16"/>
          <w:szCs w:val="16"/>
        </w:rPr>
        <w:t>researchers.</w:t>
      </w:r>
    </w:p>
    <w:p w14:paraId="45B82C98" w14:textId="77777777" w:rsidR="00DD2BF3" w:rsidRDefault="00DD2BF3" w:rsidP="00DD2BF3">
      <w:pPr>
        <w:rPr>
          <w:sz w:val="20"/>
          <w:szCs w:val="20"/>
        </w:rPr>
      </w:pPr>
    </w:p>
    <w:p w14:paraId="459397F6" w14:textId="77777777" w:rsidR="00DD2BF3" w:rsidRPr="00A46992" w:rsidRDefault="00DD2BF3" w:rsidP="00DD2BF3">
      <w:pPr>
        <w:rPr>
          <w:b/>
          <w:sz w:val="20"/>
          <w:szCs w:val="20"/>
          <w:u w:val="single"/>
        </w:rPr>
      </w:pPr>
      <w:r w:rsidRPr="00A46992">
        <w:rPr>
          <w:b/>
          <w:sz w:val="20"/>
          <w:szCs w:val="20"/>
          <w:u w:val="single"/>
        </w:rPr>
        <w:t>NEEDS ASSESSMENT</w:t>
      </w:r>
    </w:p>
    <w:p w14:paraId="202BD017" w14:textId="0658BEF7" w:rsidR="00DD2BF3" w:rsidRPr="0059372A" w:rsidRDefault="0059372A" w:rsidP="0059372A">
      <w:pPr>
        <w:rPr>
          <w:sz w:val="16"/>
          <w:szCs w:val="16"/>
        </w:rPr>
      </w:pPr>
      <w:r w:rsidRPr="0059372A">
        <w:rPr>
          <w:sz w:val="16"/>
          <w:szCs w:val="16"/>
        </w:rPr>
        <w:t>There is a need to raise awareness about disorders in endocrinology, diabetes and bone and mineral metabolism among general practitioners, to educate our fellows and faculty and to improve practice performance and outcomes for our patients.</w:t>
      </w:r>
    </w:p>
    <w:p w14:paraId="7BB243EB" w14:textId="77777777" w:rsidR="00B431CB" w:rsidRDefault="00B431CB" w:rsidP="00DD2BF3">
      <w:pPr>
        <w:rPr>
          <w:sz w:val="20"/>
          <w:szCs w:val="20"/>
        </w:rPr>
      </w:pPr>
    </w:p>
    <w:p w14:paraId="4BDAB71B" w14:textId="079BB66E" w:rsidR="00DD2BF3" w:rsidRPr="00A46992" w:rsidRDefault="00DD2BF3" w:rsidP="00DD2BF3">
      <w:pPr>
        <w:rPr>
          <w:b/>
          <w:sz w:val="20"/>
          <w:szCs w:val="20"/>
          <w:u w:val="single"/>
        </w:rPr>
      </w:pPr>
      <w:r w:rsidRPr="00A46992">
        <w:rPr>
          <w:b/>
          <w:sz w:val="20"/>
          <w:szCs w:val="20"/>
          <w:u w:val="single"/>
        </w:rPr>
        <w:t>LEARNING OBJECTIVES</w:t>
      </w:r>
    </w:p>
    <w:p w14:paraId="02639A42" w14:textId="434CD195" w:rsidR="00C45D58" w:rsidRPr="0059372A" w:rsidRDefault="00DD2BF3" w:rsidP="00DD2BF3">
      <w:pPr>
        <w:rPr>
          <w:sz w:val="16"/>
          <w:szCs w:val="16"/>
        </w:rPr>
      </w:pPr>
      <w:r w:rsidRPr="0059372A">
        <w:rPr>
          <w:sz w:val="16"/>
          <w:szCs w:val="16"/>
        </w:rPr>
        <w:t>At the conclusion of this activity, participants will be able to:</w:t>
      </w:r>
    </w:p>
    <w:p w14:paraId="42218435" w14:textId="2AF63B47" w:rsidR="00C45D58" w:rsidRPr="0059372A" w:rsidRDefault="00C45D58" w:rsidP="0059372A">
      <w:pPr>
        <w:ind w:left="180" w:hanging="180"/>
        <w:rPr>
          <w:sz w:val="16"/>
          <w:szCs w:val="16"/>
        </w:rPr>
      </w:pPr>
      <w:r w:rsidRPr="0059372A">
        <w:rPr>
          <w:sz w:val="16"/>
          <w:szCs w:val="16"/>
        </w:rPr>
        <w:t>1</w:t>
      </w:r>
      <w:r w:rsidR="0059372A" w:rsidRPr="0059372A">
        <w:rPr>
          <w:sz w:val="16"/>
          <w:szCs w:val="16"/>
        </w:rPr>
        <w:t>. Improve competence in endocrinology, diabetes and bone and mineral metabolism</w:t>
      </w:r>
    </w:p>
    <w:p w14:paraId="1AD9C1DF" w14:textId="7004EA58" w:rsidR="00C45D58" w:rsidRPr="0059372A" w:rsidRDefault="00C45D58" w:rsidP="0059372A">
      <w:pPr>
        <w:ind w:left="180" w:hanging="180"/>
        <w:rPr>
          <w:sz w:val="16"/>
          <w:szCs w:val="16"/>
        </w:rPr>
      </w:pPr>
      <w:r w:rsidRPr="0059372A">
        <w:rPr>
          <w:sz w:val="16"/>
          <w:szCs w:val="16"/>
        </w:rPr>
        <w:t>2.</w:t>
      </w:r>
      <w:r w:rsidR="0059372A" w:rsidRPr="0059372A">
        <w:rPr>
          <w:sz w:val="16"/>
          <w:szCs w:val="16"/>
        </w:rPr>
        <w:t xml:space="preserve"> Improve practice performance in endocrinology, diabetes and bone mineral metabolism</w:t>
      </w:r>
    </w:p>
    <w:p w14:paraId="2EEF3F9C" w14:textId="02182A6C" w:rsidR="00C45D58" w:rsidRPr="0059372A" w:rsidRDefault="00C45D58" w:rsidP="0059372A">
      <w:pPr>
        <w:ind w:left="180" w:hanging="180"/>
        <w:rPr>
          <w:sz w:val="16"/>
          <w:szCs w:val="16"/>
        </w:rPr>
      </w:pPr>
      <w:r w:rsidRPr="0059372A">
        <w:rPr>
          <w:sz w:val="16"/>
          <w:szCs w:val="16"/>
        </w:rPr>
        <w:t>3.</w:t>
      </w:r>
      <w:r w:rsidR="0059372A" w:rsidRPr="0059372A">
        <w:rPr>
          <w:sz w:val="16"/>
          <w:szCs w:val="16"/>
        </w:rPr>
        <w:t xml:space="preserve"> Improve outcomes of patients with diabetes and other endocrine and mineral metabolism disorders</w:t>
      </w:r>
    </w:p>
    <w:p w14:paraId="2B6814F8" w14:textId="77777777" w:rsidR="00A46992" w:rsidRDefault="00A46992" w:rsidP="00DD2BF3">
      <w:pPr>
        <w:rPr>
          <w:sz w:val="20"/>
          <w:szCs w:val="20"/>
        </w:rPr>
      </w:pPr>
    </w:p>
    <w:p w14:paraId="52F94B01" w14:textId="77777777" w:rsidR="00DD2BF3" w:rsidRPr="00A46992" w:rsidRDefault="00DD2BF3" w:rsidP="00DD2BF3">
      <w:pPr>
        <w:rPr>
          <w:b/>
          <w:sz w:val="20"/>
          <w:szCs w:val="20"/>
          <w:u w:val="single"/>
        </w:rPr>
      </w:pPr>
      <w:r w:rsidRPr="00A46992">
        <w:rPr>
          <w:b/>
          <w:sz w:val="20"/>
          <w:szCs w:val="20"/>
          <w:u w:val="single"/>
        </w:rPr>
        <w:t>DESIGNATION STATEMENT</w:t>
      </w:r>
    </w:p>
    <w:p w14:paraId="40BF4832" w14:textId="045F65BC" w:rsidR="00DD2BF3" w:rsidRPr="0059372A" w:rsidRDefault="00DD2BF3" w:rsidP="00DD2BF3">
      <w:pPr>
        <w:rPr>
          <w:sz w:val="16"/>
          <w:szCs w:val="16"/>
        </w:rPr>
      </w:pPr>
      <w:r w:rsidRPr="0059372A">
        <w:rPr>
          <w:sz w:val="16"/>
          <w:szCs w:val="16"/>
        </w:rPr>
        <w:t xml:space="preserve">The Yale School of Medicine designates this live activity for 1 AMA PRA Category 1 Credit(s)™.  Physicians should only claim the credit commensurate with the extent of their participation in the activity. </w:t>
      </w:r>
      <w:r w:rsidR="004B7959" w:rsidRPr="0059372A">
        <w:rPr>
          <w:sz w:val="16"/>
          <w:szCs w:val="16"/>
        </w:rPr>
        <w:t>Each 1 hr. activity provides 1 AMA PRA Category 1 Credit(s)™.</w:t>
      </w:r>
    </w:p>
    <w:p w14:paraId="279EDE34" w14:textId="77777777" w:rsidR="00D65097" w:rsidRDefault="00D65097" w:rsidP="00D65097">
      <w:pPr>
        <w:rPr>
          <w:sz w:val="20"/>
          <w:szCs w:val="20"/>
        </w:rPr>
      </w:pPr>
    </w:p>
    <w:p w14:paraId="7467AFD3" w14:textId="6112BD6B" w:rsidR="00D65097" w:rsidRDefault="00D65097" w:rsidP="00D65097">
      <w:pPr>
        <w:rPr>
          <w:sz w:val="20"/>
          <w:szCs w:val="20"/>
        </w:rPr>
      </w:pPr>
      <w:r w:rsidRPr="00D65097">
        <w:rPr>
          <w:b/>
          <w:bCs/>
          <w:sz w:val="20"/>
          <w:szCs w:val="20"/>
          <w:u w:val="single"/>
        </w:rPr>
        <w:t xml:space="preserve">MOC ABIM </w:t>
      </w:r>
      <w:r w:rsidR="006A0101">
        <w:rPr>
          <w:b/>
          <w:bCs/>
          <w:sz w:val="20"/>
          <w:szCs w:val="20"/>
          <w:u w:val="single"/>
        </w:rPr>
        <w:t>PART</w:t>
      </w:r>
      <w:r w:rsidRPr="00D65097">
        <w:rPr>
          <w:b/>
          <w:bCs/>
          <w:sz w:val="20"/>
          <w:szCs w:val="20"/>
          <w:u w:val="single"/>
        </w:rPr>
        <w:t xml:space="preserve"> 2</w:t>
      </w:r>
      <w:r>
        <w:rPr>
          <w:sz w:val="20"/>
          <w:szCs w:val="20"/>
        </w:rPr>
        <w:t xml:space="preserve"> </w:t>
      </w:r>
    </w:p>
    <w:p w14:paraId="59A7E6A6" w14:textId="578D890E" w:rsidR="00D65097" w:rsidRPr="0059372A" w:rsidRDefault="00D65097" w:rsidP="00D65097">
      <w:pPr>
        <w:rPr>
          <w:sz w:val="16"/>
          <w:szCs w:val="16"/>
        </w:rPr>
      </w:pPr>
      <w:r w:rsidRPr="0059372A">
        <w:rPr>
          <w:sz w:val="16"/>
          <w:szCs w:val="16"/>
        </w:rPr>
        <w:t>Successful completion of this CME activity, which includes participation in the evaluation component, enables the participant to earn up to 1 Medical Knowledge MOC point in the American Board of Internal Medicine’s (ABIM) Maintenance of Certification (MOC) program. It is the CME activity provider’s responsibility to submit participant completion information to ACCME for the purpose of granting ABIM MOC credit. Each 1 hr. activity provides 1 MOC point in the American Board of Internal Medicine’s (ABIM) Maintenance of Certification (MOC) program.</w:t>
      </w:r>
    </w:p>
    <w:p w14:paraId="4572204E" w14:textId="194855C9" w:rsidR="00D65097" w:rsidRPr="00D65097" w:rsidRDefault="00D65097" w:rsidP="00D65097">
      <w:pPr>
        <w:rPr>
          <w:sz w:val="20"/>
          <w:szCs w:val="20"/>
        </w:rPr>
      </w:pPr>
    </w:p>
    <w:p w14:paraId="1EF3EE3A" w14:textId="77777777" w:rsidR="00DD2BF3" w:rsidRPr="00A46992" w:rsidRDefault="00DD2BF3" w:rsidP="00DD2BF3">
      <w:pPr>
        <w:rPr>
          <w:b/>
          <w:sz w:val="20"/>
          <w:szCs w:val="20"/>
          <w:u w:val="single"/>
        </w:rPr>
      </w:pPr>
      <w:r w:rsidRPr="00A46992">
        <w:rPr>
          <w:b/>
          <w:sz w:val="20"/>
          <w:szCs w:val="20"/>
          <w:u w:val="single"/>
        </w:rPr>
        <w:t>FACULTY DISCLOSURES</w:t>
      </w:r>
    </w:p>
    <w:p w14:paraId="737E1AD0" w14:textId="3B2A0CB6" w:rsidR="0059372A" w:rsidRPr="0059372A" w:rsidRDefault="0059372A" w:rsidP="00DD2BF3">
      <w:pPr>
        <w:rPr>
          <w:sz w:val="20"/>
          <w:szCs w:val="20"/>
        </w:rPr>
      </w:pPr>
      <w:r w:rsidRPr="0059372A">
        <w:rPr>
          <w:sz w:val="20"/>
          <w:szCs w:val="20"/>
        </w:rPr>
        <w:t>Course director: Clemens Bergwitz, M.D.</w:t>
      </w:r>
    </w:p>
    <w:p w14:paraId="573663E7" w14:textId="6EBB166D" w:rsidR="0059372A" w:rsidRPr="0059372A" w:rsidRDefault="0059372A" w:rsidP="00DD2BF3">
      <w:pPr>
        <w:rPr>
          <w:sz w:val="20"/>
          <w:szCs w:val="20"/>
        </w:rPr>
      </w:pPr>
      <w:r w:rsidRPr="0059372A">
        <w:rPr>
          <w:sz w:val="20"/>
          <w:szCs w:val="20"/>
        </w:rPr>
        <w:t>NONE</w:t>
      </w:r>
    </w:p>
    <w:p w14:paraId="34CC6589" w14:textId="77777777" w:rsidR="0059372A" w:rsidRDefault="0059372A" w:rsidP="00DD2BF3">
      <w:pPr>
        <w:rPr>
          <w:sz w:val="20"/>
          <w:szCs w:val="20"/>
          <w:highlight w:val="yellow"/>
        </w:rPr>
      </w:pPr>
    </w:p>
    <w:p w14:paraId="0F06FAFE" w14:textId="0AAAE937" w:rsidR="00DD2BF3" w:rsidRDefault="002C0A90" w:rsidP="00DD2BF3">
      <w:pPr>
        <w:rPr>
          <w:sz w:val="20"/>
          <w:szCs w:val="20"/>
        </w:rPr>
      </w:pPr>
      <w:r>
        <w:rPr>
          <w:sz w:val="20"/>
          <w:szCs w:val="20"/>
        </w:rPr>
        <w:t>Liza Konnikova</w:t>
      </w:r>
      <w:r w:rsidR="006E5F49">
        <w:rPr>
          <w:sz w:val="20"/>
          <w:szCs w:val="20"/>
        </w:rPr>
        <w:t>,</w:t>
      </w:r>
      <w:r w:rsidR="003828D7">
        <w:rPr>
          <w:sz w:val="20"/>
          <w:szCs w:val="20"/>
        </w:rPr>
        <w:t xml:space="preserve"> MD, PhD </w:t>
      </w:r>
      <w:r w:rsidR="004B7394" w:rsidRPr="001E3BAA">
        <w:rPr>
          <w:sz w:val="20"/>
          <w:szCs w:val="20"/>
        </w:rPr>
        <w:t xml:space="preserve">– </w:t>
      </w:r>
      <w:r w:rsidR="001E3BAA" w:rsidRPr="001E3BAA">
        <w:rPr>
          <w:sz w:val="20"/>
          <w:szCs w:val="20"/>
        </w:rPr>
        <w:t>NONE</w:t>
      </w:r>
    </w:p>
    <w:p w14:paraId="03E38673" w14:textId="4132FDE1" w:rsidR="003828D7" w:rsidRPr="001E3BAA" w:rsidRDefault="002C0A90" w:rsidP="00DD2BF3">
      <w:pPr>
        <w:rPr>
          <w:sz w:val="20"/>
          <w:szCs w:val="20"/>
        </w:rPr>
      </w:pPr>
      <w:r>
        <w:rPr>
          <w:sz w:val="20"/>
          <w:szCs w:val="20"/>
        </w:rPr>
        <w:t>Carolina Gonzalez Lopez</w:t>
      </w:r>
      <w:r w:rsidR="003828D7">
        <w:rPr>
          <w:sz w:val="20"/>
          <w:szCs w:val="20"/>
        </w:rPr>
        <w:t>, MD</w:t>
      </w:r>
      <w:r w:rsidR="006E5F49">
        <w:rPr>
          <w:sz w:val="20"/>
          <w:szCs w:val="20"/>
        </w:rPr>
        <w:t xml:space="preserve"> - NONE</w:t>
      </w:r>
    </w:p>
    <w:p w14:paraId="19D7A689" w14:textId="77777777" w:rsidR="00DD2BF3" w:rsidRPr="004B7394" w:rsidRDefault="00DD2BF3" w:rsidP="00DD2BF3">
      <w:pPr>
        <w:rPr>
          <w:sz w:val="20"/>
          <w:szCs w:val="20"/>
          <w:highlight w:val="yellow"/>
        </w:rPr>
      </w:pPr>
    </w:p>
    <w:p w14:paraId="5B524E91" w14:textId="77777777" w:rsidR="00C56D8A" w:rsidRPr="0059372A" w:rsidRDefault="00DD2BF3" w:rsidP="00DD2BF3">
      <w:pPr>
        <w:rPr>
          <w:sz w:val="16"/>
          <w:szCs w:val="16"/>
        </w:rPr>
      </w:pPr>
      <w:r w:rsidRPr="0059372A">
        <w:rPr>
          <w:sz w:val="16"/>
          <w:szCs w:val="16"/>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59372A"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6D98" w14:textId="77777777" w:rsidR="00B174E5" w:rsidRDefault="00B174E5" w:rsidP="00C56D8A">
      <w:r>
        <w:separator/>
      </w:r>
    </w:p>
  </w:endnote>
  <w:endnote w:type="continuationSeparator" w:id="0">
    <w:p w14:paraId="1A7854E6" w14:textId="77777777" w:rsidR="00B174E5" w:rsidRDefault="00B174E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C81C" w14:textId="77777777" w:rsidR="00B174E5" w:rsidRDefault="00B174E5" w:rsidP="00C56D8A">
      <w:r>
        <w:separator/>
      </w:r>
    </w:p>
  </w:footnote>
  <w:footnote w:type="continuationSeparator" w:id="0">
    <w:p w14:paraId="407B465C" w14:textId="77777777" w:rsidR="00B174E5" w:rsidRDefault="00B174E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FD9E" w14:textId="3B3F601A" w:rsidR="00C56D8A" w:rsidRPr="00C56D8A" w:rsidRDefault="003828D7"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7B55EC6A" wp14:editId="723CCD86">
          <wp:simplePos x="0" y="0"/>
          <wp:positionH relativeFrom="column">
            <wp:posOffset>-132715</wp:posOffset>
          </wp:positionH>
          <wp:positionV relativeFrom="paragraph">
            <wp:posOffset>-200660</wp:posOffset>
          </wp:positionV>
          <wp:extent cx="774065" cy="830580"/>
          <wp:effectExtent l="0" t="0" r="6985" b="7620"/>
          <wp:wrapTight wrapText="bothSides">
            <wp:wrapPolygon edited="0">
              <wp:start x="0" y="0"/>
              <wp:lineTo x="0" y="21303"/>
              <wp:lineTo x="21263" y="21303"/>
              <wp:lineTo x="21263" y="0"/>
              <wp:lineTo x="0" y="0"/>
            </wp:wrapPolygon>
          </wp:wrapTight>
          <wp:docPr id="1" name="Picture 1"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650A013" wp14:editId="13527A6E">
          <wp:simplePos x="0" y="0"/>
          <wp:positionH relativeFrom="column">
            <wp:posOffset>4811395</wp:posOffset>
          </wp:positionH>
          <wp:positionV relativeFrom="paragraph">
            <wp:posOffset>-58420</wp:posOffset>
          </wp:positionV>
          <wp:extent cx="1737360" cy="475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3594"/>
    <w:rsid w:val="00047AB6"/>
    <w:rsid w:val="000A6118"/>
    <w:rsid w:val="000C6878"/>
    <w:rsid w:val="000F2F29"/>
    <w:rsid w:val="001E3BAA"/>
    <w:rsid w:val="0027545C"/>
    <w:rsid w:val="002C0A90"/>
    <w:rsid w:val="00334EA8"/>
    <w:rsid w:val="003828D7"/>
    <w:rsid w:val="00405D0F"/>
    <w:rsid w:val="00456098"/>
    <w:rsid w:val="00480354"/>
    <w:rsid w:val="004B7394"/>
    <w:rsid w:val="004B7959"/>
    <w:rsid w:val="0053619B"/>
    <w:rsid w:val="0059372A"/>
    <w:rsid w:val="005C53DC"/>
    <w:rsid w:val="00673BD8"/>
    <w:rsid w:val="006A0101"/>
    <w:rsid w:val="006A5239"/>
    <w:rsid w:val="006E5F49"/>
    <w:rsid w:val="007A7132"/>
    <w:rsid w:val="007F6B0F"/>
    <w:rsid w:val="008F5006"/>
    <w:rsid w:val="00974744"/>
    <w:rsid w:val="00A113D4"/>
    <w:rsid w:val="00A46992"/>
    <w:rsid w:val="00A8579B"/>
    <w:rsid w:val="00B174E5"/>
    <w:rsid w:val="00B431CB"/>
    <w:rsid w:val="00B450E5"/>
    <w:rsid w:val="00C11A1C"/>
    <w:rsid w:val="00C45D58"/>
    <w:rsid w:val="00C56D8A"/>
    <w:rsid w:val="00CA0DC5"/>
    <w:rsid w:val="00D65097"/>
    <w:rsid w:val="00DD2BF3"/>
    <w:rsid w:val="00DF7D85"/>
    <w:rsid w:val="00ED1B4A"/>
    <w:rsid w:val="00EF17CA"/>
    <w:rsid w:val="00F75FDE"/>
    <w:rsid w:val="00FA3F69"/>
    <w:rsid w:val="00FC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8603E"/>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308142">
      <w:bodyDiv w:val="1"/>
      <w:marLeft w:val="0"/>
      <w:marRight w:val="0"/>
      <w:marTop w:val="0"/>
      <w:marBottom w:val="0"/>
      <w:divBdr>
        <w:top w:val="none" w:sz="0" w:space="0" w:color="auto"/>
        <w:left w:val="none" w:sz="0" w:space="0" w:color="auto"/>
        <w:bottom w:val="none" w:sz="0" w:space="0" w:color="auto"/>
        <w:right w:val="none" w:sz="0" w:space="0" w:color="auto"/>
      </w:divBdr>
    </w:div>
    <w:div w:id="20855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Kristofik, Kathryn</cp:lastModifiedBy>
  <cp:revision>2</cp:revision>
  <cp:lastPrinted>2021-04-14T19:14:00Z</cp:lastPrinted>
  <dcterms:created xsi:type="dcterms:W3CDTF">2022-09-07T16:01:00Z</dcterms:created>
  <dcterms:modified xsi:type="dcterms:W3CDTF">2022-09-07T16:01:00Z</dcterms:modified>
</cp:coreProperties>
</file>