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ED3AF7" w:rsidP="00654C31">
      <w:pPr>
        <w:tabs>
          <w:tab w:val="right" w:pos="9360"/>
        </w:tabs>
      </w:pPr>
      <w:r>
        <w:tab/>
      </w:r>
    </w:p>
    <w:p w14:paraId="6A4FD439" w14:textId="77777777" w:rsidR="00527E2C" w:rsidRPr="009C1A30" w:rsidRDefault="00DF4D94" w:rsidP="00A31F5E">
      <w:pPr>
        <w:spacing w:after="200"/>
        <w:rPr>
          <w:rFonts w:ascii="Arial" w:eastAsia="Cambria" w:hAnsi="Arial" w:cs="Arial"/>
          <w:b/>
          <w:bCs/>
          <w:noProof/>
          <w:sz w:val="22"/>
          <w:szCs w:val="22"/>
        </w:rPr>
      </w:pPr>
    </w:p>
    <w:p w14:paraId="3DC61F8C" w14:textId="77777777" w:rsidR="001572B8" w:rsidRDefault="00DF4D94" w:rsidP="00C86889">
      <w:pPr>
        <w:spacing w:after="200"/>
        <w:rPr>
          <w:rFonts w:ascii="Arial" w:eastAsia="Cambria" w:hAnsi="Arial" w:cs="Arial"/>
          <w:sz w:val="22"/>
          <w:szCs w:val="22"/>
        </w:rPr>
        <w:sectPr w:rsidR="001572B8">
          <w:headerReference w:type="default" r:id="rId6"/>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002BD49C" w14:textId="77777777" w:rsidR="009C034E" w:rsidRDefault="009C034E" w:rsidP="009C034E">
      <w:pPr>
        <w:pStyle w:val="BodyText"/>
        <w:rPr>
          <w:rFonts w:ascii="Garamond" w:hAnsi="Garamond"/>
          <w:sz w:val="28"/>
          <w:szCs w:val="28"/>
        </w:rPr>
      </w:pPr>
      <w:r w:rsidRPr="001432B7">
        <w:rPr>
          <w:rFonts w:ascii="Garamond" w:hAnsi="Garamond"/>
          <w:sz w:val="28"/>
          <w:szCs w:val="28"/>
        </w:rPr>
        <w:t>Yale Schoo</w:t>
      </w:r>
      <w:r>
        <w:rPr>
          <w:rFonts w:ascii="Garamond" w:hAnsi="Garamond"/>
          <w:sz w:val="28"/>
          <w:szCs w:val="28"/>
        </w:rPr>
        <w:t>l of Medicine</w:t>
      </w:r>
      <w:r w:rsidRPr="001432B7">
        <w:rPr>
          <w:rFonts w:ascii="Garamond" w:hAnsi="Garamond"/>
          <w:sz w:val="28"/>
          <w:szCs w:val="28"/>
        </w:rPr>
        <w:t xml:space="preserve">, Department of </w:t>
      </w:r>
      <w:r>
        <w:rPr>
          <w:rFonts w:ascii="Garamond" w:hAnsi="Garamond"/>
          <w:sz w:val="28"/>
          <w:szCs w:val="28"/>
        </w:rPr>
        <w:t xml:space="preserve">Internal Medicine, </w:t>
      </w:r>
    </w:p>
    <w:p w14:paraId="5D4C37CC" w14:textId="727C58A8" w:rsidR="009C034E" w:rsidRDefault="009C034E" w:rsidP="00466E0C">
      <w:pPr>
        <w:pStyle w:val="BodyText"/>
        <w:rPr>
          <w:rFonts w:ascii="Garamond" w:hAnsi="Garamond"/>
          <w:sz w:val="28"/>
          <w:szCs w:val="28"/>
        </w:rPr>
      </w:pPr>
      <w:r w:rsidRPr="00306C79">
        <w:rPr>
          <w:rFonts w:ascii="Garamond" w:hAnsi="Garamond"/>
          <w:sz w:val="28"/>
          <w:szCs w:val="28"/>
        </w:rPr>
        <w:t xml:space="preserve">Section of </w:t>
      </w:r>
      <w:r w:rsidR="00137964">
        <w:rPr>
          <w:rFonts w:ascii="Garamond" w:hAnsi="Garamond"/>
          <w:sz w:val="28"/>
          <w:szCs w:val="28"/>
        </w:rPr>
        <w:t>Infectious Diseases</w:t>
      </w:r>
    </w:p>
    <w:p w14:paraId="784462AF" w14:textId="77777777" w:rsidR="00137964" w:rsidRPr="002546DC" w:rsidRDefault="00137964" w:rsidP="00137964">
      <w:pPr>
        <w:pStyle w:val="BodyText"/>
        <w:rPr>
          <w:rFonts w:ascii="Garamond" w:hAnsi="Garamond"/>
          <w:b w:val="0"/>
          <w:color w:val="0033A5"/>
          <w:sz w:val="88"/>
          <w:szCs w:val="88"/>
        </w:rPr>
      </w:pPr>
      <w:r w:rsidRPr="002546DC">
        <w:rPr>
          <w:rFonts w:ascii="Garamond" w:hAnsi="Garamond"/>
          <w:b w:val="0"/>
          <w:color w:val="0033A5"/>
          <w:sz w:val="88"/>
          <w:szCs w:val="88"/>
        </w:rPr>
        <w:t>Dana Dunne, MD, MHS</w:t>
      </w:r>
    </w:p>
    <w:p w14:paraId="7FCA6E33" w14:textId="77777777" w:rsidR="002546DC" w:rsidRPr="002546DC" w:rsidRDefault="00137964" w:rsidP="00137964">
      <w:pPr>
        <w:pStyle w:val="BodyText"/>
        <w:rPr>
          <w:rFonts w:ascii="Garamond" w:hAnsi="Garamond"/>
          <w:b w:val="0"/>
          <w:sz w:val="18"/>
          <w:szCs w:val="18"/>
        </w:rPr>
      </w:pPr>
      <w:r w:rsidRPr="002546DC">
        <w:rPr>
          <w:rFonts w:ascii="Garamond" w:hAnsi="Garamond"/>
          <w:b w:val="0"/>
          <w:sz w:val="18"/>
          <w:szCs w:val="18"/>
        </w:rPr>
        <w:t xml:space="preserve">Associate Professor of Medicine (Infectious Diseases); GME Director, Educator Development, Department of Medicine; Associate, Teaching and Learning Center; Director, Internal Medicine Clerkship, Internal Medicine </w:t>
      </w:r>
      <w:proofErr w:type="gramStart"/>
      <w:r w:rsidRPr="002546DC">
        <w:rPr>
          <w:rFonts w:ascii="Garamond" w:hAnsi="Garamond"/>
          <w:b w:val="0"/>
          <w:sz w:val="18"/>
          <w:szCs w:val="18"/>
        </w:rPr>
        <w:t>Clerkship;</w:t>
      </w:r>
      <w:proofErr w:type="gramEnd"/>
      <w:r w:rsidRPr="002546DC">
        <w:rPr>
          <w:rFonts w:ascii="Garamond" w:hAnsi="Garamond"/>
          <w:b w:val="0"/>
          <w:sz w:val="18"/>
          <w:szCs w:val="18"/>
        </w:rPr>
        <w:t xml:space="preserve"> </w:t>
      </w:r>
    </w:p>
    <w:p w14:paraId="728AC1B7" w14:textId="223C5660" w:rsidR="00137964" w:rsidRPr="002546DC" w:rsidRDefault="00137964" w:rsidP="00137964">
      <w:pPr>
        <w:pStyle w:val="BodyText"/>
        <w:rPr>
          <w:rFonts w:ascii="Garamond" w:hAnsi="Garamond"/>
          <w:b w:val="0"/>
          <w:sz w:val="18"/>
          <w:szCs w:val="18"/>
        </w:rPr>
      </w:pPr>
      <w:r w:rsidRPr="002546DC">
        <w:rPr>
          <w:rFonts w:ascii="Garamond" w:hAnsi="Garamond"/>
          <w:b w:val="0"/>
          <w:sz w:val="18"/>
          <w:szCs w:val="18"/>
        </w:rPr>
        <w:t>Associate Chair for Education and Academic Affairs, Internal Medicine</w:t>
      </w:r>
    </w:p>
    <w:p w14:paraId="3B945DF1" w14:textId="77777777" w:rsidR="00137964" w:rsidRDefault="00137964" w:rsidP="00137964">
      <w:pPr>
        <w:pStyle w:val="BodyText"/>
        <w:rPr>
          <w:rFonts w:ascii="Garamond" w:hAnsi="Garamond"/>
          <w:b w:val="0"/>
          <w:color w:val="00B050"/>
          <w:szCs w:val="72"/>
        </w:rPr>
      </w:pPr>
      <w:r w:rsidRPr="00137964">
        <w:rPr>
          <w:rFonts w:ascii="Garamond" w:hAnsi="Garamond"/>
          <w:b w:val="0"/>
          <w:color w:val="00B050"/>
          <w:szCs w:val="72"/>
        </w:rPr>
        <w:t xml:space="preserve">“Embracing Feedback: How to Create a </w:t>
      </w:r>
    </w:p>
    <w:p w14:paraId="2874C01F" w14:textId="21FB2A59" w:rsidR="00137964" w:rsidRDefault="00137964" w:rsidP="00137964">
      <w:pPr>
        <w:pStyle w:val="BodyText"/>
        <w:rPr>
          <w:rFonts w:ascii="Garamond" w:hAnsi="Garamond"/>
          <w:b w:val="0"/>
          <w:color w:val="00B050"/>
          <w:szCs w:val="72"/>
        </w:rPr>
      </w:pPr>
      <w:r w:rsidRPr="00137964">
        <w:rPr>
          <w:rFonts w:ascii="Garamond" w:hAnsi="Garamond"/>
          <w:b w:val="0"/>
          <w:color w:val="00B050"/>
          <w:szCs w:val="72"/>
        </w:rPr>
        <w:t xml:space="preserve">Culture of Psychological Safety to </w:t>
      </w:r>
    </w:p>
    <w:p w14:paraId="7CDAAC76" w14:textId="2FFD6E14" w:rsidR="009C034E" w:rsidRPr="00137964" w:rsidRDefault="00137964" w:rsidP="00137964">
      <w:pPr>
        <w:pStyle w:val="BodyText"/>
        <w:rPr>
          <w:rFonts w:ascii="Garamond" w:hAnsi="Garamond"/>
          <w:b w:val="0"/>
          <w:color w:val="00B050"/>
          <w:szCs w:val="72"/>
        </w:rPr>
      </w:pPr>
      <w:r w:rsidRPr="00137964">
        <w:rPr>
          <w:rFonts w:ascii="Garamond" w:hAnsi="Garamond"/>
          <w:b w:val="0"/>
          <w:color w:val="00B050"/>
          <w:szCs w:val="72"/>
        </w:rPr>
        <w:t>Promote Learning and Growth”</w:t>
      </w:r>
    </w:p>
    <w:p w14:paraId="284BD02A" w14:textId="305CC849" w:rsidR="009C034E" w:rsidRPr="00F46948" w:rsidRDefault="009C034E" w:rsidP="009C034E">
      <w:pPr>
        <w:jc w:val="center"/>
        <w:rPr>
          <w:rFonts w:ascii="Garamond" w:hAnsi="Garamond"/>
          <w:b/>
        </w:rPr>
      </w:pPr>
      <w:r>
        <w:rPr>
          <w:rFonts w:ascii="Garamond" w:hAnsi="Garamond"/>
          <w:b/>
        </w:rPr>
        <w:t xml:space="preserve">Date: </w:t>
      </w:r>
      <w:r w:rsidR="00137964">
        <w:rPr>
          <w:rFonts w:ascii="Garamond" w:hAnsi="Garamond"/>
          <w:b/>
        </w:rPr>
        <w:t>September 2</w:t>
      </w:r>
      <w:r>
        <w:rPr>
          <w:rFonts w:ascii="Garamond" w:hAnsi="Garamond"/>
          <w:b/>
        </w:rPr>
        <w:t xml:space="preserve">, </w:t>
      </w:r>
      <w:proofErr w:type="gramStart"/>
      <w:r>
        <w:rPr>
          <w:rFonts w:ascii="Garamond" w:hAnsi="Garamond"/>
          <w:b/>
        </w:rPr>
        <w:t>2021</w:t>
      </w:r>
      <w:proofErr w:type="gramEnd"/>
      <w:r w:rsidRPr="00F46948">
        <w:rPr>
          <w:rFonts w:ascii="Garamond" w:hAnsi="Garamond"/>
          <w:b/>
        </w:rPr>
        <w:t xml:space="preserve">   Time: 8:30-9:30am</w:t>
      </w:r>
    </w:p>
    <w:p w14:paraId="23954CD1" w14:textId="43CDC5F6" w:rsidR="009C034E" w:rsidRDefault="009C034E" w:rsidP="00A31F5E">
      <w:pPr>
        <w:jc w:val="center"/>
        <w:rPr>
          <w:rStyle w:val="Hyperlink"/>
          <w:rFonts w:ascii="Garamond" w:hAnsi="Garamond"/>
          <w:b/>
        </w:rPr>
      </w:pPr>
      <w:r w:rsidRPr="00F46948">
        <w:rPr>
          <w:rFonts w:ascii="Garamond" w:hAnsi="Garamond"/>
          <w:b/>
        </w:rPr>
        <w:t xml:space="preserve">Location: </w:t>
      </w:r>
      <w:hyperlink r:id="rId7" w:history="1">
        <w:r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432B7" w:rsidRDefault="009C034E" w:rsidP="009C034E">
      <w:pPr>
        <w:rPr>
          <w:rFonts w:ascii="Garamond" w:hAnsi="Garamond"/>
        </w:rPr>
        <w:sectPr w:rsidR="009C034E"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C61164" w:rsidRDefault="009C034E" w:rsidP="009C034E">
      <w:pPr>
        <w:jc w:val="both"/>
        <w:rPr>
          <w:rFonts w:ascii="Garamond" w:hAnsi="Garamond"/>
          <w:b/>
          <w:u w:val="single"/>
        </w:rPr>
      </w:pPr>
      <w:r w:rsidRPr="00C61164">
        <w:rPr>
          <w:rFonts w:ascii="Garamond" w:hAnsi="Garamond"/>
          <w:b/>
          <w:u w:val="single"/>
        </w:rPr>
        <w:t>ACCREDITATION:</w:t>
      </w:r>
    </w:p>
    <w:p w14:paraId="737D0C06" w14:textId="77777777" w:rsidR="009C034E" w:rsidRPr="00C61164" w:rsidRDefault="009C034E" w:rsidP="009C034E">
      <w:pPr>
        <w:jc w:val="both"/>
        <w:rPr>
          <w:rFonts w:ascii="Garamond" w:hAnsi="Garamond"/>
        </w:rPr>
      </w:pPr>
      <w:r w:rsidRPr="00C61164">
        <w:rPr>
          <w:rFonts w:ascii="Garamond" w:hAnsi="Garamond"/>
        </w:rPr>
        <w:t>The Yale School of Medicine is accredited by the Accreditation Council for Continuing Medical Education to provide continuing medical education for physicians.</w:t>
      </w:r>
    </w:p>
    <w:p w14:paraId="1F434289" w14:textId="77777777" w:rsidR="009C034E" w:rsidRPr="00C61164" w:rsidRDefault="009C034E" w:rsidP="009C034E">
      <w:pPr>
        <w:jc w:val="both"/>
        <w:rPr>
          <w:rFonts w:ascii="Garamond" w:hAnsi="Garamond"/>
        </w:rPr>
      </w:pPr>
    </w:p>
    <w:p w14:paraId="725C3B16" w14:textId="77777777" w:rsidR="009C034E" w:rsidRPr="00C61164" w:rsidRDefault="009C034E" w:rsidP="009C034E">
      <w:pPr>
        <w:jc w:val="both"/>
        <w:rPr>
          <w:rFonts w:ascii="Garamond" w:hAnsi="Garamond"/>
          <w:b/>
          <w:u w:val="single"/>
        </w:rPr>
      </w:pPr>
      <w:r w:rsidRPr="00C61164">
        <w:rPr>
          <w:rFonts w:ascii="Garamond" w:hAnsi="Garamond"/>
          <w:b/>
          <w:u w:val="single"/>
        </w:rPr>
        <w:t>TARGET AUDIENCE:</w:t>
      </w:r>
    </w:p>
    <w:p w14:paraId="5753B978" w14:textId="77777777" w:rsidR="009C034E" w:rsidRPr="00C61164" w:rsidRDefault="009C034E" w:rsidP="009C034E">
      <w:pPr>
        <w:jc w:val="both"/>
        <w:rPr>
          <w:rFonts w:ascii="Garamond" w:hAnsi="Garamond"/>
        </w:rPr>
      </w:pPr>
      <w:r w:rsidRPr="00C61164">
        <w:rPr>
          <w:b/>
        </w:rPr>
        <w:t>Attending physicians, house staff, fellows, medical students, PA’s</w:t>
      </w:r>
    </w:p>
    <w:p w14:paraId="41FF21D0" w14:textId="77777777" w:rsidR="009C034E" w:rsidRPr="00C61164" w:rsidRDefault="009C034E" w:rsidP="009C034E">
      <w:pPr>
        <w:jc w:val="both"/>
        <w:rPr>
          <w:rFonts w:ascii="Garamond" w:hAnsi="Garamond"/>
        </w:rPr>
      </w:pPr>
    </w:p>
    <w:p w14:paraId="749CEA45" w14:textId="77777777" w:rsidR="00954011" w:rsidRPr="00C61164" w:rsidRDefault="00954011" w:rsidP="00954011">
      <w:pPr>
        <w:jc w:val="both"/>
        <w:rPr>
          <w:rFonts w:ascii="Garamond" w:hAnsi="Garamond"/>
          <w:b/>
          <w:u w:val="single"/>
        </w:rPr>
      </w:pPr>
      <w:r w:rsidRPr="00C61164">
        <w:rPr>
          <w:rFonts w:ascii="Garamond" w:hAnsi="Garamond"/>
          <w:b/>
          <w:u w:val="single"/>
        </w:rPr>
        <w:t>NEEDS ASSESSMENT:</w:t>
      </w:r>
    </w:p>
    <w:p w14:paraId="63DC86FE" w14:textId="5CA217B6" w:rsidR="00954011" w:rsidRDefault="00954011" w:rsidP="00954011">
      <w:pPr>
        <w:jc w:val="both"/>
        <w:rPr>
          <w:rFonts w:ascii="Garamond" w:hAnsi="Garamond"/>
        </w:rPr>
      </w:pPr>
      <w:r w:rsidRPr="005029CC">
        <w:rPr>
          <w:rFonts w:ascii="Garamond" w:hAnsi="Garamond"/>
        </w:rPr>
        <w:t>Clinicians engaged in teaching need to understand the importance of feedback and know about approaches for creating an effective learning climate that enhances bidirectional feedback.</w:t>
      </w:r>
    </w:p>
    <w:p w14:paraId="1E33A1EE" w14:textId="77777777" w:rsidR="00954011" w:rsidRPr="00C61164" w:rsidRDefault="00954011" w:rsidP="00954011">
      <w:pPr>
        <w:jc w:val="both"/>
        <w:rPr>
          <w:rFonts w:ascii="Garamond" w:hAnsi="Garamond"/>
        </w:rPr>
      </w:pPr>
    </w:p>
    <w:p w14:paraId="3DD7F144" w14:textId="77777777" w:rsidR="00954011" w:rsidRPr="00C61164" w:rsidRDefault="00954011" w:rsidP="00954011">
      <w:pPr>
        <w:jc w:val="both"/>
        <w:rPr>
          <w:rFonts w:ascii="Garamond" w:hAnsi="Garamond"/>
          <w:b/>
          <w:u w:val="single"/>
        </w:rPr>
      </w:pPr>
      <w:r w:rsidRPr="00C61164">
        <w:rPr>
          <w:rFonts w:ascii="Garamond" w:hAnsi="Garamond"/>
          <w:b/>
          <w:u w:val="single"/>
        </w:rPr>
        <w:t>LEARNING OBJECTIVES:</w:t>
      </w:r>
    </w:p>
    <w:p w14:paraId="204F9453" w14:textId="77777777" w:rsidR="00954011" w:rsidRPr="00175981" w:rsidRDefault="00954011" w:rsidP="00954011">
      <w:pPr>
        <w:jc w:val="both"/>
        <w:rPr>
          <w:rFonts w:ascii="Garamond" w:hAnsi="Garamond"/>
          <w:bCs/>
        </w:rPr>
      </w:pPr>
      <w:r w:rsidRPr="00175981">
        <w:rPr>
          <w:rFonts w:ascii="Garamond" w:hAnsi="Garamond"/>
          <w:bCs/>
        </w:rPr>
        <w:t>1. Describe attributes of an effective learning climate</w:t>
      </w:r>
    </w:p>
    <w:p w14:paraId="27F9E6BB" w14:textId="77777777" w:rsidR="00954011" w:rsidRPr="00175981" w:rsidRDefault="00954011" w:rsidP="00954011">
      <w:pPr>
        <w:jc w:val="both"/>
        <w:rPr>
          <w:rFonts w:ascii="Garamond" w:hAnsi="Garamond"/>
          <w:bCs/>
        </w:rPr>
      </w:pPr>
      <w:r w:rsidRPr="00175981">
        <w:rPr>
          <w:rFonts w:ascii="Garamond" w:hAnsi="Garamond"/>
          <w:bCs/>
        </w:rPr>
        <w:t>2. Outline leadership behaviors that promote psychological safety</w:t>
      </w:r>
    </w:p>
    <w:p w14:paraId="39155EB6" w14:textId="77777777" w:rsidR="00954011" w:rsidRPr="00175981" w:rsidRDefault="00954011" w:rsidP="00954011">
      <w:pPr>
        <w:jc w:val="both"/>
        <w:rPr>
          <w:rFonts w:ascii="Garamond" w:hAnsi="Garamond"/>
          <w:bCs/>
        </w:rPr>
      </w:pPr>
      <w:r w:rsidRPr="00175981">
        <w:rPr>
          <w:rFonts w:ascii="Garamond" w:hAnsi="Garamond"/>
          <w:bCs/>
        </w:rPr>
        <w:t>3. List actionable steps to promote bidirectional feedback</w:t>
      </w:r>
    </w:p>
    <w:p w14:paraId="59A437E6" w14:textId="77777777" w:rsidR="009C034E" w:rsidRDefault="009C034E" w:rsidP="009C034E">
      <w:pPr>
        <w:jc w:val="both"/>
        <w:rPr>
          <w:rFonts w:ascii="Garamond" w:hAnsi="Garamond"/>
          <w:b/>
          <w:u w:val="single"/>
        </w:rPr>
      </w:pPr>
    </w:p>
    <w:p w14:paraId="7D19751D" w14:textId="77777777" w:rsidR="00954011" w:rsidRDefault="00954011" w:rsidP="009C034E">
      <w:pPr>
        <w:jc w:val="both"/>
        <w:rPr>
          <w:rFonts w:ascii="Garamond" w:hAnsi="Garamond"/>
          <w:b/>
          <w:u w:val="single"/>
        </w:rPr>
      </w:pPr>
    </w:p>
    <w:p w14:paraId="43E05EE7" w14:textId="51747E2D" w:rsidR="009C034E" w:rsidRPr="00C61164" w:rsidRDefault="009C034E" w:rsidP="009C034E">
      <w:pPr>
        <w:jc w:val="both"/>
        <w:rPr>
          <w:rFonts w:ascii="Garamond" w:hAnsi="Garamond"/>
          <w:b/>
          <w:u w:val="single"/>
        </w:rPr>
      </w:pPr>
      <w:r w:rsidRPr="00C61164">
        <w:rPr>
          <w:rFonts w:ascii="Garamond" w:hAnsi="Garamond"/>
          <w:b/>
          <w:u w:val="single"/>
        </w:rPr>
        <w:t>DESIGNATION STATEMENT</w:t>
      </w:r>
    </w:p>
    <w:p w14:paraId="11A5A0D5" w14:textId="77777777" w:rsidR="009C034E" w:rsidRPr="004B456D" w:rsidRDefault="009C034E" w:rsidP="009C034E">
      <w:pPr>
        <w:jc w:val="both"/>
        <w:rPr>
          <w:rFonts w:ascii="Garamond" w:hAnsi="Garamond"/>
          <w:i/>
          <w:iCs/>
        </w:rPr>
      </w:pPr>
      <w:r w:rsidRPr="004B456D">
        <w:rPr>
          <w:rFonts w:ascii="Garamond" w:hAnsi="Garamond"/>
          <w:i/>
          <w:iCs/>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Default="009C034E" w:rsidP="009C034E">
      <w:pPr>
        <w:jc w:val="both"/>
        <w:rPr>
          <w:rFonts w:ascii="Garamond" w:hAnsi="Garamond"/>
          <w:b/>
          <w:u w:val="single"/>
        </w:rPr>
      </w:pPr>
    </w:p>
    <w:p w14:paraId="1D5A99B7" w14:textId="77777777" w:rsidR="009C034E" w:rsidRPr="00C61164" w:rsidRDefault="009C034E" w:rsidP="009C034E">
      <w:pPr>
        <w:jc w:val="both"/>
        <w:rPr>
          <w:rFonts w:ascii="Garamond" w:hAnsi="Garamond"/>
          <w:b/>
          <w:u w:val="single"/>
        </w:rPr>
      </w:pPr>
      <w:r w:rsidRPr="00C61164">
        <w:rPr>
          <w:rFonts w:ascii="Garamond" w:hAnsi="Garamond"/>
          <w:b/>
          <w:u w:val="single"/>
        </w:rPr>
        <w:t xml:space="preserve">FACULTY DISCLOSURES:   </w:t>
      </w:r>
    </w:p>
    <w:p w14:paraId="37C7B8B4" w14:textId="77777777" w:rsidR="009C034E" w:rsidRPr="00C61164" w:rsidRDefault="009C034E" w:rsidP="009C034E">
      <w:pPr>
        <w:jc w:val="both"/>
        <w:rPr>
          <w:rFonts w:ascii="Garamond" w:hAnsi="Garamond"/>
        </w:rPr>
      </w:pPr>
      <w:r w:rsidRPr="00C61164">
        <w:rPr>
          <w:rFonts w:ascii="Garamond" w:hAnsi="Garamond"/>
        </w:rPr>
        <w:t xml:space="preserve">Course Director: Vincent </w:t>
      </w:r>
      <w:proofErr w:type="spellStart"/>
      <w:r w:rsidRPr="00C61164">
        <w:rPr>
          <w:rFonts w:ascii="Garamond" w:hAnsi="Garamond"/>
        </w:rPr>
        <w:t>Quagliarello</w:t>
      </w:r>
      <w:proofErr w:type="spellEnd"/>
      <w:r w:rsidRPr="00C61164">
        <w:rPr>
          <w:rFonts w:ascii="Garamond" w:hAnsi="Garamond"/>
        </w:rPr>
        <w:t>, MD - None</w:t>
      </w:r>
    </w:p>
    <w:p w14:paraId="0405A637" w14:textId="4AEAE26E" w:rsidR="009C034E" w:rsidRPr="00C61164" w:rsidRDefault="009C034E" w:rsidP="009C034E">
      <w:pPr>
        <w:jc w:val="both"/>
        <w:rPr>
          <w:rFonts w:ascii="Garamond" w:hAnsi="Garamond"/>
        </w:rPr>
      </w:pPr>
      <w:r>
        <w:rPr>
          <w:rFonts w:ascii="Garamond" w:hAnsi="Garamond"/>
        </w:rPr>
        <w:t xml:space="preserve">Speaker: </w:t>
      </w:r>
      <w:r w:rsidR="00137964">
        <w:rPr>
          <w:rFonts w:ascii="Garamond" w:hAnsi="Garamond"/>
        </w:rPr>
        <w:t>Dana Dunne, MD: Pfizer Inc; Stock; Spouse, past employment</w:t>
      </w:r>
    </w:p>
    <w:p w14:paraId="63125CB9" w14:textId="13F285C1" w:rsidR="009C034E" w:rsidRPr="002546DC" w:rsidRDefault="009C034E" w:rsidP="002546DC">
      <w:pPr>
        <w:jc w:val="both"/>
        <w:rPr>
          <w:rFonts w:ascii="Garamond" w:hAnsi="Garamond"/>
        </w:rPr>
      </w:pPr>
      <w:r w:rsidRPr="00C61164">
        <w:rPr>
          <w:rFonts w:ascii="Garamond" w:hAnsi="Garamond"/>
        </w:rPr>
        <w:t xml:space="preserve">It is the policy of Yale School of Medicine, Continuing Medical Education, to ensure balance, independence, </w:t>
      </w:r>
      <w:proofErr w:type="gramStart"/>
      <w:r w:rsidRPr="00C61164">
        <w:rPr>
          <w:rFonts w:ascii="Garamond" w:hAnsi="Garamond"/>
        </w:rPr>
        <w:t>objectivity</w:t>
      </w:r>
      <w:proofErr w:type="gramEnd"/>
      <w:r w:rsidRPr="00C61164">
        <w:rPr>
          <w:rFonts w:ascii="Garamond" w:hAnsi="Garamond"/>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9C034E" w:rsidRPr="002546DC" w:rsidSect="009C034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7386" w14:textId="77777777" w:rsidR="00DF4D94" w:rsidRDefault="00DF4D94">
      <w:r>
        <w:separator/>
      </w:r>
    </w:p>
  </w:endnote>
  <w:endnote w:type="continuationSeparator" w:id="0">
    <w:p w14:paraId="4B7AE8E2" w14:textId="77777777" w:rsidR="00DF4D94" w:rsidRDefault="00DF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D3B4" w14:textId="77777777" w:rsidR="00DF4D94" w:rsidRDefault="00DF4D94">
      <w:r>
        <w:separator/>
      </w:r>
    </w:p>
  </w:footnote>
  <w:footnote w:type="continuationSeparator" w:id="0">
    <w:p w14:paraId="16D912F6" w14:textId="77777777" w:rsidR="00DF4D94" w:rsidRDefault="00DF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ED3AF7">
    <w:pPr>
      <w:pStyle w:val="Header"/>
    </w:pPr>
    <w:r>
      <w:rPr>
        <w:noProof/>
      </w:rPr>
      <w:drawing>
        <wp:anchor distT="0" distB="0" distL="114300" distR="114300" simplePos="0" relativeHeight="251658240" behindDoc="1" locked="1" layoutInCell="1" allowOverlap="1" wp14:anchorId="323DE297" wp14:editId="0B2A7680">
          <wp:simplePos x="0" y="0"/>
          <wp:positionH relativeFrom="margin">
            <wp:posOffset>-1009650</wp:posOffset>
          </wp:positionH>
          <wp:positionV relativeFrom="page">
            <wp:posOffset>-222885</wp:posOffset>
          </wp:positionV>
          <wp:extent cx="794893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B78E6"/>
    <w:rsid w:val="00123D67"/>
    <w:rsid w:val="00137964"/>
    <w:rsid w:val="002546DC"/>
    <w:rsid w:val="00466E0C"/>
    <w:rsid w:val="0053731E"/>
    <w:rsid w:val="00695954"/>
    <w:rsid w:val="00774D16"/>
    <w:rsid w:val="00954011"/>
    <w:rsid w:val="009C034E"/>
    <w:rsid w:val="00A31F5E"/>
    <w:rsid w:val="00A87E2D"/>
    <w:rsid w:val="00AE5106"/>
    <w:rsid w:val="00AF314B"/>
    <w:rsid w:val="00BA3D06"/>
    <w:rsid w:val="00C45E3A"/>
    <w:rsid w:val="00DF4D94"/>
    <w:rsid w:val="00E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94896766303?pwd=UWFrcG9GNXMvcWZ3YU4ycUc5VEVS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6</cp:revision>
  <cp:lastPrinted>2021-08-18T17:22:00Z</cp:lastPrinted>
  <dcterms:created xsi:type="dcterms:W3CDTF">2021-08-18T17:20:00Z</dcterms:created>
  <dcterms:modified xsi:type="dcterms:W3CDTF">2021-08-18T18:37:00Z</dcterms:modified>
</cp:coreProperties>
</file>