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273E8F9" w14:textId="77777777" w:rsidR="00BE3BF3" w:rsidRDefault="004B7394" w:rsidP="004F1920">
      <w:pPr>
        <w:jc w:val="center"/>
        <w:rPr>
          <w:b/>
          <w:color w:val="4472C4" w:themeColor="accent5"/>
          <w:sz w:val="64"/>
          <w:szCs w:val="64"/>
        </w:rPr>
      </w:pPr>
      <w:r w:rsidRPr="00BE3BF3">
        <w:rPr>
          <w:b/>
          <w:color w:val="4472C4" w:themeColor="accent5"/>
          <w:sz w:val="64"/>
          <w:szCs w:val="64"/>
        </w:rPr>
        <w:t>“</w:t>
      </w:r>
      <w:r w:rsidR="00BE3BF3" w:rsidRPr="00BE3BF3">
        <w:rPr>
          <w:b/>
          <w:color w:val="4472C4" w:themeColor="accent5"/>
          <w:sz w:val="64"/>
          <w:szCs w:val="64"/>
        </w:rPr>
        <w:t xml:space="preserve">Rheumatoid Arthritis and </w:t>
      </w:r>
    </w:p>
    <w:p w14:paraId="674CEC1F" w14:textId="231B1EA8" w:rsidR="00824F67" w:rsidRPr="00BE3BF3" w:rsidRDefault="00BE3BF3" w:rsidP="004F1920">
      <w:pPr>
        <w:jc w:val="center"/>
        <w:rPr>
          <w:b/>
          <w:color w:val="4472C4" w:themeColor="accent5"/>
          <w:sz w:val="64"/>
          <w:szCs w:val="64"/>
        </w:rPr>
      </w:pPr>
      <w:r w:rsidRPr="00BE3BF3">
        <w:rPr>
          <w:b/>
          <w:color w:val="4472C4" w:themeColor="accent5"/>
          <w:sz w:val="64"/>
          <w:szCs w:val="64"/>
        </w:rPr>
        <w:t>Myocardial Dysfunction</w:t>
      </w:r>
      <w:r w:rsidR="00950E75" w:rsidRPr="00BE3BF3">
        <w:rPr>
          <w:b/>
          <w:color w:val="4472C4" w:themeColor="accent5"/>
          <w:sz w:val="64"/>
          <w:szCs w:val="64"/>
        </w:rPr>
        <w:t>”</w:t>
      </w:r>
    </w:p>
    <w:p w14:paraId="30618F96" w14:textId="77777777" w:rsidR="00914FDB" w:rsidRPr="00914FDB" w:rsidRDefault="00914FDB" w:rsidP="00914FDB">
      <w:pPr>
        <w:jc w:val="center"/>
        <w:rPr>
          <w:b/>
          <w:color w:val="4472C4" w:themeColor="accent5"/>
        </w:rPr>
      </w:pPr>
    </w:p>
    <w:p w14:paraId="06D0092B" w14:textId="2D52ED8D" w:rsidR="00EB0BE1" w:rsidRPr="00BE3BF3" w:rsidRDefault="002854F6" w:rsidP="00E41FD3">
      <w:pPr>
        <w:jc w:val="center"/>
        <w:rPr>
          <w:b/>
          <w:color w:val="70AD47" w:themeColor="accent6"/>
          <w:sz w:val="72"/>
          <w:szCs w:val="72"/>
        </w:rPr>
      </w:pPr>
      <w:r w:rsidRPr="00BE3BF3">
        <w:rPr>
          <w:b/>
          <w:color w:val="70AD47" w:themeColor="accent6"/>
          <w:sz w:val="72"/>
          <w:szCs w:val="72"/>
        </w:rPr>
        <w:t xml:space="preserve">Joan </w:t>
      </w:r>
      <w:proofErr w:type="spellStart"/>
      <w:r w:rsidRPr="00BE3BF3">
        <w:rPr>
          <w:b/>
          <w:color w:val="70AD47" w:themeColor="accent6"/>
          <w:sz w:val="72"/>
          <w:szCs w:val="72"/>
        </w:rPr>
        <w:t>Batho</w:t>
      </w:r>
      <w:r w:rsidR="00BE3BF3" w:rsidRPr="00BE3BF3">
        <w:rPr>
          <w:b/>
          <w:color w:val="70AD47" w:themeColor="accent6"/>
          <w:sz w:val="72"/>
          <w:szCs w:val="72"/>
        </w:rPr>
        <w:t>n</w:t>
      </w:r>
      <w:proofErr w:type="spellEnd"/>
      <w:r w:rsidR="00BE3BF3" w:rsidRPr="00BE3BF3">
        <w:rPr>
          <w:b/>
          <w:color w:val="70AD47" w:themeColor="accent6"/>
          <w:sz w:val="72"/>
          <w:szCs w:val="72"/>
        </w:rPr>
        <w:t>, MD</w:t>
      </w:r>
    </w:p>
    <w:p w14:paraId="36F9A7AB" w14:textId="76EDFD4B" w:rsidR="00BE3BF3" w:rsidRPr="00BE3BF3" w:rsidRDefault="00BE3BF3" w:rsidP="00BE3BF3">
      <w:pPr>
        <w:jc w:val="center"/>
        <w:rPr>
          <w:bCs/>
        </w:rPr>
      </w:pPr>
      <w:r w:rsidRPr="00BE3BF3">
        <w:rPr>
          <w:bCs/>
        </w:rPr>
        <w:t>Professor of Medicine</w:t>
      </w:r>
    </w:p>
    <w:p w14:paraId="5DA49611" w14:textId="22A210A8" w:rsidR="00BE3BF3" w:rsidRPr="00BE3BF3" w:rsidRDefault="00BE3BF3" w:rsidP="00BE3BF3">
      <w:pPr>
        <w:jc w:val="center"/>
        <w:rPr>
          <w:bCs/>
        </w:rPr>
      </w:pPr>
      <w:r w:rsidRPr="00BE3BF3">
        <w:rPr>
          <w:bCs/>
        </w:rPr>
        <w:t>Chief, Division of Medicine</w:t>
      </w:r>
    </w:p>
    <w:p w14:paraId="3E65C616" w14:textId="7C174B87" w:rsidR="00BE3BF3" w:rsidRPr="00BE3BF3" w:rsidRDefault="00BE3BF3" w:rsidP="00BE3BF3">
      <w:pPr>
        <w:jc w:val="center"/>
        <w:rPr>
          <w:bCs/>
        </w:rPr>
      </w:pPr>
      <w:r w:rsidRPr="00BE3BF3">
        <w:rPr>
          <w:bCs/>
        </w:rPr>
        <w:t>Columbia University College of Physicians and Surgeons</w:t>
      </w:r>
    </w:p>
    <w:p w14:paraId="44CCB67D" w14:textId="62E61F87" w:rsidR="00C56D8A" w:rsidRPr="00795814" w:rsidRDefault="004B7394" w:rsidP="00BE3BF3">
      <w:pPr>
        <w:spacing w:before="240"/>
        <w:ind w:left="2880" w:firstLine="720"/>
        <w:rPr>
          <w:b/>
        </w:rPr>
      </w:pPr>
      <w:r w:rsidRPr="00795814">
        <w:rPr>
          <w:b/>
        </w:rPr>
        <w:t xml:space="preserve">Date: </w:t>
      </w:r>
      <w:r w:rsidR="00824F67" w:rsidRPr="00795814">
        <w:rPr>
          <w:b/>
        </w:rPr>
        <w:t>Wednesda</w:t>
      </w:r>
      <w:r w:rsidR="00C22877">
        <w:rPr>
          <w:b/>
        </w:rPr>
        <w:t xml:space="preserve">y, </w:t>
      </w:r>
      <w:r w:rsidR="002854F6">
        <w:rPr>
          <w:b/>
        </w:rPr>
        <w:t>October 9</w:t>
      </w:r>
      <w:r w:rsidR="00F614E7" w:rsidRPr="00795814">
        <w:rPr>
          <w:b/>
        </w:rPr>
        <w:t>,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6F60B752" w14:textId="3EDFE1F6" w:rsidR="005E25E0" w:rsidRPr="004173DF" w:rsidRDefault="00FD7F57" w:rsidP="00DD2BF3">
      <w:pPr>
        <w:rPr>
          <w:sz w:val="18"/>
          <w:szCs w:val="18"/>
        </w:rPr>
      </w:pPr>
      <w:r w:rsidRPr="00FD7F57">
        <w:rPr>
          <w:color w:val="000000" w:themeColor="text1"/>
          <w:sz w:val="18"/>
          <w:szCs w:val="18"/>
        </w:rPr>
        <w:t>Unique cardiac complications of rheumatoid arthritis (RA) have long been recognized, but only in recent decades has the link between RA and congestive heart failure (CHF) been more closely examined. CHF contributes to the increased mortality rate in RA patients compared to the general population and thus a better understanding of this association may help significantly improve their survival. This talk will delineate the incidence and prevalence of heart failure in RA, explore potential mechanisms for the increased rates of heart failure seen in this disease, and examine the impact of RA DMARDs on heart failure and myocardial dysfunction.</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151261E2" w14:textId="77777777" w:rsidR="00BE3BF3" w:rsidRPr="00BE3BF3" w:rsidRDefault="00BE3BF3" w:rsidP="00BE3BF3">
      <w:pPr>
        <w:rPr>
          <w:sz w:val="18"/>
          <w:szCs w:val="18"/>
        </w:rPr>
      </w:pPr>
      <w:r w:rsidRPr="00BE3BF3">
        <w:rPr>
          <w:sz w:val="18"/>
          <w:szCs w:val="18"/>
        </w:rPr>
        <w:t>1)  Delineate the incidence and prevalence of heart failure in RA</w:t>
      </w:r>
    </w:p>
    <w:p w14:paraId="7D41EA26" w14:textId="77777777" w:rsidR="00BE3BF3" w:rsidRPr="00BE3BF3" w:rsidRDefault="00BE3BF3" w:rsidP="00BE3BF3">
      <w:pPr>
        <w:rPr>
          <w:sz w:val="18"/>
          <w:szCs w:val="18"/>
        </w:rPr>
      </w:pPr>
      <w:r w:rsidRPr="00BE3BF3">
        <w:rPr>
          <w:sz w:val="18"/>
          <w:szCs w:val="18"/>
        </w:rPr>
        <w:t>2)  Explore potential mechanisms for the increased rates of heart failure in RA</w:t>
      </w:r>
    </w:p>
    <w:p w14:paraId="64C0A5D8" w14:textId="77777777" w:rsidR="00BE3BF3" w:rsidRPr="00BE3BF3" w:rsidRDefault="00BE3BF3" w:rsidP="00BE3BF3">
      <w:pPr>
        <w:rPr>
          <w:sz w:val="18"/>
          <w:szCs w:val="18"/>
        </w:rPr>
      </w:pPr>
      <w:r w:rsidRPr="00BE3BF3">
        <w:rPr>
          <w:sz w:val="18"/>
          <w:szCs w:val="18"/>
        </w:rPr>
        <w:t>3)  Examine the impact of RA DMARDs on heart failure and myocardial dysfunction in RA</w:t>
      </w:r>
    </w:p>
    <w:p w14:paraId="37704C30" w14:textId="5230FCD8" w:rsidR="005B028A" w:rsidRDefault="005B028A" w:rsidP="005A02EB">
      <w:pPr>
        <w:rPr>
          <w:b/>
          <w:sz w:val="18"/>
          <w:szCs w:val="18"/>
          <w:u w:val="single"/>
        </w:rPr>
      </w:pPr>
    </w:p>
    <w:p w14:paraId="4D860410" w14:textId="274AE2AC" w:rsidR="005A02EB" w:rsidRPr="00E727DF" w:rsidRDefault="005A02EB" w:rsidP="005A02EB">
      <w:pPr>
        <w:rPr>
          <w:b/>
          <w:sz w:val="18"/>
          <w:szCs w:val="18"/>
          <w:u w:val="single"/>
        </w:rPr>
      </w:pPr>
      <w:bookmarkStart w:id="0" w:name="_GoBack"/>
      <w:bookmarkEnd w:id="0"/>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74BF7245" w:rsidR="005B028A" w:rsidRPr="005B028A" w:rsidRDefault="005A02EB" w:rsidP="005B028A">
      <w:pPr>
        <w:rPr>
          <w:sz w:val="18"/>
          <w:szCs w:val="18"/>
        </w:rPr>
      </w:pPr>
      <w:r w:rsidRPr="00E727DF">
        <w:rPr>
          <w:i/>
          <w:sz w:val="18"/>
          <w:szCs w:val="18"/>
        </w:rPr>
        <w:t>Speaker:</w:t>
      </w:r>
      <w:r w:rsidRPr="00E727DF">
        <w:rPr>
          <w:sz w:val="18"/>
          <w:szCs w:val="18"/>
        </w:rPr>
        <w:t xml:space="preserve"> </w:t>
      </w:r>
      <w:r w:rsidR="002854F6">
        <w:rPr>
          <w:sz w:val="18"/>
          <w:szCs w:val="18"/>
        </w:rPr>
        <w:t xml:space="preserve">Joan </w:t>
      </w:r>
      <w:proofErr w:type="spellStart"/>
      <w:r w:rsidR="002854F6">
        <w:rPr>
          <w:sz w:val="18"/>
          <w:szCs w:val="18"/>
        </w:rPr>
        <w:t>Bathon</w:t>
      </w:r>
      <w:proofErr w:type="spellEnd"/>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w:t>
      </w:r>
      <w:r w:rsidR="00BE3BF3">
        <w:rPr>
          <w:color w:val="000000"/>
          <w:sz w:val="18"/>
          <w:szCs w:val="18"/>
        </w:rPr>
        <w:t xml:space="preserve">Consulting work for </w:t>
      </w:r>
      <w:proofErr w:type="spellStart"/>
      <w:r w:rsidR="00BE3BF3">
        <w:rPr>
          <w:color w:val="000000"/>
          <w:sz w:val="18"/>
          <w:szCs w:val="18"/>
        </w:rPr>
        <w:t>Abbvie</w:t>
      </w:r>
      <w:proofErr w:type="spellEnd"/>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7FBB" w14:textId="77777777" w:rsidR="002D6718" w:rsidRDefault="002D6718" w:rsidP="00C56D8A">
      <w:r>
        <w:separator/>
      </w:r>
    </w:p>
  </w:endnote>
  <w:endnote w:type="continuationSeparator" w:id="0">
    <w:p w14:paraId="6F7DE8EA" w14:textId="77777777" w:rsidR="002D6718" w:rsidRDefault="002D671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C5C4" w14:textId="77777777" w:rsidR="002D6718" w:rsidRDefault="002D6718" w:rsidP="00C56D8A">
      <w:r>
        <w:separator/>
      </w:r>
    </w:p>
  </w:footnote>
  <w:footnote w:type="continuationSeparator" w:id="0">
    <w:p w14:paraId="75D0DEE5" w14:textId="77777777" w:rsidR="002D6718" w:rsidRDefault="002D671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7"/>
  </w:num>
  <w:num w:numId="5">
    <w:abstractNumId w:val="9"/>
  </w:num>
  <w:num w:numId="6">
    <w:abstractNumId w:val="10"/>
  </w:num>
  <w:num w:numId="7">
    <w:abstractNumId w:val="1"/>
  </w:num>
  <w:num w:numId="8">
    <w:abstractNumId w:val="8"/>
  </w:num>
  <w:num w:numId="9">
    <w:abstractNumId w:val="6"/>
  </w:num>
  <w:num w:numId="10">
    <w:abstractNumId w:val="3"/>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A6118"/>
    <w:rsid w:val="000A6B77"/>
    <w:rsid w:val="000B115E"/>
    <w:rsid w:val="000C6878"/>
    <w:rsid w:val="000D1E78"/>
    <w:rsid w:val="00135F60"/>
    <w:rsid w:val="001661DB"/>
    <w:rsid w:val="001E41A1"/>
    <w:rsid w:val="001E4F40"/>
    <w:rsid w:val="002033C1"/>
    <w:rsid w:val="002162DC"/>
    <w:rsid w:val="00235C12"/>
    <w:rsid w:val="00251FCA"/>
    <w:rsid w:val="00255D45"/>
    <w:rsid w:val="002854F6"/>
    <w:rsid w:val="00295B28"/>
    <w:rsid w:val="002D6718"/>
    <w:rsid w:val="00321CB9"/>
    <w:rsid w:val="00332756"/>
    <w:rsid w:val="003412C3"/>
    <w:rsid w:val="003819C3"/>
    <w:rsid w:val="003C0E4F"/>
    <w:rsid w:val="003D404B"/>
    <w:rsid w:val="004053B2"/>
    <w:rsid w:val="004173DF"/>
    <w:rsid w:val="0042437C"/>
    <w:rsid w:val="00426B2C"/>
    <w:rsid w:val="00456098"/>
    <w:rsid w:val="00473228"/>
    <w:rsid w:val="00475DC9"/>
    <w:rsid w:val="0049226B"/>
    <w:rsid w:val="004955AE"/>
    <w:rsid w:val="004B7394"/>
    <w:rsid w:val="004C41BF"/>
    <w:rsid w:val="004C53B3"/>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6E3D3D"/>
    <w:rsid w:val="0072184E"/>
    <w:rsid w:val="00726AC8"/>
    <w:rsid w:val="00733614"/>
    <w:rsid w:val="00740E80"/>
    <w:rsid w:val="00756E93"/>
    <w:rsid w:val="0076429F"/>
    <w:rsid w:val="00795814"/>
    <w:rsid w:val="007A7132"/>
    <w:rsid w:val="007B533D"/>
    <w:rsid w:val="007C68F4"/>
    <w:rsid w:val="007D03AC"/>
    <w:rsid w:val="007D7E09"/>
    <w:rsid w:val="007F6B0F"/>
    <w:rsid w:val="008119DC"/>
    <w:rsid w:val="00824F67"/>
    <w:rsid w:val="008575F8"/>
    <w:rsid w:val="00860132"/>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3324"/>
    <w:rsid w:val="00BB1B29"/>
    <w:rsid w:val="00BB3E65"/>
    <w:rsid w:val="00BE3636"/>
    <w:rsid w:val="00BE3BF3"/>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D7F57"/>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85075407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2019-10-03T13:17:00Z</cp:lastPrinted>
  <dcterms:created xsi:type="dcterms:W3CDTF">2019-09-06T13:54:00Z</dcterms:created>
  <dcterms:modified xsi:type="dcterms:W3CDTF">2019-10-03T13:17:00Z</dcterms:modified>
</cp:coreProperties>
</file>