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DCA" w:rsidRDefault="00F67FBF" w:rsidP="00475DCA">
      <w:pPr>
        <w:spacing w:after="0" w:line="240" w:lineRule="auto"/>
        <w:jc w:val="center"/>
        <w:rPr>
          <w:rFonts w:ascii="Arial" w:eastAsia="Times New Roman" w:hAnsi="Arial" w:cs="Arial"/>
          <w:noProof/>
          <w:color w:val="365F91" w:themeColor="accent1" w:themeShade="BF"/>
          <w:sz w:val="32"/>
          <w:szCs w:val="32"/>
        </w:rPr>
      </w:pPr>
      <w:r>
        <w:rPr>
          <w:rFonts w:ascii="Times New Roman" w:eastAsia="Times New Roman" w:hAnsi="Times New Roman"/>
          <w:noProof/>
          <w:sz w:val="24"/>
          <w:szCs w:val="24"/>
        </w:rPr>
        <w:drawing>
          <wp:inline distT="0" distB="0" distL="0" distR="0" wp14:anchorId="36278EAD" wp14:editId="26995D5D">
            <wp:extent cx="6055360" cy="5943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9659" cy="594782"/>
                    </a:xfrm>
                    <a:prstGeom prst="rect">
                      <a:avLst/>
                    </a:prstGeom>
                    <a:noFill/>
                    <a:ln>
                      <a:noFill/>
                    </a:ln>
                  </pic:spPr>
                </pic:pic>
              </a:graphicData>
            </a:graphic>
          </wp:inline>
        </w:drawing>
      </w:r>
    </w:p>
    <w:p w:rsidR="00E64DAD" w:rsidRPr="00072EB8" w:rsidRDefault="00E64DAD" w:rsidP="000520F7">
      <w:pPr>
        <w:spacing w:after="0"/>
        <w:jc w:val="center"/>
        <w:rPr>
          <w:rFonts w:ascii="Arial" w:hAnsi="Arial" w:cs="Arial"/>
          <w:color w:val="365F91" w:themeColor="accent1" w:themeShade="BF"/>
          <w:sz w:val="40"/>
          <w:szCs w:val="40"/>
        </w:rPr>
      </w:pPr>
      <w:r w:rsidRPr="00072EB8">
        <w:rPr>
          <w:rFonts w:ascii="Arial" w:hAnsi="Arial" w:cs="Arial"/>
          <w:color w:val="365F91" w:themeColor="accent1" w:themeShade="BF"/>
          <w:sz w:val="40"/>
          <w:szCs w:val="40"/>
        </w:rPr>
        <w:t>&amp;</w:t>
      </w:r>
    </w:p>
    <w:p w:rsidR="00C848B6" w:rsidRPr="00FD48FD" w:rsidRDefault="00C848B6" w:rsidP="000520F7">
      <w:pPr>
        <w:spacing w:after="0"/>
        <w:jc w:val="center"/>
        <w:rPr>
          <w:rFonts w:ascii="Arial" w:hAnsi="Arial" w:cs="Arial"/>
          <w:b/>
          <w:color w:val="7030A0"/>
          <w:sz w:val="48"/>
          <w:szCs w:val="48"/>
        </w:rPr>
      </w:pPr>
      <w:r w:rsidRPr="00FD48FD">
        <w:rPr>
          <w:rFonts w:ascii="Arial" w:hAnsi="Arial" w:cs="Arial"/>
          <w:b/>
          <w:color w:val="7030A0"/>
          <w:sz w:val="48"/>
          <w:szCs w:val="48"/>
        </w:rPr>
        <w:t xml:space="preserve">Yale Cancer Center </w:t>
      </w:r>
    </w:p>
    <w:p w:rsidR="00E64DAD" w:rsidRPr="00E64DAD" w:rsidRDefault="00E64DAD" w:rsidP="000520F7">
      <w:pPr>
        <w:spacing w:after="0"/>
        <w:jc w:val="center"/>
        <w:rPr>
          <w:rFonts w:ascii="Arial" w:hAnsi="Arial" w:cs="Arial"/>
          <w:color w:val="365F91" w:themeColor="accent1" w:themeShade="BF"/>
          <w:sz w:val="44"/>
          <w:szCs w:val="44"/>
        </w:rPr>
      </w:pPr>
      <w:r w:rsidRPr="00FD48FD">
        <w:rPr>
          <w:rFonts w:ascii="Arial" w:hAnsi="Arial" w:cs="Arial"/>
          <w:b/>
          <w:color w:val="7030A0"/>
          <w:sz w:val="44"/>
          <w:szCs w:val="44"/>
        </w:rPr>
        <w:t>C</w:t>
      </w:r>
      <w:r w:rsidRPr="00E64DAD">
        <w:rPr>
          <w:rFonts w:ascii="Arial" w:hAnsi="Arial" w:cs="Arial"/>
          <w:color w:val="7030A0"/>
          <w:sz w:val="44"/>
          <w:szCs w:val="44"/>
        </w:rPr>
        <w:t xml:space="preserve">ancer </w:t>
      </w:r>
      <w:r w:rsidRPr="00FD48FD">
        <w:rPr>
          <w:rFonts w:ascii="Arial" w:hAnsi="Arial" w:cs="Arial"/>
          <w:b/>
          <w:color w:val="7030A0"/>
          <w:sz w:val="44"/>
          <w:szCs w:val="44"/>
        </w:rPr>
        <w:t>P</w:t>
      </w:r>
      <w:r w:rsidRPr="00E64DAD">
        <w:rPr>
          <w:rFonts w:ascii="Arial" w:hAnsi="Arial" w:cs="Arial"/>
          <w:color w:val="7030A0"/>
          <w:sz w:val="44"/>
          <w:szCs w:val="44"/>
        </w:rPr>
        <w:t xml:space="preserve">revention and </w:t>
      </w:r>
      <w:r w:rsidRPr="00FD48FD">
        <w:rPr>
          <w:rFonts w:ascii="Arial" w:hAnsi="Arial" w:cs="Arial"/>
          <w:b/>
          <w:color w:val="7030A0"/>
          <w:sz w:val="44"/>
          <w:szCs w:val="44"/>
        </w:rPr>
        <w:t>C</w:t>
      </w:r>
      <w:r w:rsidRPr="00E64DAD">
        <w:rPr>
          <w:rFonts w:ascii="Arial" w:hAnsi="Arial" w:cs="Arial"/>
          <w:color w:val="7030A0"/>
          <w:sz w:val="44"/>
          <w:szCs w:val="44"/>
        </w:rPr>
        <w:t xml:space="preserve">ontrol </w:t>
      </w:r>
      <w:r w:rsidRPr="00FD48FD">
        <w:rPr>
          <w:rFonts w:ascii="Arial" w:hAnsi="Arial" w:cs="Arial"/>
          <w:b/>
          <w:color w:val="7030A0"/>
          <w:sz w:val="44"/>
          <w:szCs w:val="44"/>
        </w:rPr>
        <w:t>R</w:t>
      </w:r>
      <w:r w:rsidRPr="00E64DAD">
        <w:rPr>
          <w:rFonts w:ascii="Arial" w:hAnsi="Arial" w:cs="Arial"/>
          <w:color w:val="7030A0"/>
          <w:sz w:val="44"/>
          <w:szCs w:val="44"/>
        </w:rPr>
        <w:t xml:space="preserve">esearch </w:t>
      </w:r>
      <w:r w:rsidRPr="00FD48FD">
        <w:rPr>
          <w:rFonts w:ascii="Arial" w:hAnsi="Arial" w:cs="Arial"/>
          <w:b/>
          <w:color w:val="7030A0"/>
          <w:sz w:val="44"/>
          <w:szCs w:val="44"/>
        </w:rPr>
        <w:t>P</w:t>
      </w:r>
      <w:r w:rsidRPr="00E64DAD">
        <w:rPr>
          <w:rFonts w:ascii="Arial" w:hAnsi="Arial" w:cs="Arial"/>
          <w:color w:val="7030A0"/>
          <w:sz w:val="44"/>
          <w:szCs w:val="44"/>
        </w:rPr>
        <w:t>rogram</w:t>
      </w:r>
    </w:p>
    <w:p w:rsidR="00072EB8" w:rsidRPr="00072EB8" w:rsidRDefault="00072EB8" w:rsidP="000520F7">
      <w:pPr>
        <w:spacing w:after="0"/>
        <w:jc w:val="center"/>
        <w:rPr>
          <w:rFonts w:asciiTheme="majorHAnsi" w:hAnsiTheme="majorHAnsi" w:cs="Arial"/>
          <w:i/>
          <w:color w:val="365F91" w:themeColor="accent1" w:themeShade="BF"/>
          <w:sz w:val="20"/>
          <w:szCs w:val="20"/>
        </w:rPr>
      </w:pPr>
    </w:p>
    <w:p w:rsidR="008005EA" w:rsidRPr="00072EB8" w:rsidRDefault="00C848B6" w:rsidP="000520F7">
      <w:pPr>
        <w:spacing w:after="0"/>
        <w:jc w:val="center"/>
        <w:rPr>
          <w:rFonts w:asciiTheme="majorHAnsi" w:hAnsiTheme="majorHAnsi" w:cs="Arial"/>
          <w:i/>
          <w:color w:val="365F91" w:themeColor="accent1" w:themeShade="BF"/>
          <w:sz w:val="24"/>
          <w:szCs w:val="24"/>
        </w:rPr>
      </w:pPr>
      <w:r w:rsidRPr="00FD48FD">
        <w:rPr>
          <w:rFonts w:asciiTheme="majorHAnsi" w:hAnsiTheme="majorHAnsi" w:cs="Arial"/>
          <w:i/>
          <w:color w:val="365F91" w:themeColor="accent1" w:themeShade="BF"/>
          <w:sz w:val="40"/>
          <w:szCs w:val="40"/>
        </w:rPr>
        <w:t xml:space="preserve">Special </w:t>
      </w:r>
      <w:r w:rsidR="00BA63D6" w:rsidRPr="00FD48FD">
        <w:rPr>
          <w:rFonts w:asciiTheme="majorHAnsi" w:hAnsiTheme="majorHAnsi" w:cs="Arial"/>
          <w:i/>
          <w:color w:val="365F91" w:themeColor="accent1" w:themeShade="BF"/>
          <w:sz w:val="40"/>
          <w:szCs w:val="40"/>
        </w:rPr>
        <w:t xml:space="preserve">Seminar </w:t>
      </w:r>
    </w:p>
    <w:p w:rsidR="00994F5F" w:rsidRPr="00994F5F" w:rsidRDefault="00994F5F" w:rsidP="000520F7">
      <w:pPr>
        <w:spacing w:after="0"/>
        <w:jc w:val="center"/>
        <w:rPr>
          <w:rFonts w:ascii="Arial" w:hAnsi="Arial" w:cs="Arial"/>
          <w:color w:val="365F91" w:themeColor="accent1" w:themeShade="BF"/>
          <w:sz w:val="20"/>
          <w:szCs w:val="20"/>
        </w:rPr>
      </w:pPr>
    </w:p>
    <w:p w:rsidR="00994F5F" w:rsidRPr="00072EB8" w:rsidRDefault="00994F5F" w:rsidP="00994F5F">
      <w:pPr>
        <w:pStyle w:val="DataField11pt-Single"/>
        <w:jc w:val="center"/>
        <w:rPr>
          <w:sz w:val="32"/>
          <w:szCs w:val="32"/>
        </w:rPr>
      </w:pPr>
      <w:r w:rsidRPr="00072EB8">
        <w:rPr>
          <w:sz w:val="32"/>
          <w:szCs w:val="32"/>
        </w:rPr>
        <w:t>Wednesday, October 23, 2019</w:t>
      </w:r>
    </w:p>
    <w:p w:rsidR="00994F5F" w:rsidRPr="00072EB8" w:rsidRDefault="00994F5F" w:rsidP="00994F5F">
      <w:pPr>
        <w:spacing w:line="240" w:lineRule="auto"/>
        <w:contextualSpacing/>
        <w:jc w:val="center"/>
        <w:rPr>
          <w:rFonts w:ascii="Arial" w:hAnsi="Arial" w:cs="Arial"/>
          <w:sz w:val="32"/>
          <w:szCs w:val="32"/>
        </w:rPr>
      </w:pPr>
      <w:r w:rsidRPr="00072EB8">
        <w:rPr>
          <w:rFonts w:ascii="Arial" w:hAnsi="Arial" w:cs="Arial"/>
          <w:sz w:val="32"/>
          <w:szCs w:val="32"/>
        </w:rPr>
        <w:t xml:space="preserve">12:00-1:00pm </w:t>
      </w:r>
    </w:p>
    <w:p w:rsidR="00994F5F" w:rsidRPr="00072EB8" w:rsidRDefault="00994F5F" w:rsidP="00994F5F">
      <w:pPr>
        <w:spacing w:line="240" w:lineRule="auto"/>
        <w:contextualSpacing/>
        <w:jc w:val="center"/>
        <w:rPr>
          <w:rFonts w:ascii="Arial" w:hAnsi="Arial" w:cs="Arial"/>
          <w:sz w:val="32"/>
          <w:szCs w:val="32"/>
        </w:rPr>
      </w:pPr>
      <w:r w:rsidRPr="00072EB8">
        <w:rPr>
          <w:rFonts w:ascii="Arial" w:hAnsi="Arial" w:cs="Arial"/>
          <w:sz w:val="32"/>
          <w:szCs w:val="32"/>
        </w:rPr>
        <w:t>YSPH – Room 216 LEPH</w:t>
      </w:r>
    </w:p>
    <w:p w:rsidR="00994F5F" w:rsidRPr="00072EB8" w:rsidRDefault="00994F5F" w:rsidP="00994F5F">
      <w:pPr>
        <w:spacing w:after="0" w:line="240" w:lineRule="auto"/>
        <w:contextualSpacing/>
        <w:jc w:val="center"/>
        <w:rPr>
          <w:rFonts w:ascii="Arial" w:hAnsi="Arial" w:cs="Arial"/>
          <w:sz w:val="32"/>
          <w:szCs w:val="32"/>
        </w:rPr>
      </w:pPr>
      <w:r w:rsidRPr="00072EB8">
        <w:rPr>
          <w:rFonts w:ascii="Arial" w:hAnsi="Arial" w:cs="Arial"/>
          <w:sz w:val="32"/>
          <w:szCs w:val="32"/>
        </w:rPr>
        <w:t>60 College Street</w:t>
      </w:r>
    </w:p>
    <w:p w:rsidR="006627F3" w:rsidRPr="003101C4" w:rsidRDefault="006627F3" w:rsidP="006627F3">
      <w:pPr>
        <w:spacing w:after="0" w:line="240" w:lineRule="auto"/>
        <w:jc w:val="center"/>
        <w:rPr>
          <w:rFonts w:ascii="Arial" w:hAnsi="Arial" w:cs="Arial"/>
          <w:b/>
          <w:spacing w:val="40"/>
          <w:sz w:val="36"/>
          <w:szCs w:val="36"/>
        </w:rPr>
      </w:pPr>
    </w:p>
    <w:p w:rsidR="00E64DAD" w:rsidRPr="00072EB8" w:rsidRDefault="000520F7" w:rsidP="006627F3">
      <w:pPr>
        <w:spacing w:after="0" w:line="240" w:lineRule="auto"/>
        <w:jc w:val="center"/>
        <w:rPr>
          <w:rFonts w:ascii="Arial" w:hAnsi="Arial" w:cs="Arial"/>
          <w:b/>
          <w:spacing w:val="40"/>
          <w:sz w:val="48"/>
          <w:szCs w:val="48"/>
        </w:rPr>
      </w:pPr>
      <w:r w:rsidRPr="00072EB8">
        <w:rPr>
          <w:rFonts w:ascii="Arial" w:hAnsi="Arial" w:cs="Arial"/>
          <w:b/>
          <w:spacing w:val="40"/>
          <w:sz w:val="48"/>
          <w:szCs w:val="48"/>
        </w:rPr>
        <w:t>“</w:t>
      </w:r>
      <w:r w:rsidR="00E64DAD" w:rsidRPr="00072EB8">
        <w:rPr>
          <w:rFonts w:ascii="Arial" w:hAnsi="Arial" w:cs="Arial"/>
          <w:b/>
          <w:spacing w:val="40"/>
          <w:sz w:val="48"/>
          <w:szCs w:val="48"/>
        </w:rPr>
        <w:t xml:space="preserve">Social &amp; Economic Determinants </w:t>
      </w:r>
    </w:p>
    <w:p w:rsidR="006627F3" w:rsidRPr="00072EB8" w:rsidRDefault="00E64DAD" w:rsidP="006627F3">
      <w:pPr>
        <w:spacing w:after="0" w:line="240" w:lineRule="auto"/>
        <w:jc w:val="center"/>
        <w:rPr>
          <w:rFonts w:ascii="Arial" w:hAnsi="Arial" w:cs="Arial"/>
          <w:b/>
          <w:spacing w:val="40"/>
          <w:sz w:val="48"/>
          <w:szCs w:val="48"/>
        </w:rPr>
      </w:pPr>
      <w:r w:rsidRPr="00072EB8">
        <w:rPr>
          <w:rFonts w:ascii="Arial" w:hAnsi="Arial" w:cs="Arial"/>
          <w:b/>
          <w:spacing w:val="40"/>
          <w:sz w:val="48"/>
          <w:szCs w:val="48"/>
        </w:rPr>
        <w:t xml:space="preserve">of Breast Cancer </w:t>
      </w:r>
      <w:r w:rsidR="00C848B6" w:rsidRPr="00072EB8">
        <w:rPr>
          <w:rFonts w:ascii="Arial" w:hAnsi="Arial" w:cs="Arial"/>
          <w:b/>
          <w:spacing w:val="40"/>
          <w:sz w:val="48"/>
          <w:szCs w:val="48"/>
        </w:rPr>
        <w:t>Survivorship”</w:t>
      </w:r>
    </w:p>
    <w:p w:rsidR="00994F5F" w:rsidRDefault="00994F5F" w:rsidP="006627F3">
      <w:pPr>
        <w:spacing w:after="0" w:line="240" w:lineRule="auto"/>
        <w:jc w:val="center"/>
        <w:rPr>
          <w:rFonts w:ascii="Bell MT" w:hAnsi="Bell MT" w:cs="Arial"/>
          <w:b/>
          <w:i/>
          <w:spacing w:val="40"/>
          <w:sz w:val="18"/>
          <w:szCs w:val="18"/>
        </w:rPr>
      </w:pPr>
    </w:p>
    <w:p w:rsidR="003101C4" w:rsidRDefault="00994F5F" w:rsidP="006627F3">
      <w:pPr>
        <w:spacing w:after="0" w:line="240" w:lineRule="auto"/>
        <w:jc w:val="center"/>
        <w:rPr>
          <w:rFonts w:ascii="Bell MT" w:hAnsi="Bell MT" w:cs="Arial"/>
          <w:b/>
          <w:i/>
          <w:spacing w:val="40"/>
          <w:sz w:val="18"/>
          <w:szCs w:val="18"/>
        </w:rPr>
      </w:pPr>
      <w:r w:rsidRPr="00994F5F">
        <w:rPr>
          <w:rFonts w:ascii="Bell MT" w:hAnsi="Bell MT" w:cs="Arial"/>
          <w:b/>
          <w:i/>
          <w:spacing w:val="40"/>
          <w:sz w:val="18"/>
          <w:szCs w:val="18"/>
        </w:rPr>
        <w:t xml:space="preserve">presented by </w:t>
      </w:r>
    </w:p>
    <w:p w:rsidR="00072EB8" w:rsidRDefault="00072EB8" w:rsidP="006627F3">
      <w:pPr>
        <w:spacing w:after="0" w:line="240" w:lineRule="auto"/>
        <w:jc w:val="center"/>
        <w:rPr>
          <w:rFonts w:ascii="Bell MT" w:hAnsi="Bell MT" w:cs="Arial"/>
          <w:b/>
          <w:i/>
          <w:spacing w:val="40"/>
          <w:sz w:val="18"/>
          <w:szCs w:val="18"/>
        </w:rPr>
      </w:pPr>
    </w:p>
    <w:p w:rsidR="003101C4" w:rsidRPr="00BB6262" w:rsidRDefault="00072EB8" w:rsidP="006627F3">
      <w:pPr>
        <w:spacing w:after="0" w:line="240" w:lineRule="auto"/>
        <w:jc w:val="center"/>
        <w:rPr>
          <w:rFonts w:ascii="Arial" w:hAnsi="Arial" w:cs="Arial"/>
          <w:b/>
          <w:spacing w:val="40"/>
          <w:sz w:val="24"/>
          <w:szCs w:val="24"/>
        </w:rPr>
      </w:pPr>
      <w:r>
        <w:rPr>
          <w:noProof/>
        </w:rPr>
        <w:drawing>
          <wp:inline distT="0" distB="0" distL="0" distR="0">
            <wp:extent cx="1349829" cy="147641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7514" cy="1484823"/>
                    </a:xfrm>
                    <a:prstGeom prst="rect">
                      <a:avLst/>
                    </a:prstGeom>
                    <a:noFill/>
                    <a:ln>
                      <a:noFill/>
                    </a:ln>
                  </pic:spPr>
                </pic:pic>
              </a:graphicData>
            </a:graphic>
          </wp:inline>
        </w:drawing>
      </w:r>
    </w:p>
    <w:p w:rsidR="00140BFD" w:rsidRPr="00072EB8" w:rsidRDefault="00E64DAD" w:rsidP="00EC051A">
      <w:pPr>
        <w:spacing w:after="0" w:line="240" w:lineRule="auto"/>
        <w:jc w:val="center"/>
        <w:rPr>
          <w:rFonts w:ascii="Arial" w:eastAsia="Times New Roman" w:hAnsi="Arial" w:cs="Arial"/>
          <w:b/>
          <w:color w:val="365F91" w:themeColor="accent1" w:themeShade="BF"/>
          <w:sz w:val="32"/>
          <w:szCs w:val="32"/>
        </w:rPr>
      </w:pPr>
      <w:r w:rsidRPr="00072EB8">
        <w:rPr>
          <w:rFonts w:ascii="Arial" w:eastAsia="Times New Roman" w:hAnsi="Arial" w:cs="Arial"/>
          <w:b/>
          <w:color w:val="365F91" w:themeColor="accent1" w:themeShade="BF"/>
          <w:sz w:val="32"/>
          <w:szCs w:val="32"/>
        </w:rPr>
        <w:t>Lorraine Dean, ScD</w:t>
      </w:r>
    </w:p>
    <w:p w:rsidR="00264664" w:rsidRPr="00072EB8" w:rsidRDefault="00264664" w:rsidP="003101C4">
      <w:pPr>
        <w:spacing w:after="0" w:line="240" w:lineRule="auto"/>
        <w:jc w:val="center"/>
        <w:rPr>
          <w:rFonts w:ascii="Arial" w:eastAsia="Times New Roman" w:hAnsi="Arial" w:cs="Arial"/>
          <w:color w:val="365F91" w:themeColor="accent1" w:themeShade="BF"/>
          <w:sz w:val="32"/>
          <w:szCs w:val="32"/>
        </w:rPr>
      </w:pPr>
      <w:r w:rsidRPr="00072EB8">
        <w:rPr>
          <w:rFonts w:ascii="Arial" w:eastAsia="Times New Roman" w:hAnsi="Arial" w:cs="Arial"/>
          <w:color w:val="365F91" w:themeColor="accent1" w:themeShade="BF"/>
          <w:sz w:val="32"/>
          <w:szCs w:val="32"/>
        </w:rPr>
        <w:t>Ass</w:t>
      </w:r>
      <w:r w:rsidR="00E64DAD" w:rsidRPr="00072EB8">
        <w:rPr>
          <w:rFonts w:ascii="Arial" w:eastAsia="Times New Roman" w:hAnsi="Arial" w:cs="Arial"/>
          <w:color w:val="365F91" w:themeColor="accent1" w:themeShade="BF"/>
          <w:sz w:val="32"/>
          <w:szCs w:val="32"/>
        </w:rPr>
        <w:t xml:space="preserve">istant </w:t>
      </w:r>
      <w:r w:rsidRPr="00072EB8">
        <w:rPr>
          <w:rFonts w:ascii="Arial" w:eastAsia="Times New Roman" w:hAnsi="Arial" w:cs="Arial"/>
          <w:color w:val="365F91" w:themeColor="accent1" w:themeShade="BF"/>
          <w:sz w:val="32"/>
          <w:szCs w:val="32"/>
        </w:rPr>
        <w:t>Professor</w:t>
      </w:r>
    </w:p>
    <w:p w:rsidR="003455BF" w:rsidRPr="0045662E" w:rsidRDefault="00E64DAD" w:rsidP="003101C4">
      <w:pPr>
        <w:spacing w:after="0" w:line="240" w:lineRule="auto"/>
        <w:jc w:val="center"/>
        <w:rPr>
          <w:rFonts w:ascii="Arial" w:eastAsia="Times New Roman" w:hAnsi="Arial" w:cs="Arial"/>
          <w:color w:val="365F91" w:themeColor="accent1" w:themeShade="BF"/>
          <w:sz w:val="28"/>
          <w:szCs w:val="28"/>
        </w:rPr>
      </w:pPr>
      <w:r w:rsidRPr="00994F5F">
        <w:rPr>
          <w:rFonts w:ascii="Arial" w:eastAsia="Times New Roman" w:hAnsi="Arial" w:cs="Arial"/>
          <w:color w:val="365F91" w:themeColor="accent1" w:themeShade="BF"/>
          <w:sz w:val="36"/>
          <w:szCs w:val="36"/>
        </w:rPr>
        <w:t>Johns Hopkins Bloomberg School of Public Health</w:t>
      </w:r>
      <w:r w:rsidR="00264664" w:rsidRPr="00994F5F">
        <w:rPr>
          <w:rFonts w:ascii="Arial" w:eastAsia="Times New Roman" w:hAnsi="Arial" w:cs="Arial"/>
          <w:color w:val="365F91" w:themeColor="accent1" w:themeShade="BF"/>
          <w:sz w:val="36"/>
          <w:szCs w:val="36"/>
        </w:rPr>
        <w:t xml:space="preserve"> </w:t>
      </w:r>
      <w:r w:rsidR="006E1381" w:rsidRPr="00FA0B76">
        <w:rPr>
          <w:rFonts w:ascii="Arial" w:eastAsia="Times New Roman" w:hAnsi="Arial" w:cs="Arial"/>
          <w:noProof/>
          <w:color w:val="365F91" w:themeColor="accent1" w:themeShade="BF"/>
          <w:sz w:val="28"/>
          <w:szCs w:val="28"/>
        </w:rPr>
        <mc:AlternateContent>
          <mc:Choice Requires="wps">
            <w:drawing>
              <wp:anchor distT="45720" distB="45720" distL="114300" distR="114300" simplePos="0" relativeHeight="251660800" behindDoc="0" locked="0" layoutInCell="1" allowOverlap="1">
                <wp:simplePos x="0" y="0"/>
                <wp:positionH relativeFrom="column">
                  <wp:posOffset>212090</wp:posOffset>
                </wp:positionH>
                <wp:positionV relativeFrom="paragraph">
                  <wp:posOffset>327660</wp:posOffset>
                </wp:positionV>
                <wp:extent cx="6438265" cy="1844675"/>
                <wp:effectExtent l="0" t="0" r="1968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265" cy="1844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94F5F" w:rsidRDefault="00994F5F" w:rsidP="00994F5F">
                            <w:r>
                              <w:t>There is so much life to live after a breast cancer diagnosis.  But what shapes the context for behaviors and outcomes of women with a history of cancer?  This interactive talk will discuss recent and emerging research on the social and economic drivers of managing adverse effects after a breast cancer diagnosis, and introduce novel markers of survivorship outcomes, including consumer credit scores.</w:t>
                            </w:r>
                          </w:p>
                          <w:p w:rsidR="00CB7F05" w:rsidRPr="0045662E" w:rsidRDefault="00994F5F" w:rsidP="008A0BEC">
                            <w:pPr>
                              <w:rPr>
                                <w:rFonts w:ascii="Arial" w:hAnsi="Arial" w:cs="Arial"/>
                                <w:sz w:val="24"/>
                                <w:szCs w:val="24"/>
                              </w:rPr>
                            </w:pPr>
                            <w:r>
                              <w:rPr>
                                <w:color w:val="000000"/>
                              </w:rPr>
                              <w:t xml:space="preserve">Dr. Dean is an Assistant Professor in Epidemiology at Johns Hopkins Bloomberg School of Public Health, after being </w:t>
                            </w:r>
                            <w:r w:rsidR="00890681">
                              <w:rPr>
                                <w:color w:val="000000"/>
                              </w:rPr>
                              <w:t xml:space="preserve">an </w:t>
                            </w:r>
                            <w:bookmarkStart w:id="0" w:name="_GoBack"/>
                            <w:bookmarkEnd w:id="0"/>
                            <w:r>
                              <w:rPr>
                                <w:color w:val="000000"/>
                              </w:rPr>
                              <w:t>Instructor at the University of Pennsylvania Perelman School of Medicine since 2013.  Her current work focuses on social and economic determinants of survivorship after cancer and HIV, and is funded through an NIH K01, NIAID R21, NINR R21, and Center for AIDS Research grants</w:t>
                            </w:r>
                            <w:r w:rsidR="00072EB8">
                              <w:rPr>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pt;margin-top:25.8pt;width:506.95pt;height:145.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" fillcolor="white [3201]" strokecolor="#4f81bd [3204]" strokeweight="2pt">
                <v:textbox>
                  <w:txbxContent>
                    <w:p w:rsidR="00994F5F" w:rsidRDefault="00994F5F" w:rsidP="00994F5F">
                      <w:r>
                        <w:t>There is so much life to live after a breast cancer diagnosis.  But what shapes the context for behaviors and outcomes of women with a history of cancer?  This interactive talk will discuss recent and emerging research on the social and economic drivers of managing adverse effects after a breast cancer diagnosis, and introduce novel markers of survivorship outcomes, including consumer credit scores.</w:t>
                      </w:r>
                    </w:p>
                    <w:p w:rsidR="00CB7F05" w:rsidRPr="0045662E" w:rsidRDefault="00994F5F" w:rsidP="008A0BEC">
                      <w:pPr>
                        <w:rPr>
                          <w:rFonts w:ascii="Arial" w:hAnsi="Arial" w:cs="Arial"/>
                          <w:sz w:val="24"/>
                          <w:szCs w:val="24"/>
                        </w:rPr>
                      </w:pPr>
                      <w:r>
                        <w:rPr>
                          <w:color w:val="000000"/>
                        </w:rPr>
                        <w:t xml:space="preserve">Dr. Dean is an Assistant Professor in Epidemiology at Johns Hopkins Bloomberg School of Public Health, after being </w:t>
                      </w:r>
                      <w:r w:rsidR="00890681">
                        <w:rPr>
                          <w:color w:val="000000"/>
                        </w:rPr>
                        <w:t xml:space="preserve">an </w:t>
                      </w:r>
                      <w:bookmarkStart w:id="1" w:name="_GoBack"/>
                      <w:bookmarkEnd w:id="1"/>
                      <w:r>
                        <w:rPr>
                          <w:color w:val="000000"/>
                        </w:rPr>
                        <w:t>Instructor at the University of Pennsylvania Perelman School of Medicine since 2013.  Her current work focuses on social and economic determinants of survivorship after cancer and HIV, and is funded through an NIH K01, NIAID R21, NINR R21, and Center for AIDS Research grants</w:t>
                      </w:r>
                      <w:r w:rsidR="00072EB8">
                        <w:rPr>
                          <w:color w:val="000000"/>
                        </w:rPr>
                        <w:t>.</w:t>
                      </w:r>
                    </w:p>
                  </w:txbxContent>
                </v:textbox>
                <w10:wrap type="square"/>
              </v:shape>
            </w:pict>
          </mc:Fallback>
        </mc:AlternateContent>
      </w:r>
    </w:p>
    <w:p w:rsidR="003925EC" w:rsidRDefault="003925EC" w:rsidP="00D957EE">
      <w:pPr>
        <w:pStyle w:val="DataField11pt-Single"/>
        <w:jc w:val="center"/>
        <w:rPr>
          <w:b/>
          <w:color w:val="17365D" w:themeColor="text2" w:themeShade="BF"/>
          <w:sz w:val="32"/>
          <w:szCs w:val="32"/>
        </w:rPr>
      </w:pPr>
    </w:p>
    <w:sectPr w:rsidR="003925EC" w:rsidSect="00FD48FD">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CC3"/>
    <w:rsid w:val="00005131"/>
    <w:rsid w:val="000228AA"/>
    <w:rsid w:val="00025266"/>
    <w:rsid w:val="000520F7"/>
    <w:rsid w:val="00053A05"/>
    <w:rsid w:val="00072EB8"/>
    <w:rsid w:val="00086437"/>
    <w:rsid w:val="000B24C3"/>
    <w:rsid w:val="000E3AD8"/>
    <w:rsid w:val="00121D68"/>
    <w:rsid w:val="0012230B"/>
    <w:rsid w:val="0012303F"/>
    <w:rsid w:val="00133A0F"/>
    <w:rsid w:val="00140BFD"/>
    <w:rsid w:val="001715B2"/>
    <w:rsid w:val="001803D3"/>
    <w:rsid w:val="00190847"/>
    <w:rsid w:val="001A6475"/>
    <w:rsid w:val="001B3CEC"/>
    <w:rsid w:val="001C364E"/>
    <w:rsid w:val="002106FD"/>
    <w:rsid w:val="00216F93"/>
    <w:rsid w:val="00250F5D"/>
    <w:rsid w:val="002555EB"/>
    <w:rsid w:val="00264664"/>
    <w:rsid w:val="002A2D6C"/>
    <w:rsid w:val="002B0CA2"/>
    <w:rsid w:val="002C43FB"/>
    <w:rsid w:val="002E601D"/>
    <w:rsid w:val="002F2E0C"/>
    <w:rsid w:val="003101C4"/>
    <w:rsid w:val="00317D4A"/>
    <w:rsid w:val="003235AB"/>
    <w:rsid w:val="00326132"/>
    <w:rsid w:val="00340622"/>
    <w:rsid w:val="003455BF"/>
    <w:rsid w:val="00351133"/>
    <w:rsid w:val="003925EC"/>
    <w:rsid w:val="003B3A5B"/>
    <w:rsid w:val="003D4DE8"/>
    <w:rsid w:val="003E5B21"/>
    <w:rsid w:val="0040189D"/>
    <w:rsid w:val="00407886"/>
    <w:rsid w:val="00422238"/>
    <w:rsid w:val="00427BDC"/>
    <w:rsid w:val="0045662E"/>
    <w:rsid w:val="00463618"/>
    <w:rsid w:val="00475DCA"/>
    <w:rsid w:val="0048372F"/>
    <w:rsid w:val="004D2332"/>
    <w:rsid w:val="00520302"/>
    <w:rsid w:val="005203E2"/>
    <w:rsid w:val="005269E5"/>
    <w:rsid w:val="00561243"/>
    <w:rsid w:val="00570C5A"/>
    <w:rsid w:val="00575AAB"/>
    <w:rsid w:val="00582F79"/>
    <w:rsid w:val="0059111E"/>
    <w:rsid w:val="005A259B"/>
    <w:rsid w:val="005A6E4E"/>
    <w:rsid w:val="005C1A58"/>
    <w:rsid w:val="005D5E39"/>
    <w:rsid w:val="005D7D03"/>
    <w:rsid w:val="005E42BA"/>
    <w:rsid w:val="005F7516"/>
    <w:rsid w:val="006111B1"/>
    <w:rsid w:val="006627F3"/>
    <w:rsid w:val="0068697D"/>
    <w:rsid w:val="00691AC9"/>
    <w:rsid w:val="006C3714"/>
    <w:rsid w:val="006E1381"/>
    <w:rsid w:val="006E22F8"/>
    <w:rsid w:val="006F3377"/>
    <w:rsid w:val="00704A2D"/>
    <w:rsid w:val="007422E3"/>
    <w:rsid w:val="00762D61"/>
    <w:rsid w:val="0078573F"/>
    <w:rsid w:val="00786421"/>
    <w:rsid w:val="007A1C00"/>
    <w:rsid w:val="007E391D"/>
    <w:rsid w:val="008005EA"/>
    <w:rsid w:val="00803A46"/>
    <w:rsid w:val="00804AFA"/>
    <w:rsid w:val="00811AF8"/>
    <w:rsid w:val="0081553E"/>
    <w:rsid w:val="00841823"/>
    <w:rsid w:val="00881946"/>
    <w:rsid w:val="00890681"/>
    <w:rsid w:val="00893E46"/>
    <w:rsid w:val="00897B37"/>
    <w:rsid w:val="008A0BEC"/>
    <w:rsid w:val="008B4A0E"/>
    <w:rsid w:val="008D4145"/>
    <w:rsid w:val="0091596E"/>
    <w:rsid w:val="00922B32"/>
    <w:rsid w:val="00923B40"/>
    <w:rsid w:val="00932656"/>
    <w:rsid w:val="009359B8"/>
    <w:rsid w:val="009479EE"/>
    <w:rsid w:val="00957CC3"/>
    <w:rsid w:val="009743DF"/>
    <w:rsid w:val="00981546"/>
    <w:rsid w:val="00994F5F"/>
    <w:rsid w:val="009A556C"/>
    <w:rsid w:val="009B4EDC"/>
    <w:rsid w:val="009B620E"/>
    <w:rsid w:val="009D1C8B"/>
    <w:rsid w:val="009F0A05"/>
    <w:rsid w:val="009F77EC"/>
    <w:rsid w:val="00A01F0A"/>
    <w:rsid w:val="00A732F7"/>
    <w:rsid w:val="00A755F6"/>
    <w:rsid w:val="00A8100A"/>
    <w:rsid w:val="00AB4DEA"/>
    <w:rsid w:val="00AC3937"/>
    <w:rsid w:val="00AC40C6"/>
    <w:rsid w:val="00AE4CB8"/>
    <w:rsid w:val="00AF7F40"/>
    <w:rsid w:val="00B13B7F"/>
    <w:rsid w:val="00B26188"/>
    <w:rsid w:val="00B533EB"/>
    <w:rsid w:val="00B56B9A"/>
    <w:rsid w:val="00B66B63"/>
    <w:rsid w:val="00B67276"/>
    <w:rsid w:val="00B70262"/>
    <w:rsid w:val="00B75B52"/>
    <w:rsid w:val="00B878C1"/>
    <w:rsid w:val="00B92D46"/>
    <w:rsid w:val="00BA58AF"/>
    <w:rsid w:val="00BA63D6"/>
    <w:rsid w:val="00BB579E"/>
    <w:rsid w:val="00BB6262"/>
    <w:rsid w:val="00BC3E9B"/>
    <w:rsid w:val="00BE1262"/>
    <w:rsid w:val="00C13A2C"/>
    <w:rsid w:val="00C260CA"/>
    <w:rsid w:val="00C57D9F"/>
    <w:rsid w:val="00C66B1A"/>
    <w:rsid w:val="00C760DC"/>
    <w:rsid w:val="00C81338"/>
    <w:rsid w:val="00C848B6"/>
    <w:rsid w:val="00CA030D"/>
    <w:rsid w:val="00CA065C"/>
    <w:rsid w:val="00CB78B2"/>
    <w:rsid w:val="00CB7F05"/>
    <w:rsid w:val="00CD7E5F"/>
    <w:rsid w:val="00CE0477"/>
    <w:rsid w:val="00CF0D9B"/>
    <w:rsid w:val="00CF4975"/>
    <w:rsid w:val="00D04913"/>
    <w:rsid w:val="00D10BDD"/>
    <w:rsid w:val="00D22D62"/>
    <w:rsid w:val="00D7744C"/>
    <w:rsid w:val="00D957EE"/>
    <w:rsid w:val="00DA4ED6"/>
    <w:rsid w:val="00DC3395"/>
    <w:rsid w:val="00DD4355"/>
    <w:rsid w:val="00DD4BD7"/>
    <w:rsid w:val="00E21B45"/>
    <w:rsid w:val="00E44B68"/>
    <w:rsid w:val="00E509F0"/>
    <w:rsid w:val="00E56C47"/>
    <w:rsid w:val="00E60D00"/>
    <w:rsid w:val="00E64DAD"/>
    <w:rsid w:val="00E823E5"/>
    <w:rsid w:val="00E84F7C"/>
    <w:rsid w:val="00EB6165"/>
    <w:rsid w:val="00EC051A"/>
    <w:rsid w:val="00EE328A"/>
    <w:rsid w:val="00EE4CD0"/>
    <w:rsid w:val="00EF7BFA"/>
    <w:rsid w:val="00F00D63"/>
    <w:rsid w:val="00F06FF2"/>
    <w:rsid w:val="00F10E7F"/>
    <w:rsid w:val="00F12A6E"/>
    <w:rsid w:val="00F5204D"/>
    <w:rsid w:val="00F678C2"/>
    <w:rsid w:val="00F67FBF"/>
    <w:rsid w:val="00FA0B76"/>
    <w:rsid w:val="00FB78FE"/>
    <w:rsid w:val="00FD48FD"/>
    <w:rsid w:val="00FD563A"/>
    <w:rsid w:val="00FE6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7D1E01"/>
  <w15:docId w15:val="{54F86CF3-9DB9-4CBD-9C09-06B53548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CC3"/>
    <w:rPr>
      <w:rFonts w:ascii="Tahoma" w:hAnsi="Tahoma" w:cs="Tahoma"/>
      <w:sz w:val="16"/>
      <w:szCs w:val="16"/>
    </w:rPr>
  </w:style>
  <w:style w:type="character" w:styleId="Hyperlink">
    <w:name w:val="Hyperlink"/>
    <w:basedOn w:val="DefaultParagraphFont"/>
    <w:uiPriority w:val="99"/>
    <w:semiHidden/>
    <w:unhideWhenUsed/>
    <w:rsid w:val="00DC3395"/>
    <w:rPr>
      <w:strike w:val="0"/>
      <w:dstrike w:val="0"/>
      <w:color w:val="005288"/>
      <w:u w:val="none"/>
      <w:effect w:val="none"/>
    </w:rPr>
  </w:style>
  <w:style w:type="paragraph" w:styleId="NormalWeb">
    <w:name w:val="Normal (Web)"/>
    <w:basedOn w:val="Normal"/>
    <w:uiPriority w:val="99"/>
    <w:unhideWhenUsed/>
    <w:rsid w:val="00DC3395"/>
    <w:pPr>
      <w:spacing w:before="100" w:beforeAutospacing="1" w:after="100" w:afterAutospacing="1" w:line="240" w:lineRule="auto"/>
    </w:pPr>
    <w:rPr>
      <w:rFonts w:ascii="Times New Roman" w:eastAsia="Times New Roman" w:hAnsi="Times New Roman"/>
      <w:sz w:val="34"/>
      <w:szCs w:val="34"/>
    </w:rPr>
  </w:style>
  <w:style w:type="paragraph" w:styleId="CommentText">
    <w:name w:val="annotation text"/>
    <w:basedOn w:val="Normal"/>
    <w:link w:val="CommentTextChar"/>
    <w:uiPriority w:val="99"/>
    <w:semiHidden/>
    <w:rsid w:val="00BA63D6"/>
    <w:pPr>
      <w:spacing w:after="0" w:line="240" w:lineRule="auto"/>
    </w:pPr>
    <w:rPr>
      <w:rFonts w:ascii="Arial" w:eastAsia="Times New Roman" w:hAnsi="Arial" w:cs="Arial"/>
      <w:sz w:val="20"/>
      <w:szCs w:val="20"/>
      <w:lang w:val="en-AU"/>
    </w:rPr>
  </w:style>
  <w:style w:type="character" w:customStyle="1" w:styleId="CommentTextChar">
    <w:name w:val="Comment Text Char"/>
    <w:basedOn w:val="DefaultParagraphFont"/>
    <w:link w:val="CommentText"/>
    <w:uiPriority w:val="99"/>
    <w:semiHidden/>
    <w:rsid w:val="00BA63D6"/>
    <w:rPr>
      <w:rFonts w:ascii="Arial" w:eastAsia="Times New Roman" w:hAnsi="Arial" w:cs="Arial"/>
      <w:lang w:val="en-AU"/>
    </w:rPr>
  </w:style>
  <w:style w:type="paragraph" w:customStyle="1" w:styleId="DataField11pt-Single">
    <w:name w:val="Data Field 11pt-Single"/>
    <w:basedOn w:val="Normal"/>
    <w:link w:val="DataField11pt-SingleChar"/>
    <w:uiPriority w:val="99"/>
    <w:rsid w:val="00CF4975"/>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basedOn w:val="DefaultParagraphFont"/>
    <w:link w:val="DataField11pt-Single"/>
    <w:uiPriority w:val="99"/>
    <w:locked/>
    <w:rsid w:val="00CF4975"/>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30880">
      <w:bodyDiv w:val="1"/>
      <w:marLeft w:val="0"/>
      <w:marRight w:val="0"/>
      <w:marTop w:val="0"/>
      <w:marBottom w:val="0"/>
      <w:divBdr>
        <w:top w:val="none" w:sz="0" w:space="0" w:color="auto"/>
        <w:left w:val="none" w:sz="0" w:space="0" w:color="auto"/>
        <w:bottom w:val="none" w:sz="0" w:space="0" w:color="auto"/>
        <w:right w:val="none" w:sz="0" w:space="0" w:color="auto"/>
      </w:divBdr>
    </w:div>
    <w:div w:id="218786317">
      <w:bodyDiv w:val="1"/>
      <w:marLeft w:val="0"/>
      <w:marRight w:val="0"/>
      <w:marTop w:val="0"/>
      <w:marBottom w:val="0"/>
      <w:divBdr>
        <w:top w:val="none" w:sz="0" w:space="0" w:color="auto"/>
        <w:left w:val="none" w:sz="0" w:space="0" w:color="auto"/>
        <w:bottom w:val="none" w:sz="0" w:space="0" w:color="auto"/>
        <w:right w:val="none" w:sz="0" w:space="0" w:color="auto"/>
      </w:divBdr>
    </w:div>
    <w:div w:id="504176695">
      <w:bodyDiv w:val="1"/>
      <w:marLeft w:val="0"/>
      <w:marRight w:val="0"/>
      <w:marTop w:val="0"/>
      <w:marBottom w:val="0"/>
      <w:divBdr>
        <w:top w:val="none" w:sz="0" w:space="0" w:color="auto"/>
        <w:left w:val="none" w:sz="0" w:space="0" w:color="auto"/>
        <w:bottom w:val="none" w:sz="0" w:space="0" w:color="auto"/>
        <w:right w:val="none" w:sz="0" w:space="0" w:color="auto"/>
      </w:divBdr>
    </w:div>
    <w:div w:id="607783970">
      <w:bodyDiv w:val="1"/>
      <w:marLeft w:val="0"/>
      <w:marRight w:val="0"/>
      <w:marTop w:val="0"/>
      <w:marBottom w:val="0"/>
      <w:divBdr>
        <w:top w:val="none" w:sz="0" w:space="0" w:color="auto"/>
        <w:left w:val="none" w:sz="0" w:space="0" w:color="auto"/>
        <w:bottom w:val="none" w:sz="0" w:space="0" w:color="auto"/>
        <w:right w:val="none" w:sz="0" w:space="0" w:color="auto"/>
      </w:divBdr>
      <w:divsChild>
        <w:div w:id="1108311116">
          <w:marLeft w:val="0"/>
          <w:marRight w:val="0"/>
          <w:marTop w:val="0"/>
          <w:marBottom w:val="0"/>
          <w:divBdr>
            <w:top w:val="none" w:sz="0" w:space="0" w:color="auto"/>
            <w:left w:val="none" w:sz="0" w:space="0" w:color="auto"/>
            <w:bottom w:val="none" w:sz="0" w:space="0" w:color="auto"/>
            <w:right w:val="none" w:sz="0" w:space="0" w:color="auto"/>
          </w:divBdr>
          <w:divsChild>
            <w:div w:id="1772891608">
              <w:marLeft w:val="0"/>
              <w:marRight w:val="0"/>
              <w:marTop w:val="0"/>
              <w:marBottom w:val="0"/>
              <w:divBdr>
                <w:top w:val="none" w:sz="0" w:space="0" w:color="auto"/>
                <w:left w:val="none" w:sz="0" w:space="0" w:color="auto"/>
                <w:bottom w:val="none" w:sz="0" w:space="0" w:color="auto"/>
                <w:right w:val="none" w:sz="0" w:space="0" w:color="auto"/>
              </w:divBdr>
              <w:divsChild>
                <w:div w:id="1066075152">
                  <w:marLeft w:val="0"/>
                  <w:marRight w:val="0"/>
                  <w:marTop w:val="480"/>
                  <w:marBottom w:val="0"/>
                  <w:divBdr>
                    <w:top w:val="none" w:sz="0" w:space="0" w:color="auto"/>
                    <w:left w:val="none" w:sz="0" w:space="0" w:color="auto"/>
                    <w:bottom w:val="none" w:sz="0" w:space="0" w:color="auto"/>
                    <w:right w:val="none" w:sz="0" w:space="0" w:color="auto"/>
                  </w:divBdr>
                  <w:divsChild>
                    <w:div w:id="1681928320">
                      <w:marLeft w:val="0"/>
                      <w:marRight w:val="0"/>
                      <w:marTop w:val="0"/>
                      <w:marBottom w:val="0"/>
                      <w:divBdr>
                        <w:top w:val="none" w:sz="0" w:space="0" w:color="auto"/>
                        <w:left w:val="none" w:sz="0" w:space="0" w:color="auto"/>
                        <w:bottom w:val="none" w:sz="0" w:space="0" w:color="auto"/>
                        <w:right w:val="none" w:sz="0" w:space="0" w:color="auto"/>
                      </w:divBdr>
                      <w:divsChild>
                        <w:div w:id="1635330744">
                          <w:marLeft w:val="0"/>
                          <w:marRight w:val="0"/>
                          <w:marTop w:val="0"/>
                          <w:marBottom w:val="480"/>
                          <w:divBdr>
                            <w:top w:val="none" w:sz="0" w:space="0" w:color="auto"/>
                            <w:left w:val="none" w:sz="0" w:space="0" w:color="auto"/>
                            <w:bottom w:val="none" w:sz="0" w:space="0" w:color="auto"/>
                            <w:right w:val="none" w:sz="0" w:space="0" w:color="auto"/>
                          </w:divBdr>
                          <w:divsChild>
                            <w:div w:id="1116950543">
                              <w:marLeft w:val="0"/>
                              <w:marRight w:val="0"/>
                              <w:marTop w:val="0"/>
                              <w:marBottom w:val="0"/>
                              <w:divBdr>
                                <w:top w:val="none" w:sz="0" w:space="0" w:color="auto"/>
                                <w:left w:val="none" w:sz="0" w:space="0" w:color="auto"/>
                                <w:bottom w:val="none" w:sz="0" w:space="0" w:color="auto"/>
                                <w:right w:val="none" w:sz="0" w:space="0" w:color="auto"/>
                              </w:divBdr>
                              <w:divsChild>
                                <w:div w:id="18845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541878">
      <w:bodyDiv w:val="1"/>
      <w:marLeft w:val="0"/>
      <w:marRight w:val="0"/>
      <w:marTop w:val="0"/>
      <w:marBottom w:val="0"/>
      <w:divBdr>
        <w:top w:val="none" w:sz="0" w:space="0" w:color="auto"/>
        <w:left w:val="none" w:sz="0" w:space="0" w:color="auto"/>
        <w:bottom w:val="none" w:sz="0" w:space="0" w:color="auto"/>
        <w:right w:val="none" w:sz="0" w:space="0" w:color="auto"/>
      </w:divBdr>
      <w:divsChild>
        <w:div w:id="1859737030">
          <w:marLeft w:val="0"/>
          <w:marRight w:val="0"/>
          <w:marTop w:val="0"/>
          <w:marBottom w:val="0"/>
          <w:divBdr>
            <w:top w:val="none" w:sz="0" w:space="0" w:color="auto"/>
            <w:left w:val="none" w:sz="0" w:space="0" w:color="auto"/>
            <w:bottom w:val="none" w:sz="0" w:space="0" w:color="auto"/>
            <w:right w:val="none" w:sz="0" w:space="0" w:color="auto"/>
          </w:divBdr>
          <w:divsChild>
            <w:div w:id="989016944">
              <w:marLeft w:val="0"/>
              <w:marRight w:val="0"/>
              <w:marTop w:val="0"/>
              <w:marBottom w:val="0"/>
              <w:divBdr>
                <w:top w:val="none" w:sz="0" w:space="0" w:color="auto"/>
                <w:left w:val="none" w:sz="0" w:space="0" w:color="auto"/>
                <w:bottom w:val="none" w:sz="0" w:space="0" w:color="auto"/>
                <w:right w:val="none" w:sz="0" w:space="0" w:color="auto"/>
              </w:divBdr>
              <w:divsChild>
                <w:div w:id="1078554944">
                  <w:marLeft w:val="0"/>
                  <w:marRight w:val="0"/>
                  <w:marTop w:val="0"/>
                  <w:marBottom w:val="0"/>
                  <w:divBdr>
                    <w:top w:val="none" w:sz="0" w:space="0" w:color="auto"/>
                    <w:left w:val="none" w:sz="0" w:space="0" w:color="auto"/>
                    <w:bottom w:val="none" w:sz="0" w:space="0" w:color="auto"/>
                    <w:right w:val="none" w:sz="0" w:space="0" w:color="auto"/>
                  </w:divBdr>
                  <w:divsChild>
                    <w:div w:id="888079876">
                      <w:marLeft w:val="0"/>
                      <w:marRight w:val="0"/>
                      <w:marTop w:val="0"/>
                      <w:marBottom w:val="0"/>
                      <w:divBdr>
                        <w:top w:val="none" w:sz="0" w:space="0" w:color="auto"/>
                        <w:left w:val="none" w:sz="0" w:space="0" w:color="auto"/>
                        <w:bottom w:val="none" w:sz="0" w:space="0" w:color="auto"/>
                        <w:right w:val="none" w:sz="0" w:space="0" w:color="auto"/>
                      </w:divBdr>
                      <w:divsChild>
                        <w:div w:id="1186476504">
                          <w:marLeft w:val="0"/>
                          <w:marRight w:val="0"/>
                          <w:marTop w:val="0"/>
                          <w:marBottom w:val="0"/>
                          <w:divBdr>
                            <w:top w:val="none" w:sz="0" w:space="0" w:color="auto"/>
                            <w:left w:val="none" w:sz="0" w:space="0" w:color="auto"/>
                            <w:bottom w:val="none" w:sz="0" w:space="0" w:color="auto"/>
                            <w:right w:val="none" w:sz="0" w:space="0" w:color="auto"/>
                          </w:divBdr>
                          <w:divsChild>
                            <w:div w:id="1322393804">
                              <w:marLeft w:val="0"/>
                              <w:marRight w:val="0"/>
                              <w:marTop w:val="0"/>
                              <w:marBottom w:val="0"/>
                              <w:divBdr>
                                <w:top w:val="none" w:sz="0" w:space="0" w:color="auto"/>
                                <w:left w:val="none" w:sz="0" w:space="0" w:color="auto"/>
                                <w:bottom w:val="none" w:sz="0" w:space="0" w:color="auto"/>
                                <w:right w:val="none" w:sz="0" w:space="0" w:color="auto"/>
                              </w:divBdr>
                              <w:divsChild>
                                <w:div w:id="806437961">
                                  <w:marLeft w:val="0"/>
                                  <w:marRight w:val="0"/>
                                  <w:marTop w:val="0"/>
                                  <w:marBottom w:val="0"/>
                                  <w:divBdr>
                                    <w:top w:val="none" w:sz="0" w:space="0" w:color="auto"/>
                                    <w:left w:val="none" w:sz="0" w:space="0" w:color="auto"/>
                                    <w:bottom w:val="none" w:sz="0" w:space="0" w:color="auto"/>
                                    <w:right w:val="none" w:sz="0" w:space="0" w:color="auto"/>
                                  </w:divBdr>
                                  <w:divsChild>
                                    <w:div w:id="924804918">
                                      <w:marLeft w:val="0"/>
                                      <w:marRight w:val="0"/>
                                      <w:marTop w:val="0"/>
                                      <w:marBottom w:val="0"/>
                                      <w:divBdr>
                                        <w:top w:val="none" w:sz="0" w:space="0" w:color="auto"/>
                                        <w:left w:val="none" w:sz="0" w:space="0" w:color="auto"/>
                                        <w:bottom w:val="none" w:sz="0" w:space="0" w:color="auto"/>
                                        <w:right w:val="none" w:sz="0" w:space="0" w:color="auto"/>
                                      </w:divBdr>
                                      <w:divsChild>
                                        <w:div w:id="1143812001">
                                          <w:marLeft w:val="0"/>
                                          <w:marRight w:val="0"/>
                                          <w:marTop w:val="0"/>
                                          <w:marBottom w:val="0"/>
                                          <w:divBdr>
                                            <w:top w:val="none" w:sz="0" w:space="0" w:color="auto"/>
                                            <w:left w:val="none" w:sz="0" w:space="0" w:color="auto"/>
                                            <w:bottom w:val="none" w:sz="0" w:space="0" w:color="auto"/>
                                            <w:right w:val="none" w:sz="0" w:space="0" w:color="auto"/>
                                          </w:divBdr>
                                          <w:divsChild>
                                            <w:div w:id="2064323924">
                                              <w:marLeft w:val="0"/>
                                              <w:marRight w:val="0"/>
                                              <w:marTop w:val="0"/>
                                              <w:marBottom w:val="0"/>
                                              <w:divBdr>
                                                <w:top w:val="none" w:sz="0" w:space="0" w:color="auto"/>
                                                <w:left w:val="none" w:sz="0" w:space="0" w:color="auto"/>
                                                <w:bottom w:val="none" w:sz="0" w:space="0" w:color="auto"/>
                                                <w:right w:val="none" w:sz="0" w:space="0" w:color="auto"/>
                                              </w:divBdr>
                                              <w:divsChild>
                                                <w:div w:id="288626920">
                                                  <w:marLeft w:val="0"/>
                                                  <w:marRight w:val="0"/>
                                                  <w:marTop w:val="0"/>
                                                  <w:marBottom w:val="0"/>
                                                  <w:divBdr>
                                                    <w:top w:val="none" w:sz="0" w:space="0" w:color="auto"/>
                                                    <w:left w:val="none" w:sz="0" w:space="0" w:color="auto"/>
                                                    <w:bottom w:val="none" w:sz="0" w:space="0" w:color="auto"/>
                                                    <w:right w:val="none" w:sz="0" w:space="0" w:color="auto"/>
                                                  </w:divBdr>
                                                  <w:divsChild>
                                                    <w:div w:id="1988821019">
                                                      <w:marLeft w:val="0"/>
                                                      <w:marRight w:val="0"/>
                                                      <w:marTop w:val="0"/>
                                                      <w:marBottom w:val="0"/>
                                                      <w:divBdr>
                                                        <w:top w:val="none" w:sz="0" w:space="0" w:color="auto"/>
                                                        <w:left w:val="none" w:sz="0" w:space="0" w:color="auto"/>
                                                        <w:bottom w:val="none" w:sz="0" w:space="0" w:color="auto"/>
                                                        <w:right w:val="none" w:sz="0" w:space="0" w:color="auto"/>
                                                      </w:divBdr>
                                                      <w:divsChild>
                                                        <w:div w:id="1878348839">
                                                          <w:marLeft w:val="0"/>
                                                          <w:marRight w:val="0"/>
                                                          <w:marTop w:val="0"/>
                                                          <w:marBottom w:val="0"/>
                                                          <w:divBdr>
                                                            <w:top w:val="none" w:sz="0" w:space="0" w:color="auto"/>
                                                            <w:left w:val="none" w:sz="0" w:space="0" w:color="auto"/>
                                                            <w:bottom w:val="none" w:sz="0" w:space="0" w:color="auto"/>
                                                            <w:right w:val="none" w:sz="0" w:space="0" w:color="auto"/>
                                                          </w:divBdr>
                                                          <w:divsChild>
                                                            <w:div w:id="18639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4478873">
      <w:bodyDiv w:val="1"/>
      <w:marLeft w:val="0"/>
      <w:marRight w:val="0"/>
      <w:marTop w:val="0"/>
      <w:marBottom w:val="0"/>
      <w:divBdr>
        <w:top w:val="none" w:sz="0" w:space="0" w:color="auto"/>
        <w:left w:val="none" w:sz="0" w:space="0" w:color="auto"/>
        <w:bottom w:val="none" w:sz="0" w:space="0" w:color="auto"/>
        <w:right w:val="none" w:sz="0" w:space="0" w:color="auto"/>
      </w:divBdr>
    </w:div>
    <w:div w:id="776099799">
      <w:bodyDiv w:val="1"/>
      <w:marLeft w:val="0"/>
      <w:marRight w:val="0"/>
      <w:marTop w:val="0"/>
      <w:marBottom w:val="0"/>
      <w:divBdr>
        <w:top w:val="none" w:sz="0" w:space="0" w:color="auto"/>
        <w:left w:val="none" w:sz="0" w:space="0" w:color="auto"/>
        <w:bottom w:val="none" w:sz="0" w:space="0" w:color="auto"/>
        <w:right w:val="none" w:sz="0" w:space="0" w:color="auto"/>
      </w:divBdr>
    </w:div>
    <w:div w:id="1042561204">
      <w:bodyDiv w:val="1"/>
      <w:marLeft w:val="0"/>
      <w:marRight w:val="0"/>
      <w:marTop w:val="0"/>
      <w:marBottom w:val="0"/>
      <w:divBdr>
        <w:top w:val="none" w:sz="0" w:space="0" w:color="auto"/>
        <w:left w:val="none" w:sz="0" w:space="0" w:color="auto"/>
        <w:bottom w:val="none" w:sz="0" w:space="0" w:color="auto"/>
        <w:right w:val="none" w:sz="0" w:space="0" w:color="auto"/>
      </w:divBdr>
    </w:div>
    <w:div w:id="1481773401">
      <w:bodyDiv w:val="1"/>
      <w:marLeft w:val="0"/>
      <w:marRight w:val="0"/>
      <w:marTop w:val="0"/>
      <w:marBottom w:val="0"/>
      <w:divBdr>
        <w:top w:val="none" w:sz="0" w:space="0" w:color="auto"/>
        <w:left w:val="none" w:sz="0" w:space="0" w:color="auto"/>
        <w:bottom w:val="none" w:sz="0" w:space="0" w:color="auto"/>
        <w:right w:val="none" w:sz="0" w:space="0" w:color="auto"/>
      </w:divBdr>
    </w:div>
    <w:div w:id="1679306644">
      <w:bodyDiv w:val="1"/>
      <w:marLeft w:val="0"/>
      <w:marRight w:val="0"/>
      <w:marTop w:val="0"/>
      <w:marBottom w:val="0"/>
      <w:divBdr>
        <w:top w:val="none" w:sz="0" w:space="0" w:color="auto"/>
        <w:left w:val="none" w:sz="0" w:space="0" w:color="auto"/>
        <w:bottom w:val="none" w:sz="0" w:space="0" w:color="auto"/>
        <w:right w:val="none" w:sz="0" w:space="0" w:color="auto"/>
      </w:divBdr>
    </w:div>
    <w:div w:id="1773552509">
      <w:bodyDiv w:val="1"/>
      <w:marLeft w:val="0"/>
      <w:marRight w:val="0"/>
      <w:marTop w:val="0"/>
      <w:marBottom w:val="0"/>
      <w:divBdr>
        <w:top w:val="none" w:sz="0" w:space="0" w:color="auto"/>
        <w:left w:val="none" w:sz="0" w:space="0" w:color="auto"/>
        <w:bottom w:val="none" w:sz="0" w:space="0" w:color="auto"/>
        <w:right w:val="none" w:sz="0" w:space="0" w:color="auto"/>
      </w:divBdr>
    </w:div>
    <w:div w:id="209650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3D73-3F4D-4F94-9012-98D8996A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51</Words>
  <Characters>293</Characters>
  <Application>Microsoft Office Word</Application>
  <DocSecurity>0</DocSecurity>
  <Lines>19</Lines>
  <Paragraphs>11</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dc:creator>
  <cp:lastModifiedBy>Greene, Dana</cp:lastModifiedBy>
  <cp:revision>4</cp:revision>
  <cp:lastPrinted>2019-10-03T19:19:00Z</cp:lastPrinted>
  <dcterms:created xsi:type="dcterms:W3CDTF">2019-10-03T19:02:00Z</dcterms:created>
  <dcterms:modified xsi:type="dcterms:W3CDTF">2019-10-03T19:38:00Z</dcterms:modified>
</cp:coreProperties>
</file>