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4776021"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F9EC34C" w14:textId="35F8CB92" w:rsidR="006D51F2" w:rsidRPr="00587B9D" w:rsidRDefault="00A31D59" w:rsidP="00587B9D">
      <w:pPr>
        <w:pStyle w:val="BodyText"/>
        <w:rPr>
          <w:rFonts w:ascii="Garamond" w:hAnsi="Garamond"/>
          <w:sz w:val="28"/>
          <w:szCs w:val="28"/>
        </w:rPr>
      </w:pPr>
      <w:r>
        <w:rPr>
          <w:rFonts w:ascii="Garamond" w:hAnsi="Garamond"/>
          <w:sz w:val="28"/>
          <w:szCs w:val="28"/>
        </w:rPr>
        <w:t>Section of Pulmonary Critical Care and Sleep Medicine</w:t>
      </w:r>
    </w:p>
    <w:p w14:paraId="644A335A" w14:textId="7B3DD0A2" w:rsidR="00A31D59" w:rsidRPr="00A31D59" w:rsidRDefault="00A31D59" w:rsidP="00A31D59">
      <w:pPr>
        <w:pStyle w:val="BodyText"/>
        <w:rPr>
          <w:rFonts w:ascii="Garamond" w:hAnsi="Garamond"/>
          <w:b w:val="0"/>
          <w:color w:val="0032A1"/>
          <w:sz w:val="100"/>
          <w:szCs w:val="100"/>
        </w:rPr>
      </w:pPr>
      <w:r w:rsidRPr="00A31D59">
        <w:rPr>
          <w:rFonts w:ascii="Garamond" w:hAnsi="Garamond"/>
          <w:b w:val="0"/>
          <w:color w:val="0032A1"/>
          <w:sz w:val="100"/>
          <w:szCs w:val="100"/>
        </w:rPr>
        <w:t>Lorraine B. Ware MD</w:t>
      </w:r>
    </w:p>
    <w:p w14:paraId="0DA0F451" w14:textId="15EE6941" w:rsidR="00A31D59" w:rsidRPr="00A31D59" w:rsidRDefault="00A31D59" w:rsidP="00A31D59">
      <w:pPr>
        <w:pStyle w:val="BodyText"/>
        <w:rPr>
          <w:rFonts w:ascii="Garamond" w:hAnsi="Garamond"/>
          <w:b w:val="0"/>
          <w:sz w:val="24"/>
          <w:szCs w:val="28"/>
        </w:rPr>
      </w:pPr>
      <w:r w:rsidRPr="00A31D59">
        <w:rPr>
          <w:rFonts w:ascii="Garamond" w:hAnsi="Garamond"/>
          <w:b w:val="0"/>
          <w:sz w:val="24"/>
          <w:szCs w:val="28"/>
        </w:rPr>
        <w:t>Ralph and Lulu Owen Professor of Medicine</w:t>
      </w:r>
    </w:p>
    <w:p w14:paraId="64A09A0A" w14:textId="61CD8649" w:rsidR="006D51F2" w:rsidRDefault="00A31D59" w:rsidP="00A31D59">
      <w:pPr>
        <w:pStyle w:val="BodyText"/>
        <w:rPr>
          <w:rFonts w:ascii="Garamond" w:hAnsi="Garamond"/>
          <w:b w:val="0"/>
          <w:sz w:val="24"/>
          <w:szCs w:val="28"/>
        </w:rPr>
      </w:pPr>
      <w:r w:rsidRPr="00A31D59">
        <w:rPr>
          <w:rFonts w:ascii="Garamond" w:hAnsi="Garamond"/>
          <w:b w:val="0"/>
          <w:sz w:val="24"/>
          <w:szCs w:val="28"/>
        </w:rPr>
        <w:t>Director, Vanderbilt Medical Scholars Program</w:t>
      </w:r>
      <w:r>
        <w:rPr>
          <w:rFonts w:ascii="Garamond" w:hAnsi="Garamond"/>
          <w:b w:val="0"/>
          <w:sz w:val="24"/>
          <w:szCs w:val="28"/>
        </w:rPr>
        <w:t xml:space="preserve">, </w:t>
      </w:r>
      <w:r w:rsidRPr="00A31D59">
        <w:rPr>
          <w:rFonts w:ascii="Garamond" w:hAnsi="Garamond"/>
          <w:b w:val="0"/>
          <w:sz w:val="24"/>
          <w:szCs w:val="28"/>
        </w:rPr>
        <w:t>Vanderbilt University School of Medicine</w:t>
      </w:r>
    </w:p>
    <w:p w14:paraId="0D782E8D" w14:textId="15695FFE" w:rsidR="006D51F2" w:rsidRPr="00587B9D" w:rsidRDefault="00E84689" w:rsidP="00224AF1">
      <w:pPr>
        <w:pStyle w:val="BodyText"/>
        <w:rPr>
          <w:rFonts w:ascii="Garamond" w:hAnsi="Garamond"/>
          <w:b w:val="0"/>
          <w:bCs/>
          <w:color w:val="00B050"/>
          <w:sz w:val="76"/>
          <w:szCs w:val="76"/>
        </w:rPr>
      </w:pPr>
      <w:r w:rsidRPr="00587B9D">
        <w:rPr>
          <w:rFonts w:ascii="Garamond" w:hAnsi="Garamond"/>
          <w:b w:val="0"/>
          <w:bCs/>
          <w:color w:val="00B050"/>
          <w:sz w:val="76"/>
          <w:szCs w:val="76"/>
        </w:rPr>
        <w:t>“Through the Prism: Identifying Treatable Phenotypes in ARDS”</w:t>
      </w:r>
    </w:p>
    <w:p w14:paraId="519146D6" w14:textId="4B3A2854" w:rsidR="000E00A4" w:rsidRPr="00F46948" w:rsidRDefault="004A3256" w:rsidP="00F46948">
      <w:pPr>
        <w:jc w:val="center"/>
        <w:rPr>
          <w:rFonts w:ascii="Garamond" w:hAnsi="Garamond"/>
          <w:b/>
        </w:rPr>
      </w:pPr>
      <w:r>
        <w:rPr>
          <w:rFonts w:ascii="Garamond" w:hAnsi="Garamond"/>
          <w:b/>
        </w:rPr>
        <w:t>Date:</w:t>
      </w:r>
      <w:r w:rsidR="00A31D59">
        <w:rPr>
          <w:rFonts w:ascii="Garamond" w:hAnsi="Garamond"/>
          <w:b/>
        </w:rPr>
        <w:t xml:space="preserve"> February 25</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w:t>
      </w:r>
      <w:r w:rsidR="00A31D59">
        <w:rPr>
          <w:rFonts w:ascii="Garamond" w:hAnsi="Garamond"/>
          <w:b/>
        </w:rPr>
        <w:t>4:00-5:00pm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2BA05675" w:rsidR="00DD2BF3" w:rsidRDefault="00587B9D" w:rsidP="001B6215">
      <w:pPr>
        <w:jc w:val="both"/>
        <w:rPr>
          <w:rFonts w:ascii="Garamond" w:hAnsi="Garamond"/>
          <w:sz w:val="20"/>
          <w:szCs w:val="20"/>
        </w:rPr>
      </w:pPr>
      <w:r w:rsidRPr="00587B9D">
        <w:rPr>
          <w:rFonts w:ascii="Garamond" w:hAnsi="Garamond"/>
          <w:sz w:val="20"/>
          <w:szCs w:val="20"/>
        </w:rPr>
        <w:t xml:space="preserve">Acute Respiratory Distress Syndrome (ARDS) is common in critically ill patients and is associated with high mortality. Clinicians need to understand that ARDS is characterized by clinical and biological </w:t>
      </w:r>
      <w:r w:rsidRPr="00587B9D">
        <w:rPr>
          <w:rFonts w:ascii="Garamond" w:hAnsi="Garamond"/>
          <w:sz w:val="20"/>
          <w:szCs w:val="20"/>
        </w:rPr>
        <w:t>heterogeneity and</w:t>
      </w:r>
      <w:r w:rsidRPr="00587B9D">
        <w:rPr>
          <w:rFonts w:ascii="Garamond" w:hAnsi="Garamond"/>
          <w:sz w:val="20"/>
          <w:szCs w:val="20"/>
        </w:rPr>
        <w:t xml:space="preserve"> know about distinct clinical phenotypes and genetic risk factors.</w:t>
      </w:r>
    </w:p>
    <w:p w14:paraId="41218C1D" w14:textId="77777777" w:rsidR="00587B9D" w:rsidRPr="00C61164" w:rsidRDefault="00587B9D"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2D5DFCC" w14:textId="77777777" w:rsidR="00E84689" w:rsidRPr="00E84689" w:rsidRDefault="00E84689" w:rsidP="00E84689">
      <w:pPr>
        <w:jc w:val="both"/>
        <w:rPr>
          <w:rFonts w:ascii="Garamond" w:hAnsi="Garamond"/>
          <w:bCs/>
          <w:sz w:val="20"/>
          <w:szCs w:val="20"/>
        </w:rPr>
      </w:pPr>
      <w:r w:rsidRPr="00E84689">
        <w:rPr>
          <w:rFonts w:ascii="Garamond" w:hAnsi="Garamond"/>
          <w:bCs/>
          <w:sz w:val="20"/>
          <w:szCs w:val="20"/>
        </w:rPr>
        <w:t>1. Understand that ARDS is a clinical syndrome that encompasses both clinical and biological heterogeneity</w:t>
      </w:r>
    </w:p>
    <w:p w14:paraId="01F750FB" w14:textId="77777777" w:rsidR="00E84689" w:rsidRPr="00E84689" w:rsidRDefault="00E84689" w:rsidP="00E84689">
      <w:pPr>
        <w:jc w:val="both"/>
        <w:rPr>
          <w:rFonts w:ascii="Garamond" w:hAnsi="Garamond"/>
          <w:bCs/>
          <w:sz w:val="20"/>
          <w:szCs w:val="20"/>
        </w:rPr>
      </w:pPr>
      <w:r w:rsidRPr="00E84689">
        <w:rPr>
          <w:rFonts w:ascii="Garamond" w:hAnsi="Garamond"/>
          <w:bCs/>
          <w:sz w:val="20"/>
          <w:szCs w:val="20"/>
        </w:rPr>
        <w:t>2. Understand how latent class analysis has identified two biologic phenotypes of ARDS</w:t>
      </w:r>
    </w:p>
    <w:p w14:paraId="79321B20" w14:textId="24A65F0E" w:rsidR="00047E71" w:rsidRPr="00587B9D" w:rsidRDefault="00E84689" w:rsidP="00587B9D">
      <w:pPr>
        <w:jc w:val="both"/>
        <w:rPr>
          <w:rFonts w:ascii="Garamond" w:hAnsi="Garamond"/>
          <w:bCs/>
          <w:sz w:val="20"/>
          <w:szCs w:val="20"/>
        </w:rPr>
      </w:pPr>
      <w:r w:rsidRPr="00E84689">
        <w:rPr>
          <w:rFonts w:ascii="Garamond" w:hAnsi="Garamond"/>
          <w:bCs/>
          <w:sz w:val="20"/>
          <w:szCs w:val="20"/>
        </w:rPr>
        <w:t>3.  Understand the effect of common genetic heterogeneity in the haptoglobin gene on risk of ARDS</w:t>
      </w:r>
    </w:p>
    <w:p w14:paraId="109441F9" w14:textId="00603C69" w:rsidR="00E84689" w:rsidRDefault="00E84689" w:rsidP="001B6215">
      <w:pPr>
        <w:jc w:val="both"/>
        <w:rPr>
          <w:rFonts w:ascii="Garamond" w:hAnsi="Garamond"/>
          <w:b/>
          <w:sz w:val="20"/>
          <w:szCs w:val="20"/>
          <w:u w:val="single"/>
        </w:rPr>
      </w:pPr>
    </w:p>
    <w:p w14:paraId="06FA284B" w14:textId="45E875CD" w:rsidR="00587B9D" w:rsidRDefault="00587B9D" w:rsidP="001B6215">
      <w:pPr>
        <w:jc w:val="both"/>
        <w:rPr>
          <w:rFonts w:ascii="Garamond" w:hAnsi="Garamond"/>
          <w:b/>
          <w:sz w:val="20"/>
          <w:szCs w:val="20"/>
          <w:u w:val="single"/>
        </w:rPr>
      </w:pPr>
    </w:p>
    <w:p w14:paraId="01FC164E" w14:textId="3EF0548D" w:rsidR="00587B9D" w:rsidRDefault="00587B9D" w:rsidP="001B6215">
      <w:pPr>
        <w:jc w:val="both"/>
        <w:rPr>
          <w:rFonts w:ascii="Garamond" w:hAnsi="Garamond"/>
          <w:b/>
          <w:sz w:val="20"/>
          <w:szCs w:val="20"/>
          <w:u w:val="single"/>
        </w:rPr>
      </w:pPr>
    </w:p>
    <w:p w14:paraId="24E87121" w14:textId="0448C98C" w:rsidR="00587B9D" w:rsidRDefault="00587B9D" w:rsidP="001B6215">
      <w:pPr>
        <w:jc w:val="both"/>
        <w:rPr>
          <w:rFonts w:ascii="Garamond" w:hAnsi="Garamond"/>
          <w:b/>
          <w:sz w:val="20"/>
          <w:szCs w:val="20"/>
          <w:u w:val="single"/>
        </w:rPr>
      </w:pPr>
    </w:p>
    <w:p w14:paraId="7768A911" w14:textId="052AEDA3" w:rsidR="00587B9D" w:rsidRDefault="00587B9D" w:rsidP="001B6215">
      <w:pPr>
        <w:jc w:val="both"/>
        <w:rPr>
          <w:rFonts w:ascii="Garamond" w:hAnsi="Garamond"/>
          <w:b/>
          <w:sz w:val="20"/>
          <w:szCs w:val="20"/>
          <w:u w:val="single"/>
        </w:rPr>
      </w:pPr>
    </w:p>
    <w:p w14:paraId="5AEB2E73" w14:textId="77777777" w:rsidR="00587B9D" w:rsidRDefault="00587B9D"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21EC46AE" w14:textId="77777777" w:rsidR="00587B9D" w:rsidRDefault="00587B9D"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2303475B" w14:textId="77777777" w:rsidR="00E84689" w:rsidRDefault="00766FCD" w:rsidP="00E84689">
      <w:pPr>
        <w:jc w:val="both"/>
        <w:rPr>
          <w:rFonts w:ascii="Garamond" w:hAnsi="Garamond"/>
          <w:sz w:val="20"/>
          <w:szCs w:val="20"/>
        </w:rPr>
      </w:pPr>
      <w:r>
        <w:rPr>
          <w:rFonts w:ascii="Garamond" w:hAnsi="Garamond"/>
          <w:sz w:val="20"/>
          <w:szCs w:val="20"/>
        </w:rPr>
        <w:t xml:space="preserve">Speaker: </w:t>
      </w:r>
      <w:r w:rsidR="00A31D59">
        <w:rPr>
          <w:rFonts w:ascii="Garamond" w:hAnsi="Garamond"/>
          <w:sz w:val="20"/>
          <w:szCs w:val="20"/>
        </w:rPr>
        <w:t>Lorraine B. Ware, MD-</w:t>
      </w:r>
    </w:p>
    <w:p w14:paraId="608F8E8B" w14:textId="4FFE1CB8" w:rsidR="00E84689" w:rsidRPr="00E84689" w:rsidRDefault="00E84689" w:rsidP="00E84689">
      <w:pPr>
        <w:jc w:val="both"/>
        <w:rPr>
          <w:rFonts w:ascii="Garamond" w:hAnsi="Garamond"/>
          <w:sz w:val="20"/>
          <w:szCs w:val="20"/>
        </w:rPr>
      </w:pPr>
      <w:r w:rsidRPr="00E84689">
        <w:rPr>
          <w:rFonts w:ascii="Garamond" w:hAnsi="Garamond"/>
          <w:sz w:val="20"/>
          <w:szCs w:val="20"/>
        </w:rPr>
        <w:t>Boehringer Ingelheim</w:t>
      </w:r>
      <w:r>
        <w:rPr>
          <w:rFonts w:ascii="Garamond" w:hAnsi="Garamond"/>
          <w:sz w:val="20"/>
          <w:szCs w:val="20"/>
        </w:rPr>
        <w:t xml:space="preserve">, </w:t>
      </w:r>
      <w:r w:rsidRPr="00E84689">
        <w:rPr>
          <w:rFonts w:ascii="Garamond" w:hAnsi="Garamond"/>
          <w:sz w:val="20"/>
          <w:szCs w:val="20"/>
        </w:rPr>
        <w:t>Consulting fees</w:t>
      </w:r>
      <w:r>
        <w:rPr>
          <w:rFonts w:ascii="Garamond" w:hAnsi="Garamond"/>
          <w:sz w:val="20"/>
          <w:szCs w:val="20"/>
        </w:rPr>
        <w:t xml:space="preserve">, </w:t>
      </w:r>
      <w:r w:rsidRPr="00E84689">
        <w:rPr>
          <w:rFonts w:ascii="Garamond" w:hAnsi="Garamond"/>
          <w:sz w:val="20"/>
          <w:szCs w:val="20"/>
        </w:rPr>
        <w:t>Scientific advisor</w:t>
      </w:r>
    </w:p>
    <w:p w14:paraId="7E5C5198" w14:textId="76D0C6FF" w:rsidR="00E84689" w:rsidRPr="00E84689" w:rsidRDefault="00E84689" w:rsidP="00E84689">
      <w:pPr>
        <w:jc w:val="both"/>
        <w:rPr>
          <w:rFonts w:ascii="Garamond" w:hAnsi="Garamond"/>
          <w:sz w:val="20"/>
          <w:szCs w:val="20"/>
        </w:rPr>
      </w:pPr>
      <w:r w:rsidRPr="00E84689">
        <w:rPr>
          <w:rFonts w:ascii="Garamond" w:hAnsi="Garamond"/>
          <w:sz w:val="20"/>
          <w:szCs w:val="20"/>
        </w:rPr>
        <w:t>Merck</w:t>
      </w:r>
      <w:r>
        <w:rPr>
          <w:rFonts w:ascii="Garamond" w:hAnsi="Garamond"/>
          <w:sz w:val="20"/>
          <w:szCs w:val="20"/>
        </w:rPr>
        <w:t xml:space="preserve">, </w:t>
      </w:r>
      <w:r w:rsidRPr="00E84689">
        <w:rPr>
          <w:rFonts w:ascii="Garamond" w:hAnsi="Garamond"/>
          <w:sz w:val="20"/>
          <w:szCs w:val="20"/>
        </w:rPr>
        <w:t>Consulting fees</w:t>
      </w:r>
      <w:r>
        <w:rPr>
          <w:rFonts w:ascii="Garamond" w:hAnsi="Garamond"/>
          <w:sz w:val="20"/>
          <w:szCs w:val="20"/>
        </w:rPr>
        <w:t xml:space="preserve">, </w:t>
      </w:r>
      <w:r w:rsidRPr="00E84689">
        <w:rPr>
          <w:rFonts w:ascii="Garamond" w:hAnsi="Garamond"/>
          <w:sz w:val="20"/>
          <w:szCs w:val="20"/>
        </w:rPr>
        <w:t>Scientific advisor</w:t>
      </w:r>
    </w:p>
    <w:p w14:paraId="36B33206" w14:textId="01F33092" w:rsidR="00E84689" w:rsidRPr="00E84689" w:rsidRDefault="00E84689" w:rsidP="00E84689">
      <w:pPr>
        <w:jc w:val="both"/>
        <w:rPr>
          <w:rFonts w:ascii="Garamond" w:hAnsi="Garamond"/>
          <w:sz w:val="20"/>
          <w:szCs w:val="20"/>
        </w:rPr>
      </w:pPr>
      <w:r w:rsidRPr="00E84689">
        <w:rPr>
          <w:rFonts w:ascii="Garamond" w:hAnsi="Garamond"/>
          <w:sz w:val="20"/>
          <w:szCs w:val="20"/>
        </w:rPr>
        <w:t>Foresee Pharmaceuticals</w:t>
      </w:r>
      <w:r>
        <w:rPr>
          <w:rFonts w:ascii="Garamond" w:hAnsi="Garamond"/>
          <w:sz w:val="20"/>
          <w:szCs w:val="20"/>
        </w:rPr>
        <w:t xml:space="preserve">, </w:t>
      </w:r>
      <w:r w:rsidRPr="00E84689">
        <w:rPr>
          <w:rFonts w:ascii="Garamond" w:hAnsi="Garamond"/>
          <w:sz w:val="20"/>
          <w:szCs w:val="20"/>
        </w:rPr>
        <w:t>Consulting fees</w:t>
      </w:r>
      <w:r>
        <w:rPr>
          <w:rFonts w:ascii="Garamond" w:hAnsi="Garamond"/>
          <w:sz w:val="20"/>
          <w:szCs w:val="20"/>
        </w:rPr>
        <w:t>, S</w:t>
      </w:r>
      <w:r w:rsidRPr="00E84689">
        <w:rPr>
          <w:rFonts w:ascii="Garamond" w:hAnsi="Garamond"/>
          <w:sz w:val="20"/>
          <w:szCs w:val="20"/>
        </w:rPr>
        <w:t>cientific advisor</w:t>
      </w:r>
    </w:p>
    <w:p w14:paraId="1392E91F" w14:textId="10BD6384" w:rsidR="00E84689" w:rsidRPr="00E84689" w:rsidRDefault="00E84689" w:rsidP="00E84689">
      <w:pPr>
        <w:jc w:val="both"/>
        <w:rPr>
          <w:rFonts w:ascii="Garamond" w:hAnsi="Garamond"/>
          <w:sz w:val="20"/>
          <w:szCs w:val="20"/>
        </w:rPr>
      </w:pPr>
      <w:proofErr w:type="spellStart"/>
      <w:r w:rsidRPr="00E84689">
        <w:rPr>
          <w:rFonts w:ascii="Garamond" w:hAnsi="Garamond"/>
          <w:sz w:val="20"/>
          <w:szCs w:val="20"/>
        </w:rPr>
        <w:t>Citius</w:t>
      </w:r>
      <w:proofErr w:type="spellEnd"/>
      <w:r w:rsidRPr="00E84689">
        <w:rPr>
          <w:rFonts w:ascii="Garamond" w:hAnsi="Garamond"/>
          <w:sz w:val="20"/>
          <w:szCs w:val="20"/>
        </w:rPr>
        <w:t xml:space="preserve"> Pharmaceuticals</w:t>
      </w:r>
      <w:r>
        <w:rPr>
          <w:rFonts w:ascii="Garamond" w:hAnsi="Garamond"/>
          <w:sz w:val="20"/>
          <w:szCs w:val="20"/>
        </w:rPr>
        <w:t xml:space="preserve">, </w:t>
      </w:r>
      <w:r w:rsidRPr="00E84689">
        <w:rPr>
          <w:rFonts w:ascii="Garamond" w:hAnsi="Garamond"/>
          <w:sz w:val="20"/>
          <w:szCs w:val="20"/>
        </w:rPr>
        <w:t>Consulting fees</w:t>
      </w:r>
      <w:r>
        <w:rPr>
          <w:rFonts w:ascii="Garamond" w:hAnsi="Garamond"/>
          <w:sz w:val="20"/>
          <w:szCs w:val="20"/>
        </w:rPr>
        <w:t xml:space="preserve">, </w:t>
      </w:r>
      <w:r w:rsidRPr="00E84689">
        <w:rPr>
          <w:rFonts w:ascii="Garamond" w:hAnsi="Garamond"/>
          <w:sz w:val="20"/>
          <w:szCs w:val="20"/>
        </w:rPr>
        <w:t>Scientific advisor</w:t>
      </w:r>
    </w:p>
    <w:p w14:paraId="0606150B" w14:textId="06250113" w:rsidR="00E84689" w:rsidRPr="00E84689" w:rsidRDefault="00E84689" w:rsidP="00E84689">
      <w:pPr>
        <w:jc w:val="both"/>
        <w:rPr>
          <w:rFonts w:ascii="Garamond" w:hAnsi="Garamond"/>
          <w:sz w:val="20"/>
          <w:szCs w:val="20"/>
        </w:rPr>
      </w:pPr>
      <w:r w:rsidRPr="00E84689">
        <w:rPr>
          <w:rFonts w:ascii="Garamond" w:hAnsi="Garamond"/>
          <w:sz w:val="20"/>
          <w:szCs w:val="20"/>
        </w:rPr>
        <w:t>CSL Behring</w:t>
      </w:r>
      <w:r>
        <w:rPr>
          <w:rFonts w:ascii="Garamond" w:hAnsi="Garamond"/>
          <w:sz w:val="20"/>
          <w:szCs w:val="20"/>
        </w:rPr>
        <w:t xml:space="preserve">, </w:t>
      </w:r>
      <w:r w:rsidRPr="00E84689">
        <w:rPr>
          <w:rFonts w:ascii="Garamond" w:hAnsi="Garamond"/>
          <w:sz w:val="20"/>
          <w:szCs w:val="20"/>
        </w:rPr>
        <w:t>Funds paid to VUMC</w:t>
      </w:r>
      <w:r>
        <w:rPr>
          <w:rFonts w:ascii="Garamond" w:hAnsi="Garamond"/>
          <w:sz w:val="20"/>
          <w:szCs w:val="20"/>
        </w:rPr>
        <w:t xml:space="preserve">, </w:t>
      </w:r>
      <w:r w:rsidRPr="00E84689">
        <w:rPr>
          <w:rFonts w:ascii="Garamond" w:hAnsi="Garamond"/>
          <w:sz w:val="20"/>
          <w:szCs w:val="20"/>
        </w:rPr>
        <w:t>Contract for research</w:t>
      </w:r>
    </w:p>
    <w:p w14:paraId="3041912D" w14:textId="49AF0914" w:rsidR="005A7B39" w:rsidRDefault="00E84689" w:rsidP="00E84689">
      <w:pPr>
        <w:jc w:val="both"/>
        <w:rPr>
          <w:rFonts w:ascii="Garamond" w:hAnsi="Garamond"/>
          <w:sz w:val="20"/>
          <w:szCs w:val="20"/>
        </w:rPr>
      </w:pPr>
      <w:r w:rsidRPr="00E84689">
        <w:rPr>
          <w:rFonts w:ascii="Garamond" w:hAnsi="Garamond"/>
          <w:sz w:val="20"/>
          <w:szCs w:val="20"/>
        </w:rPr>
        <w:t>Genentech</w:t>
      </w:r>
      <w:r>
        <w:rPr>
          <w:rFonts w:ascii="Garamond" w:hAnsi="Garamond"/>
          <w:sz w:val="20"/>
          <w:szCs w:val="20"/>
        </w:rPr>
        <w:t xml:space="preserve">, </w:t>
      </w:r>
      <w:r w:rsidRPr="00E84689">
        <w:rPr>
          <w:rFonts w:ascii="Garamond" w:hAnsi="Garamond"/>
          <w:sz w:val="20"/>
          <w:szCs w:val="20"/>
        </w:rPr>
        <w:t>Funds paid to VUMC</w:t>
      </w:r>
      <w:r>
        <w:rPr>
          <w:rFonts w:ascii="Garamond" w:hAnsi="Garamond"/>
          <w:sz w:val="20"/>
          <w:szCs w:val="20"/>
        </w:rPr>
        <w:t xml:space="preserve">, </w:t>
      </w:r>
      <w:r w:rsidRPr="00E84689">
        <w:rPr>
          <w:rFonts w:ascii="Garamond" w:hAnsi="Garamond"/>
          <w:sz w:val="20"/>
          <w:szCs w:val="20"/>
        </w:rPr>
        <w:t>Contract for research</w:t>
      </w:r>
    </w:p>
    <w:p w14:paraId="5AFC2020" w14:textId="77777777" w:rsidR="00E84689" w:rsidRPr="00C61164" w:rsidRDefault="00E84689" w:rsidP="00E84689">
      <w:pPr>
        <w:jc w:val="both"/>
        <w:rPr>
          <w:rFonts w:ascii="Garamond" w:hAnsi="Garamond"/>
          <w:sz w:val="20"/>
          <w:szCs w:val="20"/>
        </w:rPr>
      </w:pPr>
    </w:p>
    <w:p w14:paraId="6D48FB7E" w14:textId="6C2C3691" w:rsidR="0014523F" w:rsidRPr="0014523F" w:rsidRDefault="00DD2BF3" w:rsidP="0014523F">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A4598" w14:textId="77777777" w:rsidR="00E11277" w:rsidRDefault="00E11277" w:rsidP="00C56D8A">
      <w:r>
        <w:separator/>
      </w:r>
    </w:p>
  </w:endnote>
  <w:endnote w:type="continuationSeparator" w:id="0">
    <w:p w14:paraId="07D69D02" w14:textId="77777777" w:rsidR="00E11277" w:rsidRDefault="00E1127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A3577" w14:textId="77777777" w:rsidR="00E11277" w:rsidRDefault="00E11277" w:rsidP="00C56D8A">
      <w:r>
        <w:separator/>
      </w:r>
    </w:p>
  </w:footnote>
  <w:footnote w:type="continuationSeparator" w:id="0">
    <w:p w14:paraId="663E4116" w14:textId="77777777" w:rsidR="00E11277" w:rsidRDefault="00E1127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1F6C81"/>
    <w:rsid w:val="00207B34"/>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556381"/>
    <w:rsid w:val="005640BD"/>
    <w:rsid w:val="005876B3"/>
    <w:rsid w:val="00587B9D"/>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31D59"/>
    <w:rsid w:val="00A46992"/>
    <w:rsid w:val="00AD5711"/>
    <w:rsid w:val="00AE26F0"/>
    <w:rsid w:val="00B332F9"/>
    <w:rsid w:val="00B343B0"/>
    <w:rsid w:val="00B474CF"/>
    <w:rsid w:val="00B83336"/>
    <w:rsid w:val="00B94053"/>
    <w:rsid w:val="00BA18E4"/>
    <w:rsid w:val="00BA1C9E"/>
    <w:rsid w:val="00BA5D0B"/>
    <w:rsid w:val="00C070D4"/>
    <w:rsid w:val="00C10080"/>
    <w:rsid w:val="00C10BFA"/>
    <w:rsid w:val="00C11A1C"/>
    <w:rsid w:val="00C41B5F"/>
    <w:rsid w:val="00C44658"/>
    <w:rsid w:val="00C45D58"/>
    <w:rsid w:val="00C467AF"/>
    <w:rsid w:val="00C55839"/>
    <w:rsid w:val="00C56D8A"/>
    <w:rsid w:val="00C61164"/>
    <w:rsid w:val="00CA01C3"/>
    <w:rsid w:val="00CB646D"/>
    <w:rsid w:val="00CE7C9D"/>
    <w:rsid w:val="00CF391D"/>
    <w:rsid w:val="00D100AA"/>
    <w:rsid w:val="00D10323"/>
    <w:rsid w:val="00D1124B"/>
    <w:rsid w:val="00D418C8"/>
    <w:rsid w:val="00D4600A"/>
    <w:rsid w:val="00D74FCC"/>
    <w:rsid w:val="00DD2BF3"/>
    <w:rsid w:val="00DF757C"/>
    <w:rsid w:val="00E11277"/>
    <w:rsid w:val="00E65180"/>
    <w:rsid w:val="00E84689"/>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449591933">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8638">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2016-05-13T15:17:00Z</cp:lastPrinted>
  <dcterms:created xsi:type="dcterms:W3CDTF">2021-01-20T19:51:00Z</dcterms:created>
  <dcterms:modified xsi:type="dcterms:W3CDTF">2021-02-05T13:52:00Z</dcterms:modified>
</cp:coreProperties>
</file>