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5FCA3E88" w14:textId="41987C7D" w:rsidR="002B567C" w:rsidRPr="002B567C" w:rsidRDefault="002B567C" w:rsidP="002B567C">
      <w:pPr>
        <w:jc w:val="center"/>
        <w:rPr>
          <w:color w:val="1F3864" w:themeColor="accent5" w:themeShade="80"/>
          <w:sz w:val="56"/>
          <w:szCs w:val="56"/>
        </w:rPr>
      </w:pPr>
      <w:r>
        <w:rPr>
          <w:color w:val="1F3864" w:themeColor="accent5" w:themeShade="80"/>
          <w:sz w:val="56"/>
          <w:szCs w:val="56"/>
        </w:rPr>
        <w:t>“</w:t>
      </w:r>
      <w:r w:rsidRPr="002B567C">
        <w:rPr>
          <w:color w:val="1F3864" w:themeColor="accent5" w:themeShade="80"/>
          <w:sz w:val="56"/>
          <w:szCs w:val="56"/>
        </w:rPr>
        <w:t xml:space="preserve">Chikungunya </w:t>
      </w:r>
      <w:r>
        <w:rPr>
          <w:color w:val="1F3864" w:themeColor="accent5" w:themeShade="80"/>
          <w:sz w:val="56"/>
          <w:szCs w:val="56"/>
        </w:rPr>
        <w:t>V</w:t>
      </w:r>
      <w:r w:rsidRPr="002B567C">
        <w:rPr>
          <w:color w:val="1F3864" w:themeColor="accent5" w:themeShade="80"/>
          <w:sz w:val="56"/>
          <w:szCs w:val="56"/>
        </w:rPr>
        <w:t xml:space="preserve">irus and </w:t>
      </w:r>
      <w:r>
        <w:rPr>
          <w:color w:val="1F3864" w:themeColor="accent5" w:themeShade="80"/>
          <w:sz w:val="56"/>
          <w:szCs w:val="56"/>
        </w:rPr>
        <w:t>P</w:t>
      </w:r>
      <w:r w:rsidRPr="002B567C">
        <w:rPr>
          <w:color w:val="1F3864" w:themeColor="accent5" w:themeShade="80"/>
          <w:sz w:val="56"/>
          <w:szCs w:val="56"/>
        </w:rPr>
        <w:t xml:space="preserve">ost-viral </w:t>
      </w:r>
      <w:r>
        <w:rPr>
          <w:color w:val="1F3864" w:themeColor="accent5" w:themeShade="80"/>
          <w:sz w:val="56"/>
          <w:szCs w:val="56"/>
        </w:rPr>
        <w:t>C</w:t>
      </w:r>
      <w:r w:rsidRPr="002B567C">
        <w:rPr>
          <w:color w:val="1F3864" w:themeColor="accent5" w:themeShade="80"/>
          <w:sz w:val="56"/>
          <w:szCs w:val="56"/>
        </w:rPr>
        <w:t xml:space="preserve">hronic </w:t>
      </w:r>
      <w:r>
        <w:rPr>
          <w:color w:val="1F3864" w:themeColor="accent5" w:themeShade="80"/>
          <w:sz w:val="56"/>
          <w:szCs w:val="56"/>
        </w:rPr>
        <w:t>R</w:t>
      </w:r>
      <w:r w:rsidRPr="002B567C">
        <w:rPr>
          <w:color w:val="1F3864" w:themeColor="accent5" w:themeShade="80"/>
          <w:sz w:val="56"/>
          <w:szCs w:val="56"/>
        </w:rPr>
        <w:t xml:space="preserve">heumatic </w:t>
      </w:r>
      <w:r>
        <w:rPr>
          <w:color w:val="1F3864" w:themeColor="accent5" w:themeShade="80"/>
          <w:sz w:val="56"/>
          <w:szCs w:val="56"/>
        </w:rPr>
        <w:t>D</w:t>
      </w:r>
      <w:r w:rsidRPr="002B567C">
        <w:rPr>
          <w:color w:val="1F3864" w:themeColor="accent5" w:themeShade="80"/>
          <w:sz w:val="56"/>
          <w:szCs w:val="56"/>
        </w:rPr>
        <w:t>isease</w:t>
      </w:r>
      <w:r>
        <w:rPr>
          <w:color w:val="1F3864" w:themeColor="accent5" w:themeShade="80"/>
          <w:sz w:val="56"/>
          <w:szCs w:val="56"/>
        </w:rPr>
        <w:t>”</w:t>
      </w:r>
    </w:p>
    <w:p w14:paraId="30618F96" w14:textId="77777777" w:rsidR="00914FDB" w:rsidRPr="00914FDB" w:rsidRDefault="00914FDB" w:rsidP="00914FDB">
      <w:pPr>
        <w:jc w:val="center"/>
        <w:rPr>
          <w:b/>
          <w:color w:val="4472C4" w:themeColor="accent5"/>
        </w:rPr>
      </w:pPr>
    </w:p>
    <w:p w14:paraId="523A4935" w14:textId="7BE73202" w:rsidR="00856456" w:rsidRDefault="00ED27DC" w:rsidP="00E41FD3">
      <w:pPr>
        <w:jc w:val="center"/>
        <w:rPr>
          <w:b/>
          <w:color w:val="70AD47" w:themeColor="accent6"/>
          <w:sz w:val="52"/>
          <w:szCs w:val="52"/>
        </w:rPr>
      </w:pPr>
      <w:r>
        <w:rPr>
          <w:b/>
          <w:color w:val="70AD47" w:themeColor="accent6"/>
          <w:sz w:val="52"/>
          <w:szCs w:val="52"/>
        </w:rPr>
        <w:t xml:space="preserve">Joshua </w:t>
      </w:r>
      <w:proofErr w:type="spellStart"/>
      <w:r>
        <w:rPr>
          <w:b/>
          <w:color w:val="70AD47" w:themeColor="accent6"/>
          <w:sz w:val="52"/>
          <w:szCs w:val="52"/>
        </w:rPr>
        <w:t>Bilsborrow</w:t>
      </w:r>
      <w:proofErr w:type="spellEnd"/>
      <w:r w:rsidR="00856456">
        <w:rPr>
          <w:b/>
          <w:color w:val="70AD47" w:themeColor="accent6"/>
          <w:sz w:val="52"/>
          <w:szCs w:val="52"/>
        </w:rPr>
        <w:t>, MD</w:t>
      </w:r>
    </w:p>
    <w:p w14:paraId="1C8792E7" w14:textId="0E74D3C4" w:rsidR="00253A7C" w:rsidRDefault="00ED27DC" w:rsidP="00253A7C">
      <w:pPr>
        <w:jc w:val="center"/>
      </w:pPr>
      <w:r>
        <w:t>Clinical Fellow, Section of Rheumatology, Allergy &amp; Immunology</w:t>
      </w:r>
    </w:p>
    <w:p w14:paraId="44CCB67D" w14:textId="5C911130"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253A7C">
        <w:rPr>
          <w:b/>
        </w:rPr>
        <w:t xml:space="preserve">March </w:t>
      </w:r>
      <w:r w:rsidR="00ED27DC">
        <w:rPr>
          <w:b/>
        </w:rPr>
        <w:t>11</w:t>
      </w:r>
      <w:r w:rsidR="00B6497D">
        <w:rPr>
          <w:b/>
        </w:rPr>
        <w:t>, 2020</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09F1E981" w14:textId="44D00916" w:rsidR="00295B28" w:rsidRDefault="005A02EB" w:rsidP="00334000">
      <w:pPr>
        <w:jc w:val="center"/>
        <w:rPr>
          <w:b/>
        </w:rPr>
      </w:pPr>
      <w:r w:rsidRPr="00795814">
        <w:rPr>
          <w:b/>
        </w:rPr>
        <w:t>Time: 8:00-9:00 am</w:t>
      </w:r>
    </w:p>
    <w:p w14:paraId="7BF96CED" w14:textId="77777777" w:rsidR="00253A7C" w:rsidRPr="00795814" w:rsidRDefault="00253A7C"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7FD865A9" w14:textId="77777777" w:rsidR="00320E56" w:rsidRPr="00320E56" w:rsidRDefault="00320E56" w:rsidP="00320E56">
      <w:pPr>
        <w:rPr>
          <w:sz w:val="18"/>
          <w:szCs w:val="18"/>
        </w:rPr>
      </w:pPr>
      <w:r w:rsidRPr="00320E56">
        <w:rPr>
          <w:color w:val="000000"/>
          <w:sz w:val="18"/>
          <w:szCs w:val="18"/>
        </w:rPr>
        <w:t>Chikungunya virus (CHIKV) infection epidemic has emerged as a significant public health concern in the last 10-15 years. CHIV infection predominantly causes musculoskeletal symptoms with a chronic polyarthritis which may resemble autoimmune inflammatory arthritis. This talk will review the historical background of CHIKV, the clinical features of acute chikungunya fever (CHIKF) and chronic chikungunya arthritis (CCA), and review treatment options for CCA.</w:t>
      </w:r>
    </w:p>
    <w:p w14:paraId="04349BB6" w14:textId="77777777" w:rsidR="00253A7C" w:rsidRPr="007F2240" w:rsidRDefault="00253A7C" w:rsidP="00334000">
      <w:pPr>
        <w:rPr>
          <w:rFonts w:ascii="Cambria" w:hAnsi="Cambria" w:cs="Calibri"/>
          <w:color w:val="000000" w:themeColor="text1"/>
        </w:rPr>
      </w:pPr>
    </w:p>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06944104" w14:textId="77777777" w:rsidR="002B567C" w:rsidRPr="002B567C" w:rsidRDefault="002B567C" w:rsidP="002B567C">
      <w:pPr>
        <w:rPr>
          <w:rFonts w:ascii="Calibri" w:hAnsi="Calibri" w:cs="Calibri"/>
          <w:color w:val="000000"/>
          <w:sz w:val="18"/>
          <w:szCs w:val="18"/>
        </w:rPr>
      </w:pPr>
      <w:r w:rsidRPr="002B567C">
        <w:rPr>
          <w:color w:val="000000"/>
          <w:sz w:val="18"/>
          <w:szCs w:val="18"/>
        </w:rPr>
        <w:t>1) To review the historical background of chikungunya virus (CHIKV) and its development into a global human pathogen.</w:t>
      </w:r>
    </w:p>
    <w:p w14:paraId="008EE73C" w14:textId="77777777" w:rsidR="002B567C" w:rsidRPr="002B567C" w:rsidRDefault="002B567C" w:rsidP="002B567C">
      <w:pPr>
        <w:rPr>
          <w:rFonts w:ascii="Calibri" w:hAnsi="Calibri" w:cs="Calibri"/>
          <w:color w:val="000000"/>
          <w:sz w:val="18"/>
          <w:szCs w:val="18"/>
        </w:rPr>
      </w:pPr>
      <w:r w:rsidRPr="002B567C">
        <w:rPr>
          <w:color w:val="000000"/>
          <w:sz w:val="18"/>
          <w:szCs w:val="18"/>
        </w:rPr>
        <w:t>2) To review the clinical features of acute chikungunya fever (CHIKF).</w:t>
      </w:r>
    </w:p>
    <w:p w14:paraId="0549A5CB" w14:textId="77777777" w:rsidR="002B567C" w:rsidRPr="002B567C" w:rsidRDefault="002B567C" w:rsidP="002B567C">
      <w:pPr>
        <w:rPr>
          <w:rFonts w:ascii="Calibri" w:hAnsi="Calibri" w:cs="Calibri"/>
          <w:color w:val="000000"/>
          <w:sz w:val="18"/>
          <w:szCs w:val="18"/>
        </w:rPr>
      </w:pPr>
      <w:r w:rsidRPr="002B567C">
        <w:rPr>
          <w:color w:val="000000"/>
          <w:sz w:val="18"/>
          <w:szCs w:val="18"/>
        </w:rPr>
        <w:t>3) To review the clinical and epidemiological features of chronic chikungunya arthritis (CCA), its burden of patient disability, and the pathophysiology of this disease.</w:t>
      </w:r>
    </w:p>
    <w:p w14:paraId="756A0AAD" w14:textId="3583FF44" w:rsidR="002B567C" w:rsidRPr="002B567C" w:rsidRDefault="002B567C" w:rsidP="002B567C">
      <w:pPr>
        <w:rPr>
          <w:rFonts w:ascii="Calibri" w:hAnsi="Calibri" w:cs="Calibri"/>
          <w:color w:val="000000"/>
          <w:sz w:val="18"/>
          <w:szCs w:val="18"/>
        </w:rPr>
      </w:pPr>
      <w:r w:rsidRPr="002B567C">
        <w:rPr>
          <w:color w:val="000000"/>
          <w:sz w:val="18"/>
          <w:szCs w:val="18"/>
        </w:rPr>
        <w:t xml:space="preserve">4) To review the current literature regarding treatment options for chronic chikungunya arthritis, including steroids, NSAIDs, </w:t>
      </w:r>
      <w:proofErr w:type="spellStart"/>
      <w:r w:rsidRPr="002B567C">
        <w:rPr>
          <w:color w:val="000000"/>
          <w:sz w:val="18"/>
          <w:szCs w:val="18"/>
        </w:rPr>
        <w:t>csDMARDs</w:t>
      </w:r>
      <w:proofErr w:type="spellEnd"/>
      <w:r w:rsidRPr="002B567C">
        <w:rPr>
          <w:color w:val="000000"/>
          <w:sz w:val="18"/>
          <w:szCs w:val="18"/>
        </w:rPr>
        <w:t>, and biologics.</w:t>
      </w:r>
    </w:p>
    <w:p w14:paraId="149094C7" w14:textId="77777777" w:rsidR="00253A7C" w:rsidRDefault="00253A7C" w:rsidP="005A02EB">
      <w:pPr>
        <w:rPr>
          <w:b/>
          <w:sz w:val="18"/>
          <w:szCs w:val="18"/>
          <w:u w:val="single"/>
        </w:rPr>
      </w:pPr>
    </w:p>
    <w:p w14:paraId="4D860410" w14:textId="1AB26310" w:rsidR="005A02EB" w:rsidRPr="00E727DF" w:rsidRDefault="005A02EB" w:rsidP="005A02EB">
      <w:pPr>
        <w:rPr>
          <w:b/>
          <w:sz w:val="18"/>
          <w:szCs w:val="18"/>
          <w:u w:val="single"/>
        </w:rPr>
      </w:pPr>
      <w:bookmarkStart w:id="0" w:name="_GoBack"/>
      <w:bookmarkEnd w:id="0"/>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212EBB17" w:rsidR="005B028A" w:rsidRPr="005B028A" w:rsidRDefault="005A02EB" w:rsidP="005B028A">
      <w:pPr>
        <w:rPr>
          <w:sz w:val="18"/>
          <w:szCs w:val="18"/>
        </w:rPr>
      </w:pPr>
      <w:r w:rsidRPr="00E727DF">
        <w:rPr>
          <w:i/>
          <w:sz w:val="18"/>
          <w:szCs w:val="18"/>
        </w:rPr>
        <w:t>Speaker:</w:t>
      </w:r>
      <w:r w:rsidRPr="00E727DF">
        <w:rPr>
          <w:sz w:val="18"/>
          <w:szCs w:val="18"/>
        </w:rPr>
        <w:t xml:space="preserve"> </w:t>
      </w:r>
      <w:r w:rsidR="00ED27DC">
        <w:rPr>
          <w:sz w:val="18"/>
          <w:szCs w:val="18"/>
        </w:rPr>
        <w:t xml:space="preserve">Joshua </w:t>
      </w:r>
      <w:proofErr w:type="spellStart"/>
      <w:r w:rsidR="00ED27DC">
        <w:rPr>
          <w:sz w:val="18"/>
          <w:szCs w:val="18"/>
        </w:rPr>
        <w:t>Bilsborrow</w:t>
      </w:r>
      <w:proofErr w:type="spellEnd"/>
      <w:r w:rsidR="00ED27DC">
        <w:rPr>
          <w:sz w:val="18"/>
          <w:szCs w:val="18"/>
        </w:rPr>
        <w:t>,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0BF0660E" w14:textId="150ED4F1" w:rsidR="00DD2BF3" w:rsidRPr="00334000"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97961" w14:textId="77777777" w:rsidR="00302266" w:rsidRDefault="00302266" w:rsidP="00C56D8A">
      <w:r>
        <w:separator/>
      </w:r>
    </w:p>
  </w:endnote>
  <w:endnote w:type="continuationSeparator" w:id="0">
    <w:p w14:paraId="4585D11A" w14:textId="77777777" w:rsidR="00302266" w:rsidRDefault="00302266"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433BB" w14:textId="77777777" w:rsidR="00302266" w:rsidRDefault="00302266" w:rsidP="00C56D8A">
      <w:r>
        <w:separator/>
      </w:r>
    </w:p>
  </w:footnote>
  <w:footnote w:type="continuationSeparator" w:id="0">
    <w:p w14:paraId="5DBD03D7" w14:textId="77777777" w:rsidR="00302266" w:rsidRDefault="00302266"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A6118"/>
    <w:rsid w:val="000A6B77"/>
    <w:rsid w:val="000B115E"/>
    <w:rsid w:val="000C6878"/>
    <w:rsid w:val="000D1E78"/>
    <w:rsid w:val="00135F60"/>
    <w:rsid w:val="00152914"/>
    <w:rsid w:val="001661DB"/>
    <w:rsid w:val="001E4F40"/>
    <w:rsid w:val="002033C1"/>
    <w:rsid w:val="002162DC"/>
    <w:rsid w:val="00235C12"/>
    <w:rsid w:val="00251FCA"/>
    <w:rsid w:val="00253A7C"/>
    <w:rsid w:val="00255D45"/>
    <w:rsid w:val="002854F6"/>
    <w:rsid w:val="00295B28"/>
    <w:rsid w:val="002B2A02"/>
    <w:rsid w:val="002B567C"/>
    <w:rsid w:val="002E1A66"/>
    <w:rsid w:val="00302266"/>
    <w:rsid w:val="00320E56"/>
    <w:rsid w:val="00321CB9"/>
    <w:rsid w:val="00332756"/>
    <w:rsid w:val="00334000"/>
    <w:rsid w:val="003412C3"/>
    <w:rsid w:val="00373C8C"/>
    <w:rsid w:val="003819C3"/>
    <w:rsid w:val="003C0E4F"/>
    <w:rsid w:val="003D404B"/>
    <w:rsid w:val="004053B2"/>
    <w:rsid w:val="004173DF"/>
    <w:rsid w:val="0042437C"/>
    <w:rsid w:val="00426B2C"/>
    <w:rsid w:val="00456098"/>
    <w:rsid w:val="00473228"/>
    <w:rsid w:val="00475DC9"/>
    <w:rsid w:val="0049226B"/>
    <w:rsid w:val="004955AE"/>
    <w:rsid w:val="004B7394"/>
    <w:rsid w:val="004C41BF"/>
    <w:rsid w:val="004C53B3"/>
    <w:rsid w:val="004D30D8"/>
    <w:rsid w:val="004E2BFA"/>
    <w:rsid w:val="004F1920"/>
    <w:rsid w:val="004F6CBC"/>
    <w:rsid w:val="005221A8"/>
    <w:rsid w:val="0053230A"/>
    <w:rsid w:val="005349BC"/>
    <w:rsid w:val="00581542"/>
    <w:rsid w:val="005A02EB"/>
    <w:rsid w:val="005B028A"/>
    <w:rsid w:val="005C6226"/>
    <w:rsid w:val="005E25E0"/>
    <w:rsid w:val="005F7F7A"/>
    <w:rsid w:val="00653FA6"/>
    <w:rsid w:val="00655F87"/>
    <w:rsid w:val="00661662"/>
    <w:rsid w:val="00665473"/>
    <w:rsid w:val="0072184E"/>
    <w:rsid w:val="00726AC8"/>
    <w:rsid w:val="00733614"/>
    <w:rsid w:val="00740E80"/>
    <w:rsid w:val="00756E93"/>
    <w:rsid w:val="0076429F"/>
    <w:rsid w:val="00774DC2"/>
    <w:rsid w:val="00795814"/>
    <w:rsid w:val="007A7132"/>
    <w:rsid w:val="007B533D"/>
    <w:rsid w:val="007C68F4"/>
    <w:rsid w:val="007D03AC"/>
    <w:rsid w:val="007D7E09"/>
    <w:rsid w:val="007F6B0F"/>
    <w:rsid w:val="008119DC"/>
    <w:rsid w:val="00824F67"/>
    <w:rsid w:val="00856456"/>
    <w:rsid w:val="008575F8"/>
    <w:rsid w:val="00860132"/>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D27DC"/>
    <w:rsid w:val="00EE2C8B"/>
    <w:rsid w:val="00F37858"/>
    <w:rsid w:val="00F46CDA"/>
    <w:rsid w:val="00F614E7"/>
    <w:rsid w:val="00F64A4D"/>
    <w:rsid w:val="00F73DC5"/>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2020-03-04T15:51:00Z</cp:lastPrinted>
  <dcterms:created xsi:type="dcterms:W3CDTF">2020-01-28T16:36:00Z</dcterms:created>
  <dcterms:modified xsi:type="dcterms:W3CDTF">2020-03-04T15:52:00Z</dcterms:modified>
</cp:coreProperties>
</file>