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3DFE12F0" w:rsidR="00824F67" w:rsidRPr="00C3292D" w:rsidRDefault="004B7394" w:rsidP="004F1920">
      <w:pPr>
        <w:jc w:val="center"/>
        <w:rPr>
          <w:b/>
          <w:color w:val="4472C4" w:themeColor="accent5"/>
          <w:sz w:val="56"/>
          <w:szCs w:val="56"/>
        </w:rPr>
      </w:pPr>
      <w:r w:rsidRPr="00C3292D">
        <w:rPr>
          <w:b/>
          <w:color w:val="4472C4" w:themeColor="accent5"/>
          <w:sz w:val="56"/>
          <w:szCs w:val="56"/>
        </w:rPr>
        <w:t>“</w:t>
      </w:r>
      <w:r w:rsidR="00A041CD">
        <w:rPr>
          <w:b/>
          <w:color w:val="4472C4" w:themeColor="accent5"/>
          <w:sz w:val="56"/>
          <w:szCs w:val="56"/>
        </w:rPr>
        <w:t>A Review of Autoinflammatory Disorders for the Adult Rheumatologist</w:t>
      </w:r>
      <w:r w:rsidR="00950E75" w:rsidRPr="00C3292D">
        <w:rPr>
          <w:b/>
          <w:color w:val="4472C4" w:themeColor="accent5"/>
          <w:sz w:val="56"/>
          <w:szCs w:val="56"/>
        </w:rPr>
        <w:t>”</w:t>
      </w:r>
    </w:p>
    <w:p w14:paraId="30618F96" w14:textId="77777777" w:rsidR="00914FDB" w:rsidRPr="00914FDB" w:rsidRDefault="00914FDB" w:rsidP="00914FDB">
      <w:pPr>
        <w:jc w:val="center"/>
        <w:rPr>
          <w:b/>
          <w:color w:val="4472C4" w:themeColor="accent5"/>
        </w:rPr>
      </w:pPr>
    </w:p>
    <w:p w14:paraId="523A4935" w14:textId="368DD5BA" w:rsidR="00856456" w:rsidRDefault="00A041CD" w:rsidP="00E41FD3">
      <w:pPr>
        <w:jc w:val="center"/>
        <w:rPr>
          <w:b/>
          <w:color w:val="70AD47" w:themeColor="accent6"/>
          <w:sz w:val="52"/>
          <w:szCs w:val="52"/>
        </w:rPr>
      </w:pPr>
      <w:r>
        <w:rPr>
          <w:b/>
          <w:color w:val="70AD47" w:themeColor="accent6"/>
          <w:sz w:val="52"/>
          <w:szCs w:val="52"/>
        </w:rPr>
        <w:t>Anita Chandrasekaran</w:t>
      </w:r>
      <w:r w:rsidR="00856456">
        <w:rPr>
          <w:b/>
          <w:color w:val="70AD47" w:themeColor="accent6"/>
          <w:sz w:val="52"/>
          <w:szCs w:val="52"/>
        </w:rPr>
        <w:t>, MD</w:t>
      </w:r>
      <w:r w:rsidR="009A20EB">
        <w:rPr>
          <w:b/>
          <w:color w:val="70AD47" w:themeColor="accent6"/>
          <w:sz w:val="52"/>
          <w:szCs w:val="52"/>
        </w:rPr>
        <w:t>, MPH</w:t>
      </w:r>
    </w:p>
    <w:p w14:paraId="74EF8C5D" w14:textId="594BFDC2" w:rsidR="00E41FD3" w:rsidRPr="00E727DF" w:rsidRDefault="002E1A66" w:rsidP="00E41FD3">
      <w:pPr>
        <w:jc w:val="center"/>
        <w:rPr>
          <w:color w:val="000000" w:themeColor="text1"/>
          <w:sz w:val="28"/>
          <w:szCs w:val="28"/>
        </w:rPr>
      </w:pPr>
      <w:r>
        <w:rPr>
          <w:color w:val="000000" w:themeColor="text1"/>
          <w:sz w:val="28"/>
          <w:szCs w:val="28"/>
        </w:rPr>
        <w:t>Associate Professor of Dermatology</w:t>
      </w:r>
    </w:p>
    <w:p w14:paraId="44CCB67D" w14:textId="70B581F8"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2E1A66">
        <w:rPr>
          <w:b/>
        </w:rPr>
        <w:t xml:space="preserve">November </w:t>
      </w:r>
      <w:r w:rsidR="00422503">
        <w:rPr>
          <w:b/>
        </w:rPr>
        <w:t>2</w:t>
      </w:r>
      <w:r w:rsidR="0045341D">
        <w:rPr>
          <w:b/>
        </w:rPr>
        <w:t>7</w:t>
      </w:r>
      <w:r w:rsidR="00F614E7" w:rsidRPr="00795814">
        <w:rPr>
          <w:b/>
        </w:rPr>
        <w:t>,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70093DC0" w14:textId="77777777" w:rsidR="00DD2BF3" w:rsidRDefault="00DD2BF3" w:rsidP="00DD2BF3">
      <w:pPr>
        <w:rPr>
          <w:sz w:val="22"/>
          <w:szCs w:val="22"/>
        </w:rPr>
      </w:pPr>
    </w:p>
    <w:p w14:paraId="014B5BF5" w14:textId="1AB6C0A5" w:rsidR="009A20EB" w:rsidRPr="00AE21B7" w:rsidRDefault="009A20EB" w:rsidP="00DD2BF3">
      <w:pPr>
        <w:rPr>
          <w:sz w:val="18"/>
          <w:szCs w:val="18"/>
        </w:rPr>
        <w:sectPr w:rsidR="009A20EB" w:rsidRPr="00AE21B7" w:rsidSect="00AE21B7">
          <w:headerReference w:type="default" r:id="rId7"/>
          <w:pgSz w:w="12240" w:h="15840"/>
          <w:pgMar w:top="820" w:right="720" w:bottom="720" w:left="720" w:header="720" w:footer="720" w:gutter="0"/>
          <w:cols w:space="720"/>
          <w:docGrid w:linePitch="360"/>
        </w:sect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165D205F" w14:textId="040A4E7D" w:rsidR="005E25E0" w:rsidRPr="009A20EB" w:rsidRDefault="009A20EB" w:rsidP="00DD2BF3">
      <w:pPr>
        <w:rPr>
          <w:bCs/>
          <w:color w:val="000000" w:themeColor="text1"/>
          <w:sz w:val="18"/>
          <w:szCs w:val="18"/>
        </w:rPr>
      </w:pPr>
      <w:r w:rsidRPr="009A20EB">
        <w:rPr>
          <w:bCs/>
          <w:color w:val="000000" w:themeColor="text1"/>
          <w:sz w:val="18"/>
          <w:szCs w:val="18"/>
        </w:rPr>
        <w:t xml:space="preserve">Autoinflammatory syndromes are autosomal predominant inherited disorders mediated by antigen-independent inflammatory mechanisms, namely an abnormal innate immune response, and share a dysregulation of cytokines such as interleukin (IL)-1 beta and tumor necrosis factor (TNF). These disorders include the hereditary periodic fever syndromes such as familial Mediterranean fever (FMF), TNF receptor-1 associated periodic syndrome (TRAPS), </w:t>
      </w:r>
      <w:r w:rsidRPr="009A20EB">
        <w:rPr>
          <w:bCs/>
          <w:color w:val="232323"/>
          <w:sz w:val="18"/>
          <w:szCs w:val="18"/>
          <w:shd w:val="clear" w:color="auto" w:fill="FFFFFF"/>
        </w:rPr>
        <w:t xml:space="preserve">hyperimmunoglobulin D syndrome (HIDS), cryopyrin-associated periodic syndromes (CAPS), and </w:t>
      </w:r>
      <w:r w:rsidRPr="009A20EB">
        <w:rPr>
          <w:bCs/>
          <w:color w:val="000000" w:themeColor="text1"/>
          <w:sz w:val="18"/>
          <w:szCs w:val="18"/>
        </w:rPr>
        <w:t xml:space="preserve">periodic fever with aphthous stomatitis, pharyngitis, and adenitis syndrome (PFAPA). Autoinflammatory diseases are rare and unlikely to be encountered in routine clinical practice. Therefore, it is important to review the signs and symptoms of these disorders in order to recognize them, to properly exclude alternative diagnoses namely infection and malignancy, and to understand the pathogenesis and dysregulation involved to properly manage and treat these rare disorders. Anita Chandrasekaran, MD, MPH will review the pathogenesis of autoinflammatory disease, discuss the diagnostic criteria and manifestations of the most common period fever syndromes, and review the most up to date management and treatment options.   </w:t>
      </w:r>
    </w:p>
    <w:p w14:paraId="1A71BD05" w14:textId="77777777" w:rsidR="009A20EB" w:rsidRDefault="009A20EB"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1DD1ACB7" w14:textId="27FE3421" w:rsidR="00A041CD" w:rsidRPr="00A041CD" w:rsidRDefault="00A041CD" w:rsidP="00A041CD">
      <w:pPr>
        <w:pStyle w:val="ListParagraph"/>
        <w:numPr>
          <w:ilvl w:val="0"/>
          <w:numId w:val="15"/>
        </w:numPr>
        <w:rPr>
          <w:color w:val="000000"/>
          <w:sz w:val="18"/>
          <w:szCs w:val="18"/>
        </w:rPr>
      </w:pPr>
      <w:r w:rsidRPr="00A041CD">
        <w:rPr>
          <w:color w:val="000000"/>
          <w:sz w:val="18"/>
          <w:szCs w:val="18"/>
        </w:rPr>
        <w:t>Review the pathogenesis of autoinflammatory disease</w:t>
      </w:r>
    </w:p>
    <w:p w14:paraId="01E2CDD3" w14:textId="69E5C7F3" w:rsidR="00A041CD" w:rsidRPr="00A041CD" w:rsidRDefault="00A041CD" w:rsidP="00A041CD">
      <w:pPr>
        <w:pStyle w:val="ListParagraph"/>
        <w:numPr>
          <w:ilvl w:val="0"/>
          <w:numId w:val="15"/>
        </w:numPr>
        <w:rPr>
          <w:color w:val="000000"/>
          <w:sz w:val="18"/>
          <w:szCs w:val="18"/>
        </w:rPr>
      </w:pPr>
      <w:r w:rsidRPr="00A041CD">
        <w:rPr>
          <w:color w:val="000000"/>
          <w:sz w:val="18"/>
          <w:szCs w:val="18"/>
        </w:rPr>
        <w:t>Discuss diagnostic criteria and manifestations of the common periodic fever syndromes</w:t>
      </w:r>
    </w:p>
    <w:p w14:paraId="05610B38" w14:textId="6353E232" w:rsidR="002854F6" w:rsidRPr="009A20EB" w:rsidRDefault="00A041CD" w:rsidP="005A02EB">
      <w:pPr>
        <w:pStyle w:val="ListParagraph"/>
        <w:numPr>
          <w:ilvl w:val="0"/>
          <w:numId w:val="15"/>
        </w:numPr>
        <w:rPr>
          <w:color w:val="000000"/>
          <w:sz w:val="18"/>
          <w:szCs w:val="18"/>
        </w:rPr>
      </w:pPr>
      <w:r w:rsidRPr="00A041CD">
        <w:rPr>
          <w:color w:val="000000"/>
          <w:sz w:val="18"/>
          <w:szCs w:val="18"/>
        </w:rPr>
        <w:t>Review the latest recommendations for management and treatment of periodic fever syndromes</w:t>
      </w:r>
      <w:bookmarkStart w:id="0" w:name="_GoBack"/>
      <w:bookmarkEnd w:id="0"/>
    </w:p>
    <w:p w14:paraId="242643C5" w14:textId="6B029356" w:rsidR="002854F6" w:rsidRDefault="002854F6" w:rsidP="005A02EB">
      <w:pPr>
        <w:rPr>
          <w:b/>
          <w:sz w:val="18"/>
          <w:szCs w:val="18"/>
          <w:u w:val="single"/>
        </w:rPr>
      </w:pPr>
    </w:p>
    <w:p w14:paraId="4D860410" w14:textId="274AE2AC"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0E171B09" w:rsidR="005B028A" w:rsidRPr="005B028A" w:rsidRDefault="005A02EB" w:rsidP="005B028A">
      <w:pPr>
        <w:rPr>
          <w:sz w:val="18"/>
          <w:szCs w:val="18"/>
        </w:rPr>
      </w:pPr>
      <w:r w:rsidRPr="00E727DF">
        <w:rPr>
          <w:i/>
          <w:sz w:val="18"/>
          <w:szCs w:val="18"/>
        </w:rPr>
        <w:t>Speaker:</w:t>
      </w:r>
      <w:r w:rsidRPr="00E727DF">
        <w:rPr>
          <w:sz w:val="18"/>
          <w:szCs w:val="18"/>
        </w:rPr>
        <w:t xml:space="preserve"> </w:t>
      </w:r>
      <w:r w:rsidR="00A041CD">
        <w:rPr>
          <w:sz w:val="18"/>
          <w:szCs w:val="18"/>
        </w:rPr>
        <w:t>Anita Chandrasekaran, MD</w:t>
      </w:r>
      <w:r w:rsidR="00766C8F">
        <w:rPr>
          <w:sz w:val="18"/>
          <w:szCs w:val="18"/>
        </w:rPr>
        <w:t>, M</w:t>
      </w:r>
      <w:r w:rsidR="00DC0A8A">
        <w:rPr>
          <w:sz w:val="18"/>
          <w:szCs w:val="18"/>
        </w:rPr>
        <w:t>PH</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6957" w14:textId="77777777" w:rsidR="00320FC6" w:rsidRDefault="00320FC6" w:rsidP="00C56D8A">
      <w:r>
        <w:separator/>
      </w:r>
    </w:p>
  </w:endnote>
  <w:endnote w:type="continuationSeparator" w:id="0">
    <w:p w14:paraId="342A2E7F" w14:textId="77777777" w:rsidR="00320FC6" w:rsidRDefault="00320FC6"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4EDF" w14:textId="77777777" w:rsidR="00320FC6" w:rsidRDefault="00320FC6" w:rsidP="00C56D8A">
      <w:r>
        <w:separator/>
      </w:r>
    </w:p>
  </w:footnote>
  <w:footnote w:type="continuationSeparator" w:id="0">
    <w:p w14:paraId="4E24B44C" w14:textId="77777777" w:rsidR="00320FC6" w:rsidRDefault="00320FC6"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F4133"/>
    <w:multiLevelType w:val="hybridMultilevel"/>
    <w:tmpl w:val="E3D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A6118"/>
    <w:rsid w:val="000A6B77"/>
    <w:rsid w:val="000B115E"/>
    <w:rsid w:val="000C6878"/>
    <w:rsid w:val="000D1E78"/>
    <w:rsid w:val="00135F60"/>
    <w:rsid w:val="001661DB"/>
    <w:rsid w:val="001E4F40"/>
    <w:rsid w:val="002033C1"/>
    <w:rsid w:val="002162DC"/>
    <w:rsid w:val="00235C12"/>
    <w:rsid w:val="00251FCA"/>
    <w:rsid w:val="00255D45"/>
    <w:rsid w:val="002854F6"/>
    <w:rsid w:val="00295B28"/>
    <w:rsid w:val="002E1A66"/>
    <w:rsid w:val="00320FC6"/>
    <w:rsid w:val="00321CB9"/>
    <w:rsid w:val="00332756"/>
    <w:rsid w:val="003412C3"/>
    <w:rsid w:val="00373C8C"/>
    <w:rsid w:val="003819C3"/>
    <w:rsid w:val="003C0E4F"/>
    <w:rsid w:val="003D404B"/>
    <w:rsid w:val="004053B2"/>
    <w:rsid w:val="004173DF"/>
    <w:rsid w:val="00422503"/>
    <w:rsid w:val="0042437C"/>
    <w:rsid w:val="00426B2C"/>
    <w:rsid w:val="0045341D"/>
    <w:rsid w:val="00456098"/>
    <w:rsid w:val="00473228"/>
    <w:rsid w:val="00475DC9"/>
    <w:rsid w:val="0049226B"/>
    <w:rsid w:val="004955AE"/>
    <w:rsid w:val="004B7394"/>
    <w:rsid w:val="004C41BF"/>
    <w:rsid w:val="004C53B3"/>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657E4"/>
    <w:rsid w:val="00766C8F"/>
    <w:rsid w:val="00795814"/>
    <w:rsid w:val="007A7132"/>
    <w:rsid w:val="007B533D"/>
    <w:rsid w:val="007C68F4"/>
    <w:rsid w:val="007D03AC"/>
    <w:rsid w:val="007D7E09"/>
    <w:rsid w:val="007F6B0F"/>
    <w:rsid w:val="008119DC"/>
    <w:rsid w:val="00824F67"/>
    <w:rsid w:val="00856456"/>
    <w:rsid w:val="008575F8"/>
    <w:rsid w:val="00860132"/>
    <w:rsid w:val="00897F77"/>
    <w:rsid w:val="008C0C33"/>
    <w:rsid w:val="008C1B32"/>
    <w:rsid w:val="00900297"/>
    <w:rsid w:val="00913C9C"/>
    <w:rsid w:val="00914FDB"/>
    <w:rsid w:val="00945E28"/>
    <w:rsid w:val="00950E75"/>
    <w:rsid w:val="00956655"/>
    <w:rsid w:val="00965015"/>
    <w:rsid w:val="0099031C"/>
    <w:rsid w:val="009A20EB"/>
    <w:rsid w:val="009A6A1D"/>
    <w:rsid w:val="009B5EC4"/>
    <w:rsid w:val="009D7A2B"/>
    <w:rsid w:val="009F0478"/>
    <w:rsid w:val="009F4E95"/>
    <w:rsid w:val="00A041CD"/>
    <w:rsid w:val="00A37952"/>
    <w:rsid w:val="00A46992"/>
    <w:rsid w:val="00A54E45"/>
    <w:rsid w:val="00A94FA5"/>
    <w:rsid w:val="00AD0DD1"/>
    <w:rsid w:val="00AE21B7"/>
    <w:rsid w:val="00AF4130"/>
    <w:rsid w:val="00AF4EA3"/>
    <w:rsid w:val="00B05B8B"/>
    <w:rsid w:val="00B06048"/>
    <w:rsid w:val="00B54298"/>
    <w:rsid w:val="00B63324"/>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C0A8A"/>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C3B1A"/>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01064170">
      <w:bodyDiv w:val="1"/>
      <w:marLeft w:val="0"/>
      <w:marRight w:val="0"/>
      <w:marTop w:val="0"/>
      <w:marBottom w:val="0"/>
      <w:divBdr>
        <w:top w:val="none" w:sz="0" w:space="0" w:color="auto"/>
        <w:left w:val="none" w:sz="0" w:space="0" w:color="auto"/>
        <w:bottom w:val="none" w:sz="0" w:space="0" w:color="auto"/>
        <w:right w:val="none" w:sz="0" w:space="0" w:color="auto"/>
      </w:divBdr>
      <w:divsChild>
        <w:div w:id="1974746454">
          <w:marLeft w:val="360"/>
          <w:marRight w:val="0"/>
          <w:marTop w:val="200"/>
          <w:marBottom w:val="0"/>
          <w:divBdr>
            <w:top w:val="none" w:sz="0" w:space="0" w:color="auto"/>
            <w:left w:val="none" w:sz="0" w:space="0" w:color="auto"/>
            <w:bottom w:val="none" w:sz="0" w:space="0" w:color="auto"/>
            <w:right w:val="none" w:sz="0" w:space="0" w:color="auto"/>
          </w:divBdr>
        </w:div>
        <w:div w:id="568685425">
          <w:marLeft w:val="360"/>
          <w:marRight w:val="0"/>
          <w:marTop w:val="200"/>
          <w:marBottom w:val="0"/>
          <w:divBdr>
            <w:top w:val="none" w:sz="0" w:space="0" w:color="auto"/>
            <w:left w:val="none" w:sz="0" w:space="0" w:color="auto"/>
            <w:bottom w:val="none" w:sz="0" w:space="0" w:color="auto"/>
            <w:right w:val="none" w:sz="0" w:space="0" w:color="auto"/>
          </w:divBdr>
        </w:div>
        <w:div w:id="1347442208">
          <w:marLeft w:val="360"/>
          <w:marRight w:val="0"/>
          <w:marTop w:val="200"/>
          <w:marBottom w:val="0"/>
          <w:divBdr>
            <w:top w:val="none" w:sz="0" w:space="0" w:color="auto"/>
            <w:left w:val="none" w:sz="0" w:space="0" w:color="auto"/>
            <w:bottom w:val="none" w:sz="0" w:space="0" w:color="auto"/>
            <w:right w:val="none" w:sz="0" w:space="0" w:color="auto"/>
          </w:divBdr>
        </w:div>
      </w:divsChild>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2019-11-07T15:46:00Z</cp:lastPrinted>
  <dcterms:created xsi:type="dcterms:W3CDTF">2019-09-30T14:44:00Z</dcterms:created>
  <dcterms:modified xsi:type="dcterms:W3CDTF">2019-11-07T15:46:00Z</dcterms:modified>
</cp:coreProperties>
</file>