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A828E02"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0D8EAEEF" w14:textId="4CB7CF7F" w:rsidR="000647F9" w:rsidRDefault="000647F9" w:rsidP="00766FCD">
      <w:pPr>
        <w:pStyle w:val="BodyText"/>
        <w:rPr>
          <w:rFonts w:ascii="Garamond" w:hAnsi="Garamond"/>
          <w:sz w:val="28"/>
          <w:szCs w:val="28"/>
        </w:rPr>
      </w:pPr>
      <w:r>
        <w:rPr>
          <w:rFonts w:ascii="Garamond" w:hAnsi="Garamond"/>
          <w:sz w:val="28"/>
          <w:szCs w:val="28"/>
        </w:rPr>
        <w:t>Section of Endocrinology</w:t>
      </w:r>
    </w:p>
    <w:p w14:paraId="0D78B119" w14:textId="77777777" w:rsidR="000647F9" w:rsidRPr="000647F9" w:rsidRDefault="000647F9" w:rsidP="000647F9">
      <w:pPr>
        <w:pStyle w:val="BodyText"/>
        <w:rPr>
          <w:rFonts w:ascii="Garamond" w:hAnsi="Garamond"/>
          <w:b w:val="0"/>
          <w:color w:val="003298"/>
          <w:sz w:val="120"/>
          <w:szCs w:val="120"/>
        </w:rPr>
      </w:pPr>
      <w:r w:rsidRPr="000647F9">
        <w:rPr>
          <w:rFonts w:ascii="Garamond" w:hAnsi="Garamond"/>
          <w:b w:val="0"/>
          <w:color w:val="003298"/>
          <w:sz w:val="120"/>
          <w:szCs w:val="120"/>
        </w:rPr>
        <w:t>Andrew Stewart, MD</w:t>
      </w:r>
    </w:p>
    <w:p w14:paraId="76A224FB" w14:textId="446D0CAF" w:rsidR="00AC599B" w:rsidRPr="00AC599B" w:rsidRDefault="00AC599B" w:rsidP="00AC599B">
      <w:pPr>
        <w:tabs>
          <w:tab w:val="center" w:pos="4968"/>
        </w:tabs>
        <w:suppressAutoHyphens/>
        <w:jc w:val="center"/>
        <w:rPr>
          <w:rFonts w:cs="Arial"/>
          <w:spacing w:val="-3"/>
        </w:rPr>
      </w:pPr>
      <w:r w:rsidRPr="00AC599B">
        <w:rPr>
          <w:rFonts w:cs="Arial"/>
          <w:spacing w:val="-3"/>
        </w:rPr>
        <w:t>Scientific Director, Diabetes Obesity and Metabolism Institute</w:t>
      </w:r>
    </w:p>
    <w:p w14:paraId="50AB757C" w14:textId="3913559A" w:rsidR="000647F9" w:rsidRPr="007A0154" w:rsidRDefault="00AC599B" w:rsidP="007A0154">
      <w:pPr>
        <w:tabs>
          <w:tab w:val="center" w:pos="4968"/>
        </w:tabs>
        <w:suppressAutoHyphens/>
        <w:jc w:val="center"/>
        <w:rPr>
          <w:rFonts w:cs="Arial"/>
          <w:spacing w:val="-3"/>
        </w:rPr>
      </w:pPr>
      <w:r w:rsidRPr="00AC599B">
        <w:rPr>
          <w:rFonts w:cs="Arial"/>
          <w:spacing w:val="-3"/>
        </w:rPr>
        <w:t>Icahn School of Medicine at Mount Sinai</w:t>
      </w:r>
    </w:p>
    <w:p w14:paraId="5ADC9536" w14:textId="77777777" w:rsidR="007A0154" w:rsidRPr="007A0154" w:rsidRDefault="00AC599B" w:rsidP="00AC599B">
      <w:pPr>
        <w:jc w:val="center"/>
        <w:rPr>
          <w:rFonts w:ascii="Garamond" w:hAnsi="Garamond"/>
          <w:color w:val="00B050"/>
          <w:sz w:val="72"/>
        </w:rPr>
      </w:pPr>
      <w:r w:rsidRPr="007A0154">
        <w:rPr>
          <w:rFonts w:ascii="Garamond" w:hAnsi="Garamond"/>
          <w:color w:val="00B050"/>
          <w:sz w:val="72"/>
        </w:rPr>
        <w:t xml:space="preserve">“Human Pancreatic Beta Cell </w:t>
      </w:r>
    </w:p>
    <w:p w14:paraId="6AF0F5D1" w14:textId="77777777" w:rsidR="007A0154" w:rsidRPr="007A0154" w:rsidRDefault="00AC599B" w:rsidP="00AC599B">
      <w:pPr>
        <w:jc w:val="center"/>
        <w:rPr>
          <w:rFonts w:ascii="Garamond" w:hAnsi="Garamond"/>
          <w:color w:val="00B050"/>
          <w:sz w:val="72"/>
        </w:rPr>
      </w:pPr>
      <w:r w:rsidRPr="007A0154">
        <w:rPr>
          <w:rFonts w:ascii="Garamond" w:hAnsi="Garamond"/>
          <w:color w:val="00B050"/>
          <w:sz w:val="72"/>
        </w:rPr>
        <w:t xml:space="preserve">Regeneration for Diabetes: </w:t>
      </w:r>
    </w:p>
    <w:p w14:paraId="5C494173" w14:textId="5B551AC6" w:rsidR="000647F9" w:rsidRPr="007A0154" w:rsidRDefault="00AC599B" w:rsidP="00AC599B">
      <w:pPr>
        <w:jc w:val="center"/>
        <w:rPr>
          <w:rFonts w:ascii="Garamond" w:hAnsi="Garamond"/>
          <w:color w:val="00B050"/>
          <w:sz w:val="72"/>
        </w:rPr>
      </w:pPr>
      <w:r w:rsidRPr="007A0154">
        <w:rPr>
          <w:rFonts w:ascii="Garamond" w:hAnsi="Garamond"/>
          <w:color w:val="00B050"/>
          <w:sz w:val="72"/>
        </w:rPr>
        <w:t>From Impossible to Possible”</w:t>
      </w:r>
    </w:p>
    <w:p w14:paraId="519146D6" w14:textId="4C03D801"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0647F9">
        <w:rPr>
          <w:rFonts w:ascii="Garamond" w:hAnsi="Garamond"/>
          <w:b/>
        </w:rPr>
        <w:t>November 14</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25B4892" w:rsidR="00DD2BF3" w:rsidRDefault="008E66AD" w:rsidP="001B6215">
      <w:pPr>
        <w:jc w:val="both"/>
        <w:rPr>
          <w:rFonts w:ascii="Garamond" w:hAnsi="Garamond"/>
          <w:sz w:val="20"/>
          <w:szCs w:val="20"/>
        </w:rPr>
      </w:pPr>
      <w:r w:rsidRPr="008E66AD">
        <w:rPr>
          <w:rFonts w:ascii="Garamond" w:hAnsi="Garamond"/>
          <w:sz w:val="20"/>
          <w:szCs w:val="20"/>
        </w:rPr>
        <w:t>Most patients with Type 1 and Type 2 diabetes mellitus have residual beta cells. Clinicians need to have knowledge of challenges and advances in inducing beta cell regeneration as a therapeutic strategy in patients with diabetes.</w:t>
      </w:r>
    </w:p>
    <w:p w14:paraId="42FBE726" w14:textId="77777777" w:rsidR="008E66AD" w:rsidRPr="00C61164" w:rsidRDefault="008E66AD" w:rsidP="001B6215">
      <w:pPr>
        <w:jc w:val="both"/>
        <w:rPr>
          <w:rFonts w:ascii="Garamond" w:hAnsi="Garamond"/>
          <w:sz w:val="20"/>
          <w:szCs w:val="20"/>
        </w:rPr>
      </w:pPr>
      <w:bookmarkStart w:id="0" w:name="_GoBack"/>
      <w:bookmarkEnd w:id="0"/>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D8B5F47" w14:textId="30063DD3" w:rsidR="00AC599B" w:rsidRPr="00AC599B" w:rsidRDefault="00AC599B" w:rsidP="00AC599B">
      <w:pPr>
        <w:rPr>
          <w:rFonts w:ascii="Garamond" w:hAnsi="Garamond"/>
          <w:sz w:val="20"/>
          <w:szCs w:val="20"/>
        </w:rPr>
      </w:pPr>
      <w:r w:rsidRPr="00AC599B">
        <w:rPr>
          <w:rFonts w:ascii="Garamond" w:hAnsi="Garamond"/>
          <w:sz w:val="20"/>
          <w:szCs w:val="20"/>
        </w:rPr>
        <w:t>1. To understand that most people with T1D and T2D have residual beta cells</w:t>
      </w:r>
    </w:p>
    <w:p w14:paraId="46D317EF" w14:textId="7A7EA4B6" w:rsidR="00AC599B" w:rsidRPr="00AC599B" w:rsidRDefault="00AC599B" w:rsidP="00AC599B">
      <w:pPr>
        <w:rPr>
          <w:rFonts w:ascii="Garamond" w:hAnsi="Garamond"/>
          <w:sz w:val="20"/>
          <w:szCs w:val="20"/>
        </w:rPr>
      </w:pPr>
      <w:r w:rsidRPr="00AC599B">
        <w:rPr>
          <w:rFonts w:ascii="Garamond" w:hAnsi="Garamond"/>
          <w:sz w:val="20"/>
          <w:szCs w:val="20"/>
        </w:rPr>
        <w:t>2. To learn the challenges in inducing these residual beta cells to replicate</w:t>
      </w:r>
    </w:p>
    <w:p w14:paraId="352454B2" w14:textId="6781CAE2" w:rsidR="000E00A4" w:rsidRPr="00AC599B" w:rsidRDefault="00AC599B" w:rsidP="00AC599B">
      <w:pPr>
        <w:rPr>
          <w:rFonts w:ascii="Garamond" w:hAnsi="Garamond"/>
          <w:sz w:val="20"/>
          <w:szCs w:val="20"/>
        </w:rPr>
      </w:pPr>
      <w:r w:rsidRPr="00AC599B">
        <w:rPr>
          <w:rFonts w:ascii="Garamond" w:hAnsi="Garamond"/>
          <w:sz w:val="20"/>
          <w:szCs w:val="20"/>
        </w:rPr>
        <w:t>3. To appreciate that human beta cell regeneration is rapidly becoming possible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11D31230" w14:textId="77777777" w:rsidR="000647F9" w:rsidRDefault="000647F9" w:rsidP="001B6215">
      <w:pPr>
        <w:jc w:val="both"/>
        <w:rPr>
          <w:rFonts w:ascii="Garamond" w:hAnsi="Garamond"/>
          <w:b/>
          <w:sz w:val="20"/>
          <w:szCs w:val="20"/>
          <w:u w:val="single"/>
        </w:rPr>
      </w:pPr>
    </w:p>
    <w:p w14:paraId="1D56F6F4" w14:textId="42A011AE"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745C5B47" w:rsidR="00D10323" w:rsidRPr="00AC599B"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5ACE09C"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647F9">
        <w:rPr>
          <w:rFonts w:ascii="Garamond" w:hAnsi="Garamond"/>
          <w:sz w:val="20"/>
          <w:szCs w:val="20"/>
        </w:rPr>
        <w:t xml:space="preserve">Andrew Stewart, MD- </w:t>
      </w:r>
      <w:r w:rsidR="00AC599B" w:rsidRPr="00AC599B">
        <w:rPr>
          <w:rFonts w:ascii="Garamond" w:hAnsi="Garamond"/>
          <w:sz w:val="20"/>
          <w:szCs w:val="20"/>
        </w:rPr>
        <w:t>The Icahn School of Medicine has filed patents on some of the work to be presented</w:t>
      </w:r>
      <w:r w:rsidR="00AC599B">
        <w:rPr>
          <w:rFonts w:ascii="Garamond" w:hAnsi="Garamond"/>
          <w:sz w:val="20"/>
          <w:szCs w:val="20"/>
        </w:rPr>
        <w:t xml:space="preserve">; </w:t>
      </w:r>
      <w:r w:rsidR="00AC599B" w:rsidRPr="00AC599B">
        <w:rPr>
          <w:rFonts w:ascii="Garamond" w:hAnsi="Garamond"/>
          <w:sz w:val="20"/>
          <w:szCs w:val="20"/>
        </w:rPr>
        <w:t>Nothing</w:t>
      </w:r>
      <w:r w:rsidR="00AC599B">
        <w:rPr>
          <w:rFonts w:ascii="Garamond" w:hAnsi="Garamond"/>
          <w:sz w:val="20"/>
          <w:szCs w:val="20"/>
        </w:rPr>
        <w:t xml:space="preserve">; </w:t>
      </w:r>
      <w:r w:rsidR="00AC599B" w:rsidRPr="00AC599B">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34D12DDD"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EC3C" w14:textId="77777777" w:rsidR="00DC7145" w:rsidRDefault="00DC7145" w:rsidP="00C56D8A">
      <w:r>
        <w:separator/>
      </w:r>
    </w:p>
  </w:endnote>
  <w:endnote w:type="continuationSeparator" w:id="0">
    <w:p w14:paraId="09CE6AC0" w14:textId="77777777" w:rsidR="00DC7145" w:rsidRDefault="00DC714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B97B" w14:textId="77777777" w:rsidR="00DC7145" w:rsidRDefault="00DC7145" w:rsidP="00C56D8A">
      <w:r>
        <w:separator/>
      </w:r>
    </w:p>
  </w:footnote>
  <w:footnote w:type="continuationSeparator" w:id="0">
    <w:p w14:paraId="6F301B81" w14:textId="77777777" w:rsidR="00DC7145" w:rsidRDefault="00DC714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647F9"/>
    <w:rsid w:val="00070439"/>
    <w:rsid w:val="00070DD8"/>
    <w:rsid w:val="000938C1"/>
    <w:rsid w:val="000A6118"/>
    <w:rsid w:val="000A6220"/>
    <w:rsid w:val="000B10FE"/>
    <w:rsid w:val="000B2299"/>
    <w:rsid w:val="000C6878"/>
    <w:rsid w:val="000D52F2"/>
    <w:rsid w:val="000D6DF2"/>
    <w:rsid w:val="000E00A4"/>
    <w:rsid w:val="000E7D22"/>
    <w:rsid w:val="001216CB"/>
    <w:rsid w:val="001432B7"/>
    <w:rsid w:val="0014523F"/>
    <w:rsid w:val="00167417"/>
    <w:rsid w:val="00197EC6"/>
    <w:rsid w:val="001B6215"/>
    <w:rsid w:val="001C5C49"/>
    <w:rsid w:val="001E4EB0"/>
    <w:rsid w:val="00207B34"/>
    <w:rsid w:val="00263DA5"/>
    <w:rsid w:val="00274DBF"/>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6346C1"/>
    <w:rsid w:val="00677794"/>
    <w:rsid w:val="00705C0B"/>
    <w:rsid w:val="00711E95"/>
    <w:rsid w:val="00745D86"/>
    <w:rsid w:val="00763E1A"/>
    <w:rsid w:val="00766FCD"/>
    <w:rsid w:val="007768A6"/>
    <w:rsid w:val="007A0154"/>
    <w:rsid w:val="007A7132"/>
    <w:rsid w:val="007C6AD7"/>
    <w:rsid w:val="007C6DFB"/>
    <w:rsid w:val="007D32D5"/>
    <w:rsid w:val="007F5064"/>
    <w:rsid w:val="007F6B0F"/>
    <w:rsid w:val="008200E1"/>
    <w:rsid w:val="00841EE6"/>
    <w:rsid w:val="00853985"/>
    <w:rsid w:val="00866F4A"/>
    <w:rsid w:val="0086761B"/>
    <w:rsid w:val="008D318D"/>
    <w:rsid w:val="008E66AD"/>
    <w:rsid w:val="00935EF4"/>
    <w:rsid w:val="00941C2E"/>
    <w:rsid w:val="00954871"/>
    <w:rsid w:val="009C79AA"/>
    <w:rsid w:val="009D487C"/>
    <w:rsid w:val="009E57E2"/>
    <w:rsid w:val="00A46992"/>
    <w:rsid w:val="00AC599B"/>
    <w:rsid w:val="00AD5711"/>
    <w:rsid w:val="00AE26F0"/>
    <w:rsid w:val="00B343B0"/>
    <w:rsid w:val="00B474CF"/>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C7145"/>
    <w:rsid w:val="00DD2BF3"/>
    <w:rsid w:val="00E65180"/>
    <w:rsid w:val="00E84C12"/>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8928">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2019-08-30T17:50:00Z</dcterms:created>
  <dcterms:modified xsi:type="dcterms:W3CDTF">2019-09-04T19:15:00Z</dcterms:modified>
</cp:coreProperties>
</file>