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AF" w:rsidRDefault="0030541D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6130944" cy="646176"/>
            <wp:effectExtent l="0" t="0" r="0" b="0"/>
            <wp:docPr id="1" name="image1.jpeg" descr="C:\Users\LRM43\AppData\Local\Microsoft\Windows\INetCacheContent.Word\ynhhs_sch_ycc_hor_clr_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94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AF" w:rsidRDefault="00D565AF">
      <w:pPr>
        <w:pStyle w:val="BodyText"/>
        <w:rPr>
          <w:rFonts w:ascii="Times New Roman"/>
        </w:rPr>
      </w:pPr>
    </w:p>
    <w:p w:rsidR="00D565AF" w:rsidRDefault="00D565AF">
      <w:pPr>
        <w:pStyle w:val="BodyText"/>
        <w:spacing w:before="11"/>
        <w:rPr>
          <w:rFonts w:ascii="Times New Roman"/>
          <w:sz w:val="19"/>
        </w:rPr>
      </w:pPr>
    </w:p>
    <w:p w:rsidR="00D565AF" w:rsidRDefault="0030541D">
      <w:pPr>
        <w:spacing w:before="100"/>
        <w:ind w:right="526"/>
        <w:jc w:val="center"/>
        <w:rPr>
          <w:rFonts w:ascii="Cambria"/>
          <w:b/>
          <w:sz w:val="48"/>
        </w:rPr>
      </w:pPr>
      <w:r>
        <w:rPr>
          <w:rFonts w:ascii="Cambria"/>
          <w:b/>
          <w:sz w:val="48"/>
        </w:rPr>
        <w:t>Cancer Genetics and Prevention Program</w:t>
      </w:r>
    </w:p>
    <w:p w:rsidR="008365AE" w:rsidRDefault="008365AE" w:rsidP="007C2204">
      <w:pPr>
        <w:spacing w:line="515" w:lineRule="exact"/>
        <w:ind w:right="522"/>
        <w:jc w:val="center"/>
        <w:rPr>
          <w:rFonts w:ascii="Cambria"/>
          <w:sz w:val="36"/>
          <w:szCs w:val="36"/>
        </w:rPr>
      </w:pPr>
    </w:p>
    <w:p w:rsidR="00D565AF" w:rsidRPr="008365AE" w:rsidRDefault="0030541D" w:rsidP="007C2204">
      <w:pPr>
        <w:spacing w:line="515" w:lineRule="exact"/>
        <w:ind w:right="522"/>
        <w:jc w:val="center"/>
        <w:rPr>
          <w:rFonts w:ascii="Cambria"/>
          <w:sz w:val="40"/>
          <w:szCs w:val="40"/>
        </w:rPr>
      </w:pPr>
      <w:r w:rsidRPr="008365AE">
        <w:rPr>
          <w:rFonts w:ascii="Cambria"/>
          <w:sz w:val="40"/>
          <w:szCs w:val="40"/>
        </w:rPr>
        <w:t>Educational Seminar</w:t>
      </w:r>
    </w:p>
    <w:p w:rsidR="00D565AF" w:rsidRPr="008365AE" w:rsidRDefault="009C74D1">
      <w:pPr>
        <w:pStyle w:val="Heading1"/>
      </w:pPr>
      <w:r>
        <w:t>May 6</w:t>
      </w:r>
      <w:bookmarkStart w:id="0" w:name="_GoBack"/>
      <w:bookmarkEnd w:id="0"/>
      <w:r w:rsidR="00483F6C" w:rsidRPr="008365AE">
        <w:t>, 2021</w:t>
      </w:r>
    </w:p>
    <w:p w:rsidR="00D565AF" w:rsidRPr="008365AE" w:rsidRDefault="0030541D" w:rsidP="0030541D">
      <w:pPr>
        <w:spacing w:line="465" w:lineRule="exact"/>
        <w:ind w:right="521"/>
        <w:jc w:val="center"/>
        <w:rPr>
          <w:rFonts w:ascii="Cambria"/>
          <w:sz w:val="40"/>
          <w:szCs w:val="40"/>
        </w:rPr>
      </w:pPr>
      <w:r w:rsidRPr="008365AE">
        <w:rPr>
          <w:rFonts w:ascii="Cambria"/>
          <w:sz w:val="40"/>
          <w:szCs w:val="40"/>
        </w:rPr>
        <w:t>2:30-3:30 PM</w:t>
      </w:r>
    </w:p>
    <w:p w:rsidR="00D565AF" w:rsidRPr="008365AE" w:rsidRDefault="0030541D" w:rsidP="007C2204">
      <w:pPr>
        <w:spacing w:before="279"/>
        <w:ind w:right="523"/>
        <w:jc w:val="center"/>
        <w:rPr>
          <w:rFonts w:ascii="Cambria"/>
          <w:b/>
          <w:sz w:val="32"/>
          <w:szCs w:val="32"/>
        </w:rPr>
      </w:pPr>
      <w:r w:rsidRPr="008365AE">
        <w:rPr>
          <w:rFonts w:ascii="Cambria"/>
          <w:b/>
          <w:sz w:val="32"/>
          <w:szCs w:val="32"/>
        </w:rPr>
        <w:t>Zoom Meeting</w:t>
      </w:r>
    </w:p>
    <w:p w:rsidR="006E65C5" w:rsidRDefault="009C74D1" w:rsidP="006E65C5">
      <w:pPr>
        <w:pStyle w:val="NormalWeb"/>
        <w:jc w:val="center"/>
        <w:rPr>
          <w:sz w:val="22"/>
          <w:szCs w:val="22"/>
        </w:rPr>
      </w:pPr>
      <w:hyperlink r:id="rId5" w:history="1">
        <w:r w:rsidR="006E65C5">
          <w:rPr>
            <w:rStyle w:val="Hyperlink"/>
            <w:sz w:val="22"/>
            <w:szCs w:val="22"/>
          </w:rPr>
          <w:t>https://ynhh.zoom.us/j/2358498262?pwd=SFVMR1R4YnIwTFdmbjg0QzVYeTdCUT09</w:t>
        </w:r>
      </w:hyperlink>
    </w:p>
    <w:p w:rsidR="006E65C5" w:rsidRPr="007C2204" w:rsidRDefault="006E65C5" w:rsidP="007C2204">
      <w:pPr>
        <w:spacing w:before="279"/>
        <w:ind w:right="523"/>
        <w:jc w:val="center"/>
        <w:rPr>
          <w:rFonts w:ascii="Cambria"/>
          <w:b/>
          <w:sz w:val="28"/>
          <w:szCs w:val="28"/>
        </w:rPr>
      </w:pPr>
    </w:p>
    <w:p w:rsidR="00D565AF" w:rsidRPr="006E65C5" w:rsidRDefault="007C2204" w:rsidP="006E65C5">
      <w:pPr>
        <w:pStyle w:val="Heading2"/>
        <w:spacing w:line="244" w:lineRule="auto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41D">
        <w:t>Meeting ID: 235</w:t>
      </w:r>
      <w:r w:rsidR="0030541D">
        <w:rPr>
          <w:spacing w:val="-23"/>
        </w:rPr>
        <w:t xml:space="preserve"> </w:t>
      </w:r>
      <w:r w:rsidR="0030541D">
        <w:t>849</w:t>
      </w:r>
      <w:r w:rsidR="0030541D">
        <w:rPr>
          <w:spacing w:val="-7"/>
        </w:rPr>
        <w:t xml:space="preserve"> </w:t>
      </w:r>
      <w:r w:rsidR="0030541D">
        <w:t>8262</w:t>
      </w:r>
      <w:r w:rsidR="0030541D">
        <w:tab/>
      </w:r>
      <w:r w:rsidR="006E65C5">
        <w:t xml:space="preserve">          </w:t>
      </w:r>
      <w:r w:rsidR="0030541D">
        <w:t>Password:</w:t>
      </w:r>
      <w:r w:rsidR="0030541D">
        <w:rPr>
          <w:spacing w:val="-4"/>
        </w:rPr>
        <w:t xml:space="preserve"> </w:t>
      </w:r>
      <w:r w:rsidR="0030541D">
        <w:rPr>
          <w:spacing w:val="-2"/>
        </w:rPr>
        <w:t>667726</w:t>
      </w:r>
    </w:p>
    <w:p w:rsidR="008365AE" w:rsidRDefault="008365AE" w:rsidP="008365AE">
      <w:pPr>
        <w:spacing w:before="307"/>
        <w:rPr>
          <w:rFonts w:ascii="Cambria"/>
          <w:b/>
          <w:sz w:val="40"/>
        </w:rPr>
      </w:pPr>
    </w:p>
    <w:p w:rsidR="006E65C5" w:rsidRDefault="008365AE" w:rsidP="008365AE">
      <w:pPr>
        <w:spacing w:before="307"/>
        <w:jc w:val="center"/>
        <w:rPr>
          <w:rFonts w:ascii="Cambria"/>
          <w:b/>
          <w:sz w:val="40"/>
        </w:rPr>
      </w:pPr>
      <w:r>
        <w:rPr>
          <w:rFonts w:ascii="Cambria"/>
          <w:b/>
          <w:sz w:val="40"/>
        </w:rPr>
        <w:t>Journal Club Presentation</w:t>
      </w:r>
      <w:r w:rsidR="0030541D">
        <w:rPr>
          <w:rFonts w:ascii="Cambria"/>
          <w:b/>
          <w:sz w:val="40"/>
        </w:rPr>
        <w:t>:</w:t>
      </w:r>
    </w:p>
    <w:p w:rsidR="008365AE" w:rsidRDefault="008365AE" w:rsidP="008365AE">
      <w:pPr>
        <w:spacing w:before="307"/>
        <w:jc w:val="center"/>
        <w:rPr>
          <w:rFonts w:ascii="Cambria"/>
          <w:b/>
          <w:sz w:val="40"/>
        </w:rPr>
      </w:pPr>
    </w:p>
    <w:p w:rsidR="007C2204" w:rsidRDefault="007C2204" w:rsidP="00483F6C">
      <w:pPr>
        <w:spacing w:before="120"/>
        <w:ind w:left="576" w:right="1066"/>
        <w:jc w:val="center"/>
        <w:rPr>
          <w:rFonts w:ascii="Cambria" w:hAnsi="Cambria"/>
          <w:b/>
          <w:i/>
          <w:sz w:val="40"/>
          <w:szCs w:val="40"/>
        </w:rPr>
      </w:pPr>
      <w:r w:rsidRPr="006E65C5">
        <w:rPr>
          <w:rFonts w:ascii="Cambria" w:hAnsi="Cambria"/>
          <w:b/>
          <w:i/>
          <w:sz w:val="36"/>
          <w:szCs w:val="36"/>
        </w:rPr>
        <w:t>“</w:t>
      </w:r>
      <w:r w:rsidR="000551A6">
        <w:rPr>
          <w:rFonts w:ascii="Cambria" w:hAnsi="Cambria"/>
          <w:b/>
          <w:i/>
          <w:sz w:val="40"/>
          <w:szCs w:val="40"/>
        </w:rPr>
        <w:t xml:space="preserve">Bilateral Salpingectomy </w:t>
      </w:r>
      <w:proofErr w:type="gramStart"/>
      <w:r w:rsidR="000551A6">
        <w:rPr>
          <w:rFonts w:ascii="Cambria" w:hAnsi="Cambria"/>
          <w:b/>
          <w:i/>
          <w:sz w:val="40"/>
          <w:szCs w:val="40"/>
        </w:rPr>
        <w:t>For</w:t>
      </w:r>
      <w:proofErr w:type="gramEnd"/>
      <w:r w:rsidR="000551A6">
        <w:rPr>
          <w:rFonts w:ascii="Cambria" w:hAnsi="Cambria"/>
          <w:b/>
          <w:i/>
          <w:sz w:val="40"/>
          <w:szCs w:val="40"/>
        </w:rPr>
        <w:t xml:space="preserve"> Ovarian Cancer Risk Reduction: What Can We Learn From The Literature?</w:t>
      </w:r>
      <w:r w:rsidRPr="008365AE">
        <w:rPr>
          <w:rFonts w:ascii="Cambria" w:hAnsi="Cambria"/>
          <w:b/>
          <w:i/>
          <w:sz w:val="40"/>
          <w:szCs w:val="40"/>
        </w:rPr>
        <w:t>”</w:t>
      </w:r>
    </w:p>
    <w:p w:rsidR="008365AE" w:rsidRPr="008365AE" w:rsidRDefault="008365AE" w:rsidP="00483F6C">
      <w:pPr>
        <w:spacing w:before="120"/>
        <w:ind w:left="576" w:right="1066"/>
        <w:jc w:val="center"/>
        <w:rPr>
          <w:rFonts w:ascii="Cambria" w:hAnsi="Cambria"/>
          <w:b/>
          <w:i/>
          <w:sz w:val="40"/>
          <w:szCs w:val="40"/>
        </w:rPr>
      </w:pPr>
    </w:p>
    <w:p w:rsidR="00D565AF" w:rsidRPr="008365AE" w:rsidRDefault="0030541D" w:rsidP="007C2204">
      <w:pPr>
        <w:ind w:right="479"/>
        <w:jc w:val="center"/>
        <w:rPr>
          <w:rFonts w:ascii="Cambria"/>
          <w:b/>
          <w:i/>
          <w:sz w:val="40"/>
          <w:szCs w:val="40"/>
        </w:rPr>
      </w:pPr>
      <w:r w:rsidRPr="008365AE">
        <w:rPr>
          <w:rFonts w:ascii="Cambria"/>
          <w:b/>
          <w:i/>
          <w:sz w:val="40"/>
          <w:szCs w:val="40"/>
        </w:rPr>
        <w:t>Presented by</w:t>
      </w:r>
    </w:p>
    <w:p w:rsidR="008365AE" w:rsidRDefault="008365AE" w:rsidP="008365AE">
      <w:pPr>
        <w:spacing w:before="2"/>
        <w:ind w:right="479"/>
        <w:jc w:val="center"/>
        <w:rPr>
          <w:rFonts w:ascii="Cambria"/>
          <w:sz w:val="36"/>
        </w:rPr>
      </w:pPr>
    </w:p>
    <w:p w:rsidR="001702C3" w:rsidRPr="008365AE" w:rsidRDefault="000551A6" w:rsidP="008365AE">
      <w:pPr>
        <w:spacing w:before="2"/>
        <w:ind w:right="479"/>
        <w:jc w:val="center"/>
        <w:rPr>
          <w:rFonts w:ascii="Cambria"/>
          <w:sz w:val="36"/>
        </w:rPr>
      </w:pPr>
      <w:r>
        <w:rPr>
          <w:rFonts w:ascii="Cambria"/>
          <w:sz w:val="36"/>
        </w:rPr>
        <w:t>Claire Healy</w:t>
      </w:r>
      <w:r w:rsidR="00991101">
        <w:rPr>
          <w:rFonts w:ascii="Cambria"/>
          <w:sz w:val="36"/>
        </w:rPr>
        <w:t>, MS, L</w:t>
      </w:r>
      <w:r>
        <w:rPr>
          <w:rFonts w:ascii="Cambria"/>
          <w:sz w:val="36"/>
        </w:rPr>
        <w:t>C</w:t>
      </w:r>
      <w:r w:rsidR="001702C3">
        <w:rPr>
          <w:rFonts w:ascii="Cambria"/>
          <w:sz w:val="36"/>
        </w:rPr>
        <w:t>GC</w:t>
      </w:r>
    </w:p>
    <w:p w:rsidR="007C2204" w:rsidRDefault="007C2204" w:rsidP="007C2204">
      <w:pPr>
        <w:spacing w:before="2"/>
        <w:ind w:right="479"/>
        <w:jc w:val="center"/>
        <w:rPr>
          <w:sz w:val="20"/>
        </w:rPr>
      </w:pPr>
    </w:p>
    <w:p w:rsidR="007C2204" w:rsidRDefault="007C2204" w:rsidP="00602DE7">
      <w:pPr>
        <w:spacing w:before="2"/>
        <w:ind w:right="479"/>
        <w:rPr>
          <w:sz w:val="20"/>
        </w:rPr>
      </w:pPr>
    </w:p>
    <w:p w:rsidR="006E65C5" w:rsidRDefault="006E65C5" w:rsidP="00602DE7">
      <w:pPr>
        <w:spacing w:before="2"/>
        <w:ind w:right="479"/>
        <w:rPr>
          <w:sz w:val="20"/>
        </w:rPr>
      </w:pPr>
    </w:p>
    <w:p w:rsidR="00D565AF" w:rsidRPr="00602DE7" w:rsidRDefault="0030541D" w:rsidP="00602DE7">
      <w:pPr>
        <w:spacing w:before="2"/>
        <w:ind w:right="479"/>
        <w:rPr>
          <w:rFonts w:ascii="Cambria"/>
          <w:sz w:val="36"/>
        </w:rPr>
      </w:pPr>
      <w:r>
        <w:rPr>
          <w:sz w:val="20"/>
        </w:rPr>
        <w:t>"</w:t>
      </w:r>
      <w:r>
        <w:rPr>
          <w:b/>
          <w:sz w:val="20"/>
        </w:rPr>
        <w:t xml:space="preserve">The National Society of  Genetic  Counselors  (NSGC)  has  authorized  </w:t>
      </w:r>
      <w:proofErr w:type="spellStart"/>
      <w:r>
        <w:rPr>
          <w:b/>
          <w:sz w:val="20"/>
        </w:rPr>
        <w:t>Smilow</w:t>
      </w:r>
      <w:proofErr w:type="spellEnd"/>
      <w:r>
        <w:rPr>
          <w:b/>
          <w:sz w:val="20"/>
        </w:rPr>
        <w:t xml:space="preserve">  Cancer  Hospital  at Yale New Haven Hospital to offer up to 2 CEUs or 20 Category 1 contact hours for the event </w:t>
      </w:r>
      <w:proofErr w:type="spellStart"/>
      <w:r>
        <w:rPr>
          <w:b/>
          <w:i/>
          <w:sz w:val="20"/>
        </w:rPr>
        <w:t>Smilow</w:t>
      </w:r>
      <w:proofErr w:type="spellEnd"/>
      <w:r>
        <w:rPr>
          <w:b/>
          <w:i/>
          <w:sz w:val="20"/>
        </w:rPr>
        <w:t xml:space="preserve"> Cancer Genetics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Prevention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Program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Education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Series.</w:t>
      </w:r>
      <w:r>
        <w:rPr>
          <w:b/>
          <w:i/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American</w:t>
      </w:r>
      <w:r>
        <w:rPr>
          <w:spacing w:val="15"/>
          <w:sz w:val="20"/>
        </w:rPr>
        <w:t xml:space="preserve"> </w:t>
      </w:r>
      <w:r>
        <w:rPr>
          <w:sz w:val="20"/>
        </w:rPr>
        <w:t>Board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Genetic</w:t>
      </w:r>
      <w:r>
        <w:rPr>
          <w:spacing w:val="15"/>
          <w:sz w:val="20"/>
        </w:rPr>
        <w:t xml:space="preserve"> </w:t>
      </w:r>
      <w:r>
        <w:rPr>
          <w:sz w:val="20"/>
        </w:rPr>
        <w:t>Counseling</w:t>
      </w:r>
      <w:r w:rsidR="00602DE7">
        <w:rPr>
          <w:sz w:val="20"/>
        </w:rPr>
        <w:t xml:space="preserve"> </w:t>
      </w:r>
      <w:r>
        <w:t>(ABGC) will accept CEUs earned at this program for the purposes of genetic counselor certification and recertification. This event is open to those int</w:t>
      </w:r>
      <w:r w:rsidR="00602DE7">
        <w:t>erested in attending.  Anyone wishing to claim category</w:t>
      </w:r>
      <w:r>
        <w:t xml:space="preserve"> 1</w:t>
      </w:r>
      <w:r w:rsidR="00602DE7">
        <w:t xml:space="preserve"> </w:t>
      </w:r>
      <w:r>
        <w:t>CEUs from ABGC will need to submit a payment of</w:t>
      </w:r>
      <w:r>
        <w:rPr>
          <w:spacing w:val="-17"/>
        </w:rPr>
        <w:t xml:space="preserve"> </w:t>
      </w:r>
      <w:r>
        <w:t>$25.”</w:t>
      </w:r>
    </w:p>
    <w:sectPr w:rsidR="00D565AF" w:rsidRPr="00602DE7">
      <w:type w:val="continuous"/>
      <w:pgSz w:w="12240" w:h="15840"/>
      <w:pgMar w:top="1000" w:right="10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AF"/>
    <w:rsid w:val="00007DC3"/>
    <w:rsid w:val="000551A6"/>
    <w:rsid w:val="001702C3"/>
    <w:rsid w:val="0030541D"/>
    <w:rsid w:val="00483F6C"/>
    <w:rsid w:val="0059304F"/>
    <w:rsid w:val="00602DE7"/>
    <w:rsid w:val="006E65C5"/>
    <w:rsid w:val="007C2204"/>
    <w:rsid w:val="008365AE"/>
    <w:rsid w:val="00991101"/>
    <w:rsid w:val="009C74D1"/>
    <w:rsid w:val="00BF280E"/>
    <w:rsid w:val="00C00815"/>
    <w:rsid w:val="00D565AF"/>
    <w:rsid w:val="00E4394C"/>
    <w:rsid w:val="00ED13AA"/>
    <w:rsid w:val="00F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E48A"/>
  <w15:docId w15:val="{5CDAEB94-DB97-424F-A77E-6F40535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465" w:lineRule="exact"/>
      <w:ind w:right="521"/>
      <w:jc w:val="center"/>
      <w:outlineLvl w:val="0"/>
    </w:pPr>
    <w:rPr>
      <w:rFonts w:ascii="Cambria" w:eastAsia="Cambria" w:hAnsi="Cambria" w:cs="Cambria"/>
      <w:sz w:val="40"/>
      <w:szCs w:val="40"/>
    </w:rPr>
  </w:style>
  <w:style w:type="paragraph" w:styleId="Heading2">
    <w:name w:val="heading 2"/>
    <w:basedOn w:val="Normal"/>
    <w:uiPriority w:val="1"/>
    <w:qFormat/>
    <w:pPr>
      <w:ind w:right="534"/>
      <w:jc w:val="center"/>
      <w:outlineLvl w:val="1"/>
    </w:pPr>
    <w:rPr>
      <w:rFonts w:ascii="Cambria" w:eastAsia="Cambria" w:hAnsi="Cambria" w:cs="Cambr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E65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65C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nhh.zoom.us/j/2358498262?pwd=SFVMR1R4YnIwTFdmbjg0QzVYeTdC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llor</dc:creator>
  <cp:lastModifiedBy>Giangrande, Stacy</cp:lastModifiedBy>
  <cp:revision>4</cp:revision>
  <dcterms:created xsi:type="dcterms:W3CDTF">2021-03-19T12:33:00Z</dcterms:created>
  <dcterms:modified xsi:type="dcterms:W3CDTF">2021-04-21T14:55:00Z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2020-12-10T00:00:00Z</vt:filetime>
  </property>
</Properties>
</file>