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DE54" w14:textId="77777777" w:rsidR="000A4A5D" w:rsidRDefault="00ED3AF7" w:rsidP="00654C31">
      <w:pPr>
        <w:tabs>
          <w:tab w:val="right" w:pos="9360"/>
        </w:tabs>
      </w:pPr>
      <w:r>
        <w:tab/>
      </w:r>
    </w:p>
    <w:p w14:paraId="6A4FD439" w14:textId="77777777" w:rsidR="00527E2C" w:rsidRPr="009C1A30" w:rsidRDefault="00DC1955" w:rsidP="00A31F5E">
      <w:pPr>
        <w:spacing w:after="200"/>
        <w:rPr>
          <w:rFonts w:ascii="Arial" w:eastAsia="Cambria" w:hAnsi="Arial" w:cs="Arial"/>
          <w:b/>
          <w:bCs/>
          <w:noProof/>
          <w:sz w:val="22"/>
          <w:szCs w:val="22"/>
        </w:rPr>
      </w:pPr>
    </w:p>
    <w:p w14:paraId="3DC61F8C" w14:textId="77777777" w:rsidR="001572B8" w:rsidRDefault="00DC1955" w:rsidP="00C86889">
      <w:pPr>
        <w:spacing w:after="200"/>
        <w:rPr>
          <w:rFonts w:ascii="Arial" w:eastAsia="Cambria" w:hAnsi="Arial" w:cs="Arial"/>
          <w:sz w:val="22"/>
          <w:szCs w:val="22"/>
        </w:rPr>
        <w:sectPr w:rsidR="001572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98993F7" w14:textId="77777777" w:rsidR="009C034E" w:rsidRPr="001432B7" w:rsidRDefault="009C034E" w:rsidP="009C034E">
      <w:pPr>
        <w:pStyle w:val="BodyText"/>
        <w:rPr>
          <w:rFonts w:ascii="Garamond" w:hAnsi="Garamond"/>
          <w:b w:val="0"/>
          <w:sz w:val="72"/>
          <w:szCs w:val="72"/>
        </w:rPr>
      </w:pPr>
      <w:r w:rsidRPr="001432B7">
        <w:rPr>
          <w:rFonts w:ascii="Garamond" w:hAnsi="Garamond"/>
          <w:b w:val="0"/>
          <w:sz w:val="72"/>
          <w:szCs w:val="72"/>
        </w:rPr>
        <w:t>Medical Grand Rounds</w:t>
      </w:r>
    </w:p>
    <w:p w14:paraId="5DFE4F0F" w14:textId="77777777" w:rsidR="009C034E" w:rsidRPr="001432B7" w:rsidRDefault="009C034E" w:rsidP="009C034E">
      <w:pPr>
        <w:pStyle w:val="BodyText"/>
        <w:rPr>
          <w:rFonts w:ascii="Garamond" w:hAnsi="Garamond"/>
          <w:b w:val="0"/>
          <w:i/>
          <w:sz w:val="28"/>
          <w:szCs w:val="28"/>
        </w:rPr>
      </w:pPr>
      <w:r w:rsidRPr="001432B7">
        <w:rPr>
          <w:rFonts w:ascii="Garamond" w:hAnsi="Garamond"/>
          <w:b w:val="0"/>
          <w:i/>
          <w:sz w:val="28"/>
          <w:szCs w:val="28"/>
        </w:rPr>
        <w:t>Presented by</w:t>
      </w:r>
    </w:p>
    <w:p w14:paraId="5D4C37CC" w14:textId="09F583BC" w:rsidR="009C034E" w:rsidRPr="0043024C" w:rsidRDefault="009C034E" w:rsidP="0043024C">
      <w:pPr>
        <w:pStyle w:val="BodyText"/>
        <w:rPr>
          <w:rFonts w:ascii="Garamond" w:hAnsi="Garamond"/>
          <w:sz w:val="28"/>
          <w:szCs w:val="28"/>
        </w:rPr>
      </w:pPr>
      <w:r w:rsidRPr="001432B7">
        <w:rPr>
          <w:rFonts w:ascii="Garamond" w:hAnsi="Garamond"/>
          <w:sz w:val="28"/>
          <w:szCs w:val="28"/>
        </w:rPr>
        <w:t>Yale Schoo</w:t>
      </w:r>
      <w:r>
        <w:rPr>
          <w:rFonts w:ascii="Garamond" w:hAnsi="Garamond"/>
          <w:sz w:val="28"/>
          <w:szCs w:val="28"/>
        </w:rPr>
        <w:t>l of Medicine</w:t>
      </w:r>
      <w:r w:rsidRPr="001432B7">
        <w:rPr>
          <w:rFonts w:ascii="Garamond" w:hAnsi="Garamond"/>
          <w:sz w:val="28"/>
          <w:szCs w:val="28"/>
        </w:rPr>
        <w:t xml:space="preserve">, Department of </w:t>
      </w:r>
      <w:r>
        <w:rPr>
          <w:rFonts w:ascii="Garamond" w:hAnsi="Garamond"/>
          <w:sz w:val="28"/>
          <w:szCs w:val="28"/>
        </w:rPr>
        <w:t xml:space="preserve">Internal Medicine, </w:t>
      </w:r>
      <w:r w:rsidRPr="00306C79">
        <w:rPr>
          <w:rFonts w:ascii="Garamond" w:hAnsi="Garamond"/>
          <w:sz w:val="28"/>
          <w:szCs w:val="28"/>
        </w:rPr>
        <w:t xml:space="preserve">Section of </w:t>
      </w:r>
      <w:r w:rsidR="0043024C">
        <w:rPr>
          <w:rFonts w:ascii="Garamond" w:hAnsi="Garamond"/>
          <w:sz w:val="28"/>
          <w:szCs w:val="28"/>
        </w:rPr>
        <w:t>Medical Oncology</w:t>
      </w:r>
    </w:p>
    <w:p w14:paraId="2100AD65" w14:textId="77777777" w:rsidR="0043024C" w:rsidRPr="0043024C" w:rsidRDefault="0043024C" w:rsidP="0043024C">
      <w:pPr>
        <w:pStyle w:val="BodyText"/>
        <w:rPr>
          <w:rFonts w:ascii="Garamond" w:hAnsi="Garamond"/>
          <w:sz w:val="24"/>
          <w:szCs w:val="24"/>
        </w:rPr>
      </w:pPr>
      <w:r w:rsidRPr="0043024C">
        <w:rPr>
          <w:rFonts w:ascii="Garamond" w:hAnsi="Garamond"/>
          <w:color w:val="000000"/>
          <w:sz w:val="52"/>
          <w:szCs w:val="18"/>
        </w:rPr>
        <w:t>The 2021 Honorary Jack A. Elias Lecture</w:t>
      </w:r>
    </w:p>
    <w:p w14:paraId="3208BC48" w14:textId="77777777" w:rsidR="0043024C" w:rsidRPr="0043024C" w:rsidRDefault="0043024C" w:rsidP="0043024C">
      <w:pPr>
        <w:pStyle w:val="BodyText"/>
        <w:rPr>
          <w:rFonts w:ascii="Garamond" w:hAnsi="Garamond"/>
          <w:b w:val="0"/>
          <w:color w:val="0033A5"/>
          <w:sz w:val="72"/>
          <w:szCs w:val="96"/>
        </w:rPr>
      </w:pPr>
      <w:r w:rsidRPr="0043024C">
        <w:rPr>
          <w:rFonts w:ascii="Garamond" w:hAnsi="Garamond"/>
          <w:b w:val="0"/>
          <w:color w:val="0033A5"/>
          <w:sz w:val="72"/>
          <w:szCs w:val="96"/>
        </w:rPr>
        <w:t>Roy S. Herbst, MD, PhD</w:t>
      </w:r>
    </w:p>
    <w:p w14:paraId="142BDFAA" w14:textId="77777777" w:rsidR="0043024C" w:rsidRPr="0043024C" w:rsidRDefault="0043024C" w:rsidP="0043024C">
      <w:pPr>
        <w:pStyle w:val="BodyText"/>
        <w:rPr>
          <w:rFonts w:ascii="Garamond" w:hAnsi="Garamond"/>
          <w:b w:val="0"/>
          <w:sz w:val="20"/>
          <w:szCs w:val="21"/>
        </w:rPr>
      </w:pPr>
      <w:r w:rsidRPr="0043024C">
        <w:rPr>
          <w:rFonts w:ascii="Garamond" w:hAnsi="Garamond"/>
          <w:b w:val="0"/>
          <w:sz w:val="22"/>
          <w:szCs w:val="24"/>
        </w:rPr>
        <w:t xml:space="preserve">       </w:t>
      </w:r>
      <w:r w:rsidRPr="0043024C">
        <w:rPr>
          <w:rFonts w:ascii="Garamond" w:hAnsi="Garamond"/>
          <w:b w:val="0"/>
          <w:sz w:val="20"/>
          <w:szCs w:val="21"/>
        </w:rPr>
        <w:t xml:space="preserve">Ensign Professor of Medicine (Medical Oncology) and Professor of Pharmacology; Director,      </w:t>
      </w:r>
    </w:p>
    <w:p w14:paraId="72303780" w14:textId="77777777" w:rsidR="0043024C" w:rsidRPr="0043024C" w:rsidRDefault="0043024C" w:rsidP="0043024C">
      <w:pPr>
        <w:pStyle w:val="BodyText"/>
        <w:rPr>
          <w:rFonts w:ascii="Garamond" w:hAnsi="Garamond"/>
          <w:b w:val="0"/>
          <w:sz w:val="20"/>
          <w:szCs w:val="21"/>
        </w:rPr>
      </w:pPr>
      <w:r w:rsidRPr="0043024C">
        <w:rPr>
          <w:rFonts w:ascii="Garamond" w:hAnsi="Garamond"/>
          <w:b w:val="0"/>
          <w:sz w:val="20"/>
          <w:szCs w:val="21"/>
        </w:rPr>
        <w:t xml:space="preserve">       Center for Thoracic Cancers; Chief of Medical Oncology, Yale Cancer Center and Smilow Cancer  </w:t>
      </w:r>
    </w:p>
    <w:p w14:paraId="3ECE12ED" w14:textId="77777777" w:rsidR="0043024C" w:rsidRPr="0043024C" w:rsidRDefault="0043024C" w:rsidP="0043024C">
      <w:pPr>
        <w:pStyle w:val="BodyText"/>
        <w:rPr>
          <w:rFonts w:ascii="Garamond" w:hAnsi="Garamond"/>
          <w:b w:val="0"/>
          <w:sz w:val="20"/>
          <w:szCs w:val="21"/>
        </w:rPr>
      </w:pPr>
      <w:r w:rsidRPr="0043024C">
        <w:rPr>
          <w:rFonts w:ascii="Garamond" w:hAnsi="Garamond"/>
          <w:b w:val="0"/>
          <w:sz w:val="20"/>
          <w:szCs w:val="21"/>
        </w:rPr>
        <w:t xml:space="preserve">       Hospital; Associate Cancer Center Director, Translational Science</w:t>
      </w:r>
    </w:p>
    <w:p w14:paraId="02B8D775" w14:textId="77777777" w:rsidR="0043024C" w:rsidRPr="00B755F8" w:rsidRDefault="0043024C" w:rsidP="0043024C">
      <w:pPr>
        <w:autoSpaceDE w:val="0"/>
        <w:autoSpaceDN w:val="0"/>
        <w:adjustRightInd w:val="0"/>
        <w:jc w:val="center"/>
        <w:rPr>
          <w:rFonts w:ascii="Garamond" w:eastAsiaTheme="minorHAnsi" w:hAnsi="Garamond"/>
          <w:color w:val="00B050"/>
          <w:sz w:val="44"/>
          <w:szCs w:val="44"/>
        </w:rPr>
      </w:pPr>
      <w:r w:rsidRPr="00B755F8">
        <w:rPr>
          <w:rFonts w:ascii="Garamond" w:eastAsiaTheme="minorHAnsi" w:hAnsi="Garamond"/>
          <w:color w:val="00B050"/>
          <w:sz w:val="44"/>
          <w:szCs w:val="44"/>
        </w:rPr>
        <w:t>“20 Years of Progress in the Treatment of Non-Small Cell Lung Cancer (NSCLC): Update on the Yale Lung SPORE”</w:t>
      </w:r>
    </w:p>
    <w:p w14:paraId="7CDAAC76" w14:textId="3AC769F8" w:rsidR="009C034E" w:rsidRPr="0043024C" w:rsidRDefault="0043024C" w:rsidP="0043024C">
      <w:pPr>
        <w:pStyle w:val="BodyText"/>
        <w:rPr>
          <w:rFonts w:ascii="Garamond" w:hAnsi="Garamond"/>
          <w:b w:val="0"/>
          <w:color w:val="00B050"/>
          <w:sz w:val="40"/>
          <w:szCs w:val="44"/>
        </w:rPr>
      </w:pPr>
      <w:r w:rsidRPr="00B755F8">
        <w:rPr>
          <w:rFonts w:ascii="Garamond" w:eastAsiaTheme="minorHAnsi" w:hAnsi="Garamond"/>
          <w:b w:val="0"/>
          <w:color w:val="00B050"/>
          <w:sz w:val="44"/>
          <w:szCs w:val="44"/>
        </w:rPr>
        <w:t>(Specialized Program of Research Excellence)</w:t>
      </w:r>
    </w:p>
    <w:p w14:paraId="284BD02A" w14:textId="5A8C2949" w:rsidR="009C034E" w:rsidRPr="00F46948" w:rsidRDefault="009C034E" w:rsidP="009C034E">
      <w:pPr>
        <w:jc w:val="center"/>
        <w:rPr>
          <w:rFonts w:ascii="Garamond" w:hAnsi="Garamond"/>
          <w:b/>
        </w:rPr>
      </w:pPr>
      <w:r>
        <w:rPr>
          <w:rFonts w:ascii="Garamond" w:hAnsi="Garamond"/>
          <w:b/>
        </w:rPr>
        <w:t xml:space="preserve">Date: </w:t>
      </w:r>
      <w:r w:rsidR="0043024C">
        <w:rPr>
          <w:rFonts w:ascii="Garamond" w:hAnsi="Garamond"/>
          <w:b/>
        </w:rPr>
        <w:t>September 9</w:t>
      </w:r>
      <w:r>
        <w:rPr>
          <w:rFonts w:ascii="Garamond" w:hAnsi="Garamond"/>
          <w:b/>
        </w:rPr>
        <w:t xml:space="preserve">, </w:t>
      </w:r>
      <w:proofErr w:type="gramStart"/>
      <w:r>
        <w:rPr>
          <w:rFonts w:ascii="Garamond" w:hAnsi="Garamond"/>
          <w:b/>
        </w:rPr>
        <w:t>2021</w:t>
      </w:r>
      <w:proofErr w:type="gramEnd"/>
      <w:r w:rsidRPr="00F46948">
        <w:rPr>
          <w:rFonts w:ascii="Garamond" w:hAnsi="Garamond"/>
          <w:b/>
        </w:rPr>
        <w:t xml:space="preserve">   Time: 8:30-9:30am</w:t>
      </w:r>
    </w:p>
    <w:p w14:paraId="23954CD1" w14:textId="43CDC5F6" w:rsidR="009C034E" w:rsidRDefault="009C034E" w:rsidP="00A31F5E">
      <w:pPr>
        <w:jc w:val="center"/>
        <w:rPr>
          <w:rStyle w:val="Hyperlink"/>
          <w:rFonts w:ascii="Garamond" w:hAnsi="Garamond"/>
          <w:b/>
        </w:rPr>
      </w:pPr>
      <w:r w:rsidRPr="00F46948">
        <w:rPr>
          <w:rFonts w:ascii="Garamond" w:hAnsi="Garamond"/>
          <w:b/>
        </w:rPr>
        <w:t xml:space="preserve">Location: </w:t>
      </w:r>
      <w:hyperlink r:id="rId13" w:history="1">
        <w:r w:rsidRPr="006078FE">
          <w:rPr>
            <w:rStyle w:val="Hyperlink"/>
            <w:rFonts w:ascii="Garamond" w:hAnsi="Garamond"/>
            <w:b/>
          </w:rPr>
          <w:t>https://zoom.us/j/94896766303?pwd=UWFrcG9GNXMvcWZ3YU4ycUc5VEVSdz09</w:t>
        </w:r>
      </w:hyperlink>
    </w:p>
    <w:p w14:paraId="527C0989" w14:textId="77777777" w:rsidR="009C034E" w:rsidRPr="001432B7" w:rsidRDefault="009C034E" w:rsidP="009C034E">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7B86AEEC" w14:textId="77777777" w:rsidR="009C034E" w:rsidRPr="00556381" w:rsidRDefault="009C034E" w:rsidP="009C034E">
      <w:pPr>
        <w:jc w:val="center"/>
        <w:rPr>
          <w:rFonts w:ascii="Garamond" w:hAnsi="Garamond"/>
          <w:sz w:val="22"/>
          <w:szCs w:val="22"/>
        </w:rPr>
        <w:sectPr w:rsidR="009C034E"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78F191FC" w14:textId="77777777" w:rsidR="009C034E" w:rsidRPr="001432B7" w:rsidRDefault="009C034E" w:rsidP="009C034E">
      <w:pPr>
        <w:rPr>
          <w:rFonts w:ascii="Garamond" w:hAnsi="Garamond"/>
        </w:rPr>
        <w:sectPr w:rsidR="009C034E"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6A12EF8E" w14:textId="77777777" w:rsidR="009C034E" w:rsidRPr="00C61164" w:rsidRDefault="009C034E" w:rsidP="009C034E">
      <w:pPr>
        <w:jc w:val="both"/>
        <w:rPr>
          <w:rFonts w:ascii="Garamond" w:hAnsi="Garamond"/>
          <w:b/>
          <w:u w:val="single"/>
        </w:rPr>
      </w:pPr>
      <w:r w:rsidRPr="00C61164">
        <w:rPr>
          <w:rFonts w:ascii="Garamond" w:hAnsi="Garamond"/>
          <w:b/>
          <w:u w:val="single"/>
        </w:rPr>
        <w:t>ACCREDITATION:</w:t>
      </w:r>
    </w:p>
    <w:p w14:paraId="737D0C06" w14:textId="77777777" w:rsidR="009C034E" w:rsidRPr="00C61164" w:rsidRDefault="009C034E" w:rsidP="009C034E">
      <w:pPr>
        <w:jc w:val="both"/>
        <w:rPr>
          <w:rFonts w:ascii="Garamond" w:hAnsi="Garamond"/>
        </w:rPr>
      </w:pPr>
      <w:r w:rsidRPr="00C61164">
        <w:rPr>
          <w:rFonts w:ascii="Garamond" w:hAnsi="Garamond"/>
        </w:rPr>
        <w:t>The Yale School of Medicine is accredited by the Accreditation Council for Continuing Medical Education to provide continuing medical education for physicians.</w:t>
      </w:r>
    </w:p>
    <w:p w14:paraId="1F434289" w14:textId="77777777" w:rsidR="009C034E" w:rsidRPr="00C61164" w:rsidRDefault="009C034E" w:rsidP="009C034E">
      <w:pPr>
        <w:jc w:val="both"/>
        <w:rPr>
          <w:rFonts w:ascii="Garamond" w:hAnsi="Garamond"/>
        </w:rPr>
      </w:pPr>
    </w:p>
    <w:p w14:paraId="725C3B16" w14:textId="77777777" w:rsidR="009C034E" w:rsidRPr="00C61164" w:rsidRDefault="009C034E" w:rsidP="009C034E">
      <w:pPr>
        <w:jc w:val="both"/>
        <w:rPr>
          <w:rFonts w:ascii="Garamond" w:hAnsi="Garamond"/>
          <w:b/>
          <w:u w:val="single"/>
        </w:rPr>
      </w:pPr>
      <w:r w:rsidRPr="00C61164">
        <w:rPr>
          <w:rFonts w:ascii="Garamond" w:hAnsi="Garamond"/>
          <w:b/>
          <w:u w:val="single"/>
        </w:rPr>
        <w:t>TARGET AUDIENCE:</w:t>
      </w:r>
    </w:p>
    <w:p w14:paraId="5753B978" w14:textId="77777777" w:rsidR="009C034E" w:rsidRPr="00C61164" w:rsidRDefault="009C034E" w:rsidP="009C034E">
      <w:pPr>
        <w:jc w:val="both"/>
        <w:rPr>
          <w:rFonts w:ascii="Garamond" w:hAnsi="Garamond"/>
        </w:rPr>
      </w:pPr>
      <w:r w:rsidRPr="00C61164">
        <w:rPr>
          <w:b/>
        </w:rPr>
        <w:t>Attending physicians, house staff, fellows, medical students, PA’s</w:t>
      </w:r>
    </w:p>
    <w:p w14:paraId="41FF21D0" w14:textId="77777777" w:rsidR="009C034E" w:rsidRPr="00C61164" w:rsidRDefault="009C034E" w:rsidP="009C034E">
      <w:pPr>
        <w:jc w:val="both"/>
        <w:rPr>
          <w:rFonts w:ascii="Garamond" w:hAnsi="Garamond"/>
        </w:rPr>
      </w:pPr>
    </w:p>
    <w:p w14:paraId="29FB4578" w14:textId="77777777" w:rsidR="00460D5C" w:rsidRPr="00C61164" w:rsidRDefault="00460D5C" w:rsidP="00460D5C">
      <w:pPr>
        <w:jc w:val="both"/>
        <w:rPr>
          <w:rFonts w:ascii="Garamond" w:hAnsi="Garamond"/>
          <w:b/>
          <w:u w:val="single"/>
        </w:rPr>
      </w:pPr>
      <w:r w:rsidRPr="00C61164">
        <w:rPr>
          <w:rFonts w:ascii="Garamond" w:hAnsi="Garamond"/>
          <w:b/>
          <w:u w:val="single"/>
        </w:rPr>
        <w:t>NEEDS ASSESSMENT:</w:t>
      </w:r>
    </w:p>
    <w:p w14:paraId="27A4C624" w14:textId="77777777" w:rsidR="00460D5C" w:rsidRDefault="00460D5C" w:rsidP="00460D5C">
      <w:pPr>
        <w:jc w:val="both"/>
        <w:rPr>
          <w:rFonts w:ascii="Garamond" w:hAnsi="Garamond"/>
        </w:rPr>
      </w:pPr>
      <w:r w:rsidRPr="0039131F">
        <w:rPr>
          <w:rFonts w:ascii="Garamond" w:hAnsi="Garamond"/>
        </w:rPr>
        <w:t>Non-Small Cell Lung Cancer (NSCLC) represents 80-85% of lung cancers. Clinicians need to know about the latest advances in therapy for NSCLC, including ongoing therapeutic research in NSCLC.</w:t>
      </w:r>
    </w:p>
    <w:p w14:paraId="775219BC" w14:textId="77777777" w:rsidR="00460D5C" w:rsidRPr="00C61164" w:rsidRDefault="00460D5C" w:rsidP="00460D5C">
      <w:pPr>
        <w:jc w:val="both"/>
        <w:rPr>
          <w:rFonts w:ascii="Garamond" w:hAnsi="Garamond"/>
        </w:rPr>
      </w:pPr>
    </w:p>
    <w:p w14:paraId="23B22627" w14:textId="77777777" w:rsidR="00460D5C" w:rsidRPr="00C61164" w:rsidRDefault="00460D5C" w:rsidP="00460D5C">
      <w:pPr>
        <w:jc w:val="both"/>
        <w:rPr>
          <w:rFonts w:ascii="Garamond" w:hAnsi="Garamond"/>
          <w:b/>
          <w:u w:val="single"/>
        </w:rPr>
      </w:pPr>
      <w:r w:rsidRPr="00C61164">
        <w:rPr>
          <w:rFonts w:ascii="Garamond" w:hAnsi="Garamond"/>
          <w:b/>
          <w:u w:val="single"/>
        </w:rPr>
        <w:t>LEARNING OBJECTIVES:</w:t>
      </w:r>
    </w:p>
    <w:p w14:paraId="046E6C88" w14:textId="77777777" w:rsidR="00460D5C" w:rsidRPr="00B755F8" w:rsidRDefault="00460D5C" w:rsidP="00460D5C">
      <w:pPr>
        <w:jc w:val="both"/>
        <w:rPr>
          <w:rFonts w:ascii="Garamond" w:hAnsi="Garamond"/>
          <w:bCs/>
        </w:rPr>
      </w:pPr>
      <w:r w:rsidRPr="00B755F8">
        <w:rPr>
          <w:rFonts w:ascii="Garamond" w:hAnsi="Garamond"/>
          <w:bCs/>
        </w:rPr>
        <w:t>1. To review the latest therapies for NSCLC</w:t>
      </w:r>
    </w:p>
    <w:p w14:paraId="1B464007" w14:textId="77777777" w:rsidR="00460D5C" w:rsidRPr="00B755F8" w:rsidRDefault="00460D5C" w:rsidP="00460D5C">
      <w:pPr>
        <w:jc w:val="both"/>
        <w:rPr>
          <w:rFonts w:ascii="Garamond" w:hAnsi="Garamond"/>
          <w:bCs/>
        </w:rPr>
      </w:pPr>
      <w:r w:rsidRPr="00B755F8">
        <w:rPr>
          <w:rFonts w:ascii="Garamond" w:hAnsi="Garamond"/>
          <w:bCs/>
        </w:rPr>
        <w:t>2. To discuss lab-to-clinic therapeutic research in NSCLC</w:t>
      </w:r>
    </w:p>
    <w:p w14:paraId="7112FCDE" w14:textId="77777777" w:rsidR="00460D5C" w:rsidRPr="00B755F8" w:rsidRDefault="00460D5C" w:rsidP="00460D5C">
      <w:pPr>
        <w:jc w:val="both"/>
        <w:rPr>
          <w:rFonts w:ascii="Garamond" w:hAnsi="Garamond"/>
          <w:bCs/>
        </w:rPr>
      </w:pPr>
      <w:r w:rsidRPr="00B755F8">
        <w:rPr>
          <w:rFonts w:ascii="Garamond" w:hAnsi="Garamond"/>
          <w:bCs/>
        </w:rPr>
        <w:t>3. To provide an overview of the lung cancer research program at Yale School of Medicine and</w:t>
      </w:r>
    </w:p>
    <w:p w14:paraId="007BD6ED" w14:textId="77777777" w:rsidR="00460D5C" w:rsidRPr="00B755F8" w:rsidRDefault="00460D5C" w:rsidP="00460D5C">
      <w:pPr>
        <w:jc w:val="both"/>
        <w:rPr>
          <w:rFonts w:ascii="Garamond" w:hAnsi="Garamond"/>
          <w:bCs/>
        </w:rPr>
      </w:pPr>
      <w:r w:rsidRPr="00B755F8">
        <w:rPr>
          <w:rFonts w:ascii="Garamond" w:hAnsi="Garamond"/>
          <w:bCs/>
        </w:rPr>
        <w:t>Yale Cancer Center</w:t>
      </w:r>
    </w:p>
    <w:p w14:paraId="59A437E6" w14:textId="7A960BC8" w:rsidR="009C034E" w:rsidRDefault="009C034E" w:rsidP="009C034E">
      <w:pPr>
        <w:jc w:val="both"/>
        <w:rPr>
          <w:rFonts w:ascii="Garamond" w:hAnsi="Garamond"/>
          <w:b/>
          <w:u w:val="single"/>
        </w:rPr>
      </w:pPr>
    </w:p>
    <w:p w14:paraId="694EE7B6" w14:textId="77777777" w:rsidR="00460D5C" w:rsidRDefault="00460D5C" w:rsidP="009C034E">
      <w:pPr>
        <w:jc w:val="both"/>
        <w:rPr>
          <w:rFonts w:ascii="Garamond" w:hAnsi="Garamond"/>
          <w:b/>
          <w:u w:val="single"/>
        </w:rPr>
      </w:pPr>
    </w:p>
    <w:p w14:paraId="7AB8F184" w14:textId="77777777" w:rsidR="0043024C" w:rsidRDefault="0043024C" w:rsidP="009C034E">
      <w:pPr>
        <w:jc w:val="both"/>
        <w:rPr>
          <w:rFonts w:ascii="Garamond" w:hAnsi="Garamond"/>
          <w:b/>
          <w:u w:val="single"/>
        </w:rPr>
      </w:pPr>
    </w:p>
    <w:p w14:paraId="43E05EE7" w14:textId="589F84DD" w:rsidR="009C034E" w:rsidRPr="00C61164" w:rsidRDefault="009C034E" w:rsidP="009C034E">
      <w:pPr>
        <w:jc w:val="both"/>
        <w:rPr>
          <w:rFonts w:ascii="Garamond" w:hAnsi="Garamond"/>
          <w:b/>
          <w:u w:val="single"/>
        </w:rPr>
      </w:pPr>
      <w:r w:rsidRPr="00C61164">
        <w:rPr>
          <w:rFonts w:ascii="Garamond" w:hAnsi="Garamond"/>
          <w:b/>
          <w:u w:val="single"/>
        </w:rPr>
        <w:t>DESIGNATION STATEMENT</w:t>
      </w:r>
    </w:p>
    <w:p w14:paraId="11A5A0D5" w14:textId="77777777" w:rsidR="009C034E" w:rsidRPr="004B456D" w:rsidRDefault="009C034E" w:rsidP="009C034E">
      <w:pPr>
        <w:jc w:val="both"/>
        <w:rPr>
          <w:rFonts w:ascii="Garamond" w:hAnsi="Garamond"/>
          <w:i/>
          <w:iCs/>
        </w:rPr>
      </w:pPr>
      <w:r w:rsidRPr="004B456D">
        <w:rPr>
          <w:rFonts w:ascii="Garamond" w:hAnsi="Garamond"/>
          <w:i/>
          <w:iCs/>
        </w:rPr>
        <w:t xml:space="preserve">The Yale School of Medicine designates this live activity for 1 AMA PRA Category 1 Credit(s)™.  Physicians should only claim the credit commensurate with the extent of their participation in the activity. </w:t>
      </w:r>
    </w:p>
    <w:p w14:paraId="1A17C7D9" w14:textId="77777777" w:rsidR="009C034E" w:rsidRDefault="009C034E" w:rsidP="009C034E">
      <w:pPr>
        <w:jc w:val="both"/>
        <w:rPr>
          <w:rFonts w:ascii="Garamond" w:hAnsi="Garamond"/>
          <w:b/>
          <w:u w:val="single"/>
        </w:rPr>
      </w:pPr>
    </w:p>
    <w:p w14:paraId="1D5A99B7" w14:textId="77777777" w:rsidR="009C034E" w:rsidRPr="00C61164" w:rsidRDefault="009C034E" w:rsidP="009C034E">
      <w:pPr>
        <w:jc w:val="both"/>
        <w:rPr>
          <w:rFonts w:ascii="Garamond" w:hAnsi="Garamond"/>
          <w:b/>
          <w:u w:val="single"/>
        </w:rPr>
      </w:pPr>
      <w:r w:rsidRPr="00C61164">
        <w:rPr>
          <w:rFonts w:ascii="Garamond" w:hAnsi="Garamond"/>
          <w:b/>
          <w:u w:val="single"/>
        </w:rPr>
        <w:t xml:space="preserve">FACULTY DISCLOSURES:   </w:t>
      </w:r>
    </w:p>
    <w:p w14:paraId="37C7B8B4" w14:textId="77777777" w:rsidR="009C034E" w:rsidRPr="00C61164" w:rsidRDefault="009C034E" w:rsidP="009C034E">
      <w:pPr>
        <w:jc w:val="both"/>
        <w:rPr>
          <w:rFonts w:ascii="Garamond" w:hAnsi="Garamond"/>
        </w:rPr>
      </w:pPr>
      <w:r w:rsidRPr="00C61164">
        <w:rPr>
          <w:rFonts w:ascii="Garamond" w:hAnsi="Garamond"/>
        </w:rPr>
        <w:t xml:space="preserve">Course Director: Vincent </w:t>
      </w:r>
      <w:proofErr w:type="spellStart"/>
      <w:r w:rsidRPr="00C61164">
        <w:rPr>
          <w:rFonts w:ascii="Garamond" w:hAnsi="Garamond"/>
        </w:rPr>
        <w:t>Quagliarello</w:t>
      </w:r>
      <w:proofErr w:type="spellEnd"/>
      <w:r w:rsidRPr="00C61164">
        <w:rPr>
          <w:rFonts w:ascii="Garamond" w:hAnsi="Garamond"/>
        </w:rPr>
        <w:t>, MD - None</w:t>
      </w:r>
    </w:p>
    <w:p w14:paraId="0405A637" w14:textId="390C91B0" w:rsidR="009C034E" w:rsidRPr="00C61164" w:rsidRDefault="009C034E" w:rsidP="009C034E">
      <w:pPr>
        <w:jc w:val="both"/>
        <w:rPr>
          <w:rFonts w:ascii="Garamond" w:hAnsi="Garamond"/>
        </w:rPr>
      </w:pPr>
      <w:r>
        <w:rPr>
          <w:rFonts w:ascii="Garamond" w:hAnsi="Garamond"/>
        </w:rPr>
        <w:t xml:space="preserve">Speaker: </w:t>
      </w:r>
      <w:r w:rsidR="0043024C">
        <w:rPr>
          <w:rFonts w:ascii="Garamond" w:hAnsi="Garamond"/>
        </w:rPr>
        <w:t>Roy Herbst, MD: See attached</w:t>
      </w:r>
    </w:p>
    <w:p w14:paraId="67C630C5" w14:textId="77777777" w:rsidR="009C034E" w:rsidRDefault="009C034E" w:rsidP="009C034E">
      <w:pPr>
        <w:jc w:val="both"/>
        <w:rPr>
          <w:rFonts w:ascii="Garamond" w:hAnsi="Garamond"/>
        </w:rPr>
      </w:pPr>
      <w:r w:rsidRPr="00C61164">
        <w:rPr>
          <w:rFonts w:ascii="Garamond" w:hAnsi="Garamond"/>
        </w:rPr>
        <w:t xml:space="preserve">It is the policy of Yale School of Medicine, Continuing Medical Education, to ensure balance, independence, </w:t>
      </w:r>
      <w:proofErr w:type="gramStart"/>
      <w:r w:rsidRPr="00C61164">
        <w:rPr>
          <w:rFonts w:ascii="Garamond" w:hAnsi="Garamond"/>
        </w:rPr>
        <w:t>objectivity</w:t>
      </w:r>
      <w:proofErr w:type="gramEnd"/>
      <w:r w:rsidRPr="00C61164">
        <w:rPr>
          <w:rFonts w:ascii="Garamond" w:hAnsi="Garamond"/>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3125CB9" w14:textId="4185D2FD" w:rsidR="009C034E" w:rsidRDefault="009C034E" w:rsidP="009C034E"/>
    <w:p w14:paraId="45FC0B34" w14:textId="714694D1" w:rsidR="0043024C" w:rsidRDefault="0043024C" w:rsidP="009C034E"/>
    <w:p w14:paraId="3BC80858" w14:textId="03F4D989" w:rsidR="0043024C" w:rsidRDefault="0043024C" w:rsidP="009C034E"/>
    <w:p w14:paraId="634A0DC5" w14:textId="2AFF36D4" w:rsidR="0043024C" w:rsidRDefault="0043024C" w:rsidP="009C034E"/>
    <w:p w14:paraId="1BE72AF3" w14:textId="078AEAFB" w:rsidR="0043024C" w:rsidRDefault="00DC1955" w:rsidP="009C034E">
      <w:r>
        <w:rPr>
          <w:noProof/>
        </w:rPr>
        <w:object w:dxaOrig="10800" w:dyaOrig="12680" w14:anchorId="3E354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0.4pt;height:633.75pt;mso-width-percent:0;mso-height-percent:0;mso-width-percent:0;mso-height-percent:0" o:ole="">
            <v:imagedata r:id="rId14" o:title=""/>
          </v:shape>
          <o:OLEObject Type="Embed" ProgID="Word.Document.12" ShapeID="_x0000_i1025" DrawAspect="Content" ObjectID="_1690802778" r:id="rId15">
            <o:FieldCodes>\s</o:FieldCodes>
          </o:OLEObject>
        </w:object>
      </w:r>
    </w:p>
    <w:sectPr w:rsidR="0043024C" w:rsidSect="004302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5C8C" w14:textId="77777777" w:rsidR="00DC1955" w:rsidRDefault="00DC1955">
      <w:r>
        <w:separator/>
      </w:r>
    </w:p>
  </w:endnote>
  <w:endnote w:type="continuationSeparator" w:id="0">
    <w:p w14:paraId="7F5D3386" w14:textId="77777777" w:rsidR="00DC1955" w:rsidRDefault="00DC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E8A" w14:textId="77777777" w:rsidR="0043024C" w:rsidRDefault="0043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D54" w14:textId="77777777" w:rsidR="0043024C" w:rsidRDefault="0043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FF44" w14:textId="77777777" w:rsidR="0043024C" w:rsidRDefault="0043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D740" w14:textId="77777777" w:rsidR="00DC1955" w:rsidRDefault="00DC1955">
      <w:r>
        <w:separator/>
      </w:r>
    </w:p>
  </w:footnote>
  <w:footnote w:type="continuationSeparator" w:id="0">
    <w:p w14:paraId="573400E0" w14:textId="77777777" w:rsidR="00DC1955" w:rsidRDefault="00DC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A316" w14:textId="77777777" w:rsidR="0043024C" w:rsidRDefault="00430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CE76" w14:textId="77777777" w:rsidR="00525504" w:rsidRDefault="00ED3AF7">
    <w:pPr>
      <w:pStyle w:val="Header"/>
    </w:pPr>
    <w:r>
      <w:rPr>
        <w:noProof/>
      </w:rPr>
      <w:drawing>
        <wp:anchor distT="0" distB="0" distL="114300" distR="114300" simplePos="0" relativeHeight="251658240" behindDoc="1" locked="1" layoutInCell="1" allowOverlap="1" wp14:anchorId="323DE297" wp14:editId="1BAEBF28">
          <wp:simplePos x="0" y="0"/>
          <wp:positionH relativeFrom="margin">
            <wp:posOffset>-1009650</wp:posOffset>
          </wp:positionH>
          <wp:positionV relativeFrom="page">
            <wp:posOffset>-222885</wp:posOffset>
          </wp:positionV>
          <wp:extent cx="7948930" cy="10286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E603" w14:textId="77777777" w:rsidR="0043024C" w:rsidRDefault="00430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54"/>
    <w:rsid w:val="00044A92"/>
    <w:rsid w:val="000B78E6"/>
    <w:rsid w:val="00123D67"/>
    <w:rsid w:val="00316CCD"/>
    <w:rsid w:val="0043024C"/>
    <w:rsid w:val="00460D5C"/>
    <w:rsid w:val="00466E0C"/>
    <w:rsid w:val="0053731E"/>
    <w:rsid w:val="00695954"/>
    <w:rsid w:val="007B52CF"/>
    <w:rsid w:val="008127E3"/>
    <w:rsid w:val="009C034E"/>
    <w:rsid w:val="00A31F5E"/>
    <w:rsid w:val="00A87E2D"/>
    <w:rsid w:val="00BA3D06"/>
    <w:rsid w:val="00C45E3A"/>
    <w:rsid w:val="00DC1955"/>
    <w:rsid w:val="00ED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4B1"/>
  <w15:docId w15:val="{BDD0E000-59CD-6A49-AF2A-B38721E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BodyText">
    <w:name w:val="Body Text"/>
    <w:basedOn w:val="Normal"/>
    <w:link w:val="BodyTextChar"/>
    <w:rsid w:val="009C034E"/>
    <w:pPr>
      <w:jc w:val="center"/>
    </w:pPr>
    <w:rPr>
      <w:b/>
      <w:snapToGrid w:val="0"/>
      <w:sz w:val="56"/>
    </w:rPr>
  </w:style>
  <w:style w:type="character" w:customStyle="1" w:styleId="BodyTextChar">
    <w:name w:val="Body Text Char"/>
    <w:basedOn w:val="DefaultParagraphFont"/>
    <w:link w:val="BodyText"/>
    <w:rsid w:val="009C034E"/>
    <w:rPr>
      <w:rFonts w:ascii="Times New Roman" w:eastAsia="Times New Roman" w:hAnsi="Times New Roman" w:cs="Times New Roman"/>
      <w:b/>
      <w:snapToGrid w:val="0"/>
      <w:sz w:val="56"/>
      <w:szCs w:val="20"/>
    </w:rPr>
  </w:style>
  <w:style w:type="character" w:styleId="Hyperlink">
    <w:name w:val="Hyperlink"/>
    <w:basedOn w:val="DefaultParagraphFont"/>
    <w:uiPriority w:val="99"/>
    <w:unhideWhenUsed/>
    <w:rsid w:val="009C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9B89-FD97-7144-B13E-7FFF4251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4</cp:revision>
  <cp:lastPrinted>2021-08-18T17:36:00Z</cp:lastPrinted>
  <dcterms:created xsi:type="dcterms:W3CDTF">2021-08-18T17:36:00Z</dcterms:created>
  <dcterms:modified xsi:type="dcterms:W3CDTF">2021-08-18T18:39:00Z</dcterms:modified>
</cp:coreProperties>
</file>