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8F7A" w14:textId="11A428D5" w:rsidR="00BA1255" w:rsidRDefault="00BA1255" w:rsidP="002014D7">
      <w:pPr>
        <w:pStyle w:val="granted"/>
        <w:spacing w:before="0" w:beforeAutospacing="0" w:after="0" w:afterAutospacing="0"/>
        <w:ind w:left="-90" w:right="-270"/>
        <w:jc w:val="center"/>
        <w:rPr>
          <w:rFonts w:ascii="Arial" w:hAnsi="Arial" w:cs="Arial"/>
          <w:b/>
          <w:bCs/>
          <w:noProof/>
          <w:color w:val="00B0F0"/>
          <w:sz w:val="10"/>
          <w:szCs w:val="10"/>
        </w:rPr>
      </w:pPr>
    </w:p>
    <w:p w14:paraId="61BF3D55" w14:textId="00A0CA70" w:rsidR="000746E8" w:rsidRDefault="000746E8" w:rsidP="002014D7">
      <w:pPr>
        <w:pStyle w:val="granted"/>
        <w:spacing w:before="0" w:beforeAutospacing="0" w:after="0" w:afterAutospacing="0"/>
        <w:ind w:left="-90" w:right="-270"/>
        <w:jc w:val="center"/>
        <w:rPr>
          <w:rFonts w:ascii="Arial" w:hAnsi="Arial" w:cs="Arial"/>
          <w:b/>
          <w:bCs/>
          <w:noProof/>
          <w:color w:val="00B0F0"/>
          <w:sz w:val="10"/>
          <w:szCs w:val="10"/>
        </w:rPr>
      </w:pPr>
    </w:p>
    <w:p w14:paraId="3382D506" w14:textId="77777777" w:rsidR="000746E8" w:rsidRPr="000746E8" w:rsidRDefault="000746E8" w:rsidP="002014D7">
      <w:pPr>
        <w:pStyle w:val="granted"/>
        <w:spacing w:before="0" w:beforeAutospacing="0" w:after="0" w:afterAutospacing="0"/>
        <w:ind w:left="-90" w:right="-270"/>
        <w:jc w:val="center"/>
        <w:rPr>
          <w:rFonts w:ascii="Arial" w:hAnsi="Arial" w:cs="Arial"/>
          <w:b/>
          <w:bCs/>
          <w:noProof/>
          <w:color w:val="00B0F0"/>
          <w:sz w:val="10"/>
          <w:szCs w:val="10"/>
        </w:rPr>
      </w:pPr>
    </w:p>
    <w:p w14:paraId="262153F8" w14:textId="570718A7" w:rsidR="009C7CC1" w:rsidRDefault="009C7CC1" w:rsidP="002014D7">
      <w:pPr>
        <w:pStyle w:val="granted"/>
        <w:spacing w:before="0" w:beforeAutospacing="0" w:after="0" w:afterAutospacing="0"/>
        <w:ind w:left="-90" w:right="-27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  <w:r w:rsidRPr="009C7CC1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Yale GIM's </w:t>
      </w:r>
      <w:bookmarkStart w:id="0" w:name="_Hlk117581735"/>
      <w:r w:rsidR="00A94D65">
        <w:rPr>
          <w:rFonts w:ascii="Arial" w:hAnsi="Arial" w:cs="Arial"/>
          <w:b/>
          <w:bCs/>
          <w:noProof/>
          <w:color w:val="00B0F0"/>
          <w:sz w:val="24"/>
          <w:szCs w:val="24"/>
        </w:rPr>
        <w:t>Research in Progress</w:t>
      </w:r>
      <w:r w:rsidR="00BA1255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</w:t>
      </w:r>
      <w:bookmarkEnd w:id="0"/>
      <w:r w:rsidR="001C34B4">
        <w:rPr>
          <w:rFonts w:ascii="Arial" w:hAnsi="Arial" w:cs="Arial"/>
          <w:b/>
          <w:bCs/>
          <w:noProof/>
          <w:color w:val="00B0F0"/>
          <w:sz w:val="24"/>
          <w:szCs w:val="24"/>
        </w:rPr>
        <w:t>Meeting</w:t>
      </w:r>
    </w:p>
    <w:p w14:paraId="2B70E995" w14:textId="54ED13E6" w:rsidR="002F5CD3" w:rsidRPr="0023317D" w:rsidRDefault="002F5CD3" w:rsidP="002014D7">
      <w:pPr>
        <w:pStyle w:val="granted"/>
        <w:spacing w:before="0" w:beforeAutospacing="0" w:after="0" w:afterAutospacing="0"/>
        <w:ind w:left="-90" w:right="-270"/>
        <w:jc w:val="center"/>
        <w:rPr>
          <w:rFonts w:ascii="Arial" w:hAnsi="Arial" w:cs="Arial"/>
          <w:b/>
          <w:bCs/>
          <w:noProof/>
          <w:color w:val="00B0F0"/>
          <w:sz w:val="20"/>
          <w:szCs w:val="20"/>
        </w:rPr>
      </w:pPr>
      <w:r w:rsidRPr="0023317D">
        <w:rPr>
          <w:rFonts w:ascii="Arial" w:hAnsi="Arial" w:cs="Arial"/>
          <w:b/>
          <w:bCs/>
          <w:noProof/>
          <w:color w:val="00B0F0"/>
          <w:sz w:val="20"/>
          <w:szCs w:val="20"/>
        </w:rPr>
        <w:t>Presented by</w:t>
      </w:r>
    </w:p>
    <w:p w14:paraId="79C43A45" w14:textId="77777777" w:rsidR="002F5CD3" w:rsidRPr="0023317D" w:rsidRDefault="002F5CD3" w:rsidP="002014D7">
      <w:pPr>
        <w:pStyle w:val="granted"/>
        <w:spacing w:before="0" w:beforeAutospacing="0" w:after="0" w:afterAutospacing="0"/>
        <w:ind w:left="-90" w:right="-27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Yale School of Medicine’s Department of Internal Medicine</w:t>
      </w:r>
    </w:p>
    <w:p w14:paraId="393D6E88" w14:textId="17D595A8" w:rsidR="0084238D" w:rsidRPr="002F5CD3" w:rsidRDefault="002F5CD3" w:rsidP="002014D7">
      <w:pPr>
        <w:pStyle w:val="granted"/>
        <w:spacing w:before="0" w:beforeAutospacing="0" w:after="0" w:afterAutospacing="0"/>
        <w:ind w:left="-90" w:right="-270"/>
        <w:jc w:val="center"/>
        <w:rPr>
          <w:rFonts w:ascii="Arial" w:hAnsi="Arial" w:cs="Arial"/>
          <w:b/>
          <w:bCs/>
          <w:color w:val="08B5E2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Section of General</w:t>
      </w:r>
      <w:r w:rsidR="00C07CCC"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Internal</w:t>
      </w: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Medicine</w:t>
      </w:r>
    </w:p>
    <w:p w14:paraId="3AB0EAB1" w14:textId="53D6F88D" w:rsidR="00A94D65" w:rsidRDefault="00A94D65" w:rsidP="00792414">
      <w:pPr>
        <w:ind w:left="-90" w:right="-270"/>
        <w:jc w:val="center"/>
        <w:rPr>
          <w:rFonts w:ascii="Georgia" w:eastAsia="Cambria" w:hAnsi="Georgia"/>
          <w:b/>
          <w:bCs/>
          <w:noProof/>
          <w:color w:val="0078BF"/>
          <w:sz w:val="16"/>
          <w:szCs w:val="16"/>
        </w:rPr>
      </w:pPr>
    </w:p>
    <w:p w14:paraId="790A0D10" w14:textId="77777777" w:rsidR="000746E8" w:rsidRPr="00A94D65" w:rsidRDefault="000746E8" w:rsidP="00792414">
      <w:pPr>
        <w:ind w:left="-90" w:right="-270"/>
        <w:jc w:val="center"/>
        <w:rPr>
          <w:rFonts w:ascii="Georgia" w:eastAsia="Cambria" w:hAnsi="Georgia"/>
          <w:b/>
          <w:bCs/>
          <w:noProof/>
          <w:color w:val="0078BF"/>
          <w:sz w:val="16"/>
          <w:szCs w:val="16"/>
        </w:rPr>
      </w:pPr>
    </w:p>
    <w:p w14:paraId="0CB4330D" w14:textId="089E445A" w:rsidR="00A94D65" w:rsidRDefault="00A94D65" w:rsidP="00792414">
      <w:pPr>
        <w:ind w:left="-90" w:right="-270"/>
        <w:jc w:val="center"/>
        <w:rPr>
          <w:rFonts w:ascii="Georgia" w:eastAsia="Cambria" w:hAnsi="Georgia"/>
          <w:b/>
          <w:bCs/>
          <w:noProof/>
          <w:color w:val="0078BF"/>
          <w:sz w:val="32"/>
          <w:szCs w:val="32"/>
        </w:rPr>
      </w:pP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“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Repurposing 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M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edications for 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U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nhealthy 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A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lcohol 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U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se: </w:t>
      </w:r>
    </w:p>
    <w:p w14:paraId="3ABDFB89" w14:textId="737E511B" w:rsidR="00906570" w:rsidRDefault="00A94D65" w:rsidP="00792414">
      <w:pPr>
        <w:ind w:left="-90" w:right="-270"/>
        <w:jc w:val="center"/>
        <w:rPr>
          <w:rFonts w:ascii="Georgia" w:eastAsia="Cambria" w:hAnsi="Georgia"/>
          <w:b/>
          <w:bCs/>
          <w:noProof/>
          <w:color w:val="0078BF"/>
          <w:sz w:val="32"/>
          <w:szCs w:val="32"/>
        </w:rPr>
      </w:pP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Is the 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G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lass 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H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 xml:space="preserve">alf 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F</w:t>
      </w:r>
      <w:r w:rsidRPr="00A94D65"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ull?</w:t>
      </w:r>
      <w:r>
        <w:rPr>
          <w:rFonts w:ascii="Georgia" w:eastAsia="Cambria" w:hAnsi="Georgia"/>
          <w:b/>
          <w:bCs/>
          <w:noProof/>
          <w:color w:val="0078BF"/>
          <w:sz w:val="32"/>
          <w:szCs w:val="32"/>
        </w:rPr>
        <w:t>”</w:t>
      </w:r>
    </w:p>
    <w:p w14:paraId="3BAE947A" w14:textId="77777777" w:rsidR="00A94D65" w:rsidRPr="00A94D65" w:rsidRDefault="00A94D65" w:rsidP="00792414">
      <w:pPr>
        <w:ind w:left="-90" w:right="-270"/>
        <w:jc w:val="center"/>
        <w:rPr>
          <w:rFonts w:ascii="Georgia" w:eastAsia="Cambria" w:hAnsi="Georgia"/>
          <w:b/>
          <w:bCs/>
          <w:noProof/>
          <w:color w:val="0078BF"/>
          <w:sz w:val="24"/>
          <w:szCs w:val="24"/>
        </w:rPr>
      </w:pPr>
    </w:p>
    <w:p w14:paraId="2EFF0880" w14:textId="456C2FD5" w:rsidR="00CA179C" w:rsidRPr="00A332D7" w:rsidRDefault="00A94D65" w:rsidP="00066F63">
      <w:pPr>
        <w:ind w:left="-90" w:right="-270"/>
        <w:jc w:val="center"/>
        <w:rPr>
          <w:rFonts w:ascii="Arial" w:eastAsia="Cambria" w:hAnsi="Arial" w:cs="Arial"/>
          <w:b/>
          <w:bCs/>
          <w:sz w:val="16"/>
          <w:szCs w:val="16"/>
        </w:rPr>
      </w:pPr>
      <w:r w:rsidRPr="00A94D65">
        <w:rPr>
          <w:rFonts w:ascii="Arial" w:eastAsia="Cambria" w:hAnsi="Arial" w:cs="Arial"/>
          <w:b/>
          <w:bCs/>
          <w:sz w:val="32"/>
          <w:szCs w:val="32"/>
        </w:rPr>
        <w:t>David Fiellin, M.D.</w:t>
      </w:r>
    </w:p>
    <w:tbl>
      <w:tblPr>
        <w:tblStyle w:val="TableGrid"/>
        <w:tblW w:w="8999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E042BA" w14:paraId="4FDA5173" w14:textId="77777777" w:rsidTr="00EA676F">
        <w:trPr>
          <w:trHeight w:val="2863"/>
        </w:trPr>
        <w:tc>
          <w:tcPr>
            <w:tcW w:w="8999" w:type="dxa"/>
          </w:tcPr>
          <w:p w14:paraId="1FE7A479" w14:textId="1B44E4B5" w:rsidR="009C64FC" w:rsidRDefault="00792414" w:rsidP="000235E0">
            <w:pPr>
              <w:ind w:left="-1005" w:firstLine="450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E27FB6">
              <w:rPr>
                <w:rFonts w:ascii="Arial" w:eastAsia="Cambria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710023E" wp14:editId="3B83816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172085</wp:posOffset>
                  </wp:positionV>
                  <wp:extent cx="1169670" cy="1754505"/>
                  <wp:effectExtent l="38100" t="38100" r="106680" b="11239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75450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3B6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3A6EB36E" w14:textId="77777777" w:rsidR="00A94D6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  <w:p w14:paraId="02017C06" w14:textId="02EF8930" w:rsidR="00A94D6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Professor of Medicine, </w:t>
            </w:r>
          </w:p>
          <w:p w14:paraId="65B16C5B" w14:textId="5A9AE62A" w:rsidR="00A94D65" w:rsidRPr="00A94D6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of Emergency Medicine, and of Public </w:t>
            </w: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Health</w:t>
            </w:r>
          </w:p>
          <w:p w14:paraId="22D39799" w14:textId="77777777" w:rsidR="00A94D65" w:rsidRPr="00A94D6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10"/>
                <w:szCs w:val="10"/>
              </w:rPr>
            </w:pPr>
          </w:p>
          <w:p w14:paraId="0C198807" w14:textId="77777777" w:rsidR="00A94D6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Vice Chief of Faculty Affairs, </w:t>
            </w:r>
          </w:p>
          <w:p w14:paraId="6296D1FF" w14:textId="63D561E5" w:rsidR="00A94D65" w:rsidRPr="00A94D6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General Internal </w:t>
            </w: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Medicine.</w:t>
            </w: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CFFC278" w14:textId="77777777" w:rsidR="00A94D65" w:rsidRPr="00A94D6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10"/>
                <w:szCs w:val="10"/>
              </w:rPr>
            </w:pPr>
          </w:p>
          <w:p w14:paraId="0D34AFCB" w14:textId="77777777" w:rsidR="00141D75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4D6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Director, Program in Addiction Medicine</w:t>
            </w:r>
          </w:p>
          <w:p w14:paraId="68D85FA6" w14:textId="2C52E387" w:rsidR="00A94D65" w:rsidRPr="00294073" w:rsidRDefault="00A94D65" w:rsidP="00A94D65">
            <w:pPr>
              <w:ind w:left="2145" w:right="705"/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Yale School of Medicine</w:t>
            </w:r>
          </w:p>
        </w:tc>
      </w:tr>
    </w:tbl>
    <w:p w14:paraId="505228E3" w14:textId="618020B4" w:rsidR="0084238D" w:rsidRDefault="0084238D" w:rsidP="002014D7">
      <w:pPr>
        <w:spacing w:after="200"/>
        <w:ind w:right="-360"/>
        <w:contextualSpacing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  <w:r w:rsidRPr="002F5CD3">
        <w:rPr>
          <w:rFonts w:ascii="Arial" w:eastAsia="Cambria" w:hAnsi="Arial"/>
          <w:b/>
          <w:bCs/>
          <w:noProof/>
          <w:sz w:val="24"/>
          <w:szCs w:val="24"/>
        </w:rPr>
        <w:t xml:space="preserve">Date: </w:t>
      </w:r>
      <w:r w:rsidR="00A94D65">
        <w:rPr>
          <w:rFonts w:ascii="Arial" w:eastAsia="Cambria" w:hAnsi="Arial"/>
          <w:noProof/>
          <w:sz w:val="24"/>
          <w:szCs w:val="24"/>
        </w:rPr>
        <w:t>November</w:t>
      </w:r>
      <w:r w:rsidR="00E27FB6" w:rsidRPr="001C34B4">
        <w:rPr>
          <w:rFonts w:ascii="Arial" w:eastAsia="Cambria" w:hAnsi="Arial"/>
          <w:noProof/>
          <w:sz w:val="24"/>
          <w:szCs w:val="24"/>
        </w:rPr>
        <w:t xml:space="preserve"> </w:t>
      </w:r>
      <w:r w:rsidR="00A94D65">
        <w:rPr>
          <w:rFonts w:ascii="Arial" w:eastAsia="Cambria" w:hAnsi="Arial"/>
          <w:noProof/>
          <w:sz w:val="24"/>
          <w:szCs w:val="24"/>
        </w:rPr>
        <w:t>3</w:t>
      </w:r>
      <w:r w:rsidR="005013B6" w:rsidRPr="001C34B4">
        <w:rPr>
          <w:rFonts w:ascii="Arial" w:eastAsia="Cambria" w:hAnsi="Arial"/>
          <w:noProof/>
          <w:sz w:val="24"/>
          <w:szCs w:val="24"/>
        </w:rPr>
        <w:t>, 202</w:t>
      </w:r>
      <w:r w:rsidR="002014D7" w:rsidRPr="001C34B4">
        <w:rPr>
          <w:rFonts w:ascii="Arial" w:eastAsia="Cambria" w:hAnsi="Arial"/>
          <w:noProof/>
          <w:sz w:val="24"/>
          <w:szCs w:val="24"/>
        </w:rPr>
        <w:t>2</w:t>
      </w:r>
      <w:r w:rsidR="00C24E8A" w:rsidRPr="001C34B4">
        <w:rPr>
          <w:rFonts w:ascii="Arial" w:eastAsia="Cambria" w:hAnsi="Arial"/>
          <w:noProof/>
          <w:sz w:val="24"/>
          <w:szCs w:val="24"/>
        </w:rPr>
        <w:t xml:space="preserve"> </w:t>
      </w:r>
      <w:r w:rsidRPr="001C34B4">
        <w:rPr>
          <w:rFonts w:ascii="Arial" w:eastAsia="Cambria" w:hAnsi="Arial"/>
          <w:noProof/>
          <w:sz w:val="24"/>
          <w:szCs w:val="24"/>
        </w:rPr>
        <w:t>12:00pm – 1:00pm</w:t>
      </w:r>
    </w:p>
    <w:p w14:paraId="6CF1F4B0" w14:textId="77777777" w:rsidR="001C34B4" w:rsidRPr="001C34B4" w:rsidRDefault="001C34B4" w:rsidP="002014D7">
      <w:pPr>
        <w:spacing w:after="200"/>
        <w:ind w:right="-360"/>
        <w:contextualSpacing/>
        <w:jc w:val="center"/>
        <w:rPr>
          <w:rFonts w:ascii="Arial" w:eastAsia="Cambria" w:hAnsi="Arial"/>
          <w:b/>
          <w:bCs/>
          <w:noProof/>
          <w:sz w:val="10"/>
          <w:szCs w:val="10"/>
        </w:rPr>
      </w:pPr>
    </w:p>
    <w:p w14:paraId="4CF688CF" w14:textId="39374FB0" w:rsidR="002F5CD3" w:rsidRPr="001C34B4" w:rsidRDefault="00E27FB6" w:rsidP="009B3F06">
      <w:pPr>
        <w:ind w:right="-360"/>
        <w:contextualSpacing/>
        <w:jc w:val="center"/>
        <w:rPr>
          <w:rFonts w:ascii="Arial" w:eastAsia="Cambria" w:hAnsi="Arial"/>
          <w:noProof/>
          <w:sz w:val="22"/>
          <w:szCs w:val="22"/>
        </w:rPr>
      </w:pPr>
      <w:r w:rsidRPr="001C34B4">
        <w:rPr>
          <w:rFonts w:ascii="Arial" w:eastAsia="Cambria" w:hAnsi="Arial"/>
          <w:b/>
          <w:bCs/>
          <w:noProof/>
          <w:sz w:val="22"/>
          <w:szCs w:val="22"/>
        </w:rPr>
        <w:t xml:space="preserve">Zoom: </w:t>
      </w:r>
      <w:hyperlink r:id="rId8" w:history="1">
        <w:r w:rsidR="00892C11" w:rsidRPr="001C34B4">
          <w:rPr>
            <w:rStyle w:val="Hyperlink"/>
            <w:rFonts w:ascii="Arial" w:eastAsia="Cambria" w:hAnsi="Arial"/>
            <w:noProof/>
            <w:sz w:val="22"/>
            <w:szCs w:val="22"/>
          </w:rPr>
          <w:t>https://yale.zoom.us/j/95746029979</w:t>
        </w:r>
      </w:hyperlink>
      <w:r w:rsidR="00892C11" w:rsidRPr="001C34B4">
        <w:rPr>
          <w:rFonts w:ascii="Arial" w:eastAsia="Cambria" w:hAnsi="Arial"/>
          <w:noProof/>
          <w:sz w:val="22"/>
          <w:szCs w:val="22"/>
        </w:rPr>
        <w:t xml:space="preserve"> </w:t>
      </w:r>
    </w:p>
    <w:p w14:paraId="57B4E2F8" w14:textId="77777777" w:rsidR="009B3F06" w:rsidRPr="001C34B4" w:rsidRDefault="009B3F06" w:rsidP="009B3F06">
      <w:pPr>
        <w:ind w:right="-360"/>
        <w:contextualSpacing/>
        <w:jc w:val="center"/>
        <w:rPr>
          <w:rFonts w:ascii="Arial" w:eastAsia="Cambria" w:hAnsi="Arial" w:cs="Arial"/>
          <w:iCs/>
          <w:sz w:val="10"/>
          <w:szCs w:val="10"/>
        </w:rPr>
      </w:pPr>
    </w:p>
    <w:p w14:paraId="7BBDCF55" w14:textId="2E5F71CD" w:rsidR="009E6922" w:rsidRPr="001C34B4" w:rsidRDefault="009C0AAD" w:rsidP="009B3F06">
      <w:pPr>
        <w:ind w:right="-360"/>
        <w:contextualSpacing/>
        <w:jc w:val="center"/>
        <w:rPr>
          <w:rFonts w:ascii="Arial" w:eastAsia="Cambria" w:hAnsi="Arial" w:cs="Arial"/>
          <w:iCs/>
          <w:sz w:val="22"/>
          <w:szCs w:val="22"/>
        </w:rPr>
      </w:pPr>
      <w:r w:rsidRPr="001C34B4">
        <w:rPr>
          <w:rFonts w:ascii="Arial" w:eastAsia="Cambria" w:hAnsi="Arial" w:cs="Arial"/>
          <w:iCs/>
          <w:sz w:val="22"/>
          <w:szCs w:val="22"/>
        </w:rPr>
        <w:t xml:space="preserve">Texting code for today’s session: </w:t>
      </w:r>
      <w:r w:rsidR="00A81D8E" w:rsidRPr="001C34B4">
        <w:rPr>
          <w:rFonts w:ascii="Arial" w:eastAsia="Cambria" w:hAnsi="Arial" w:cs="Arial"/>
          <w:iCs/>
          <w:sz w:val="22"/>
          <w:szCs w:val="22"/>
        </w:rPr>
        <w:t>TB</w:t>
      </w:r>
      <w:r w:rsidR="00691D7B" w:rsidRPr="001C34B4">
        <w:rPr>
          <w:rFonts w:ascii="Arial" w:eastAsia="Cambria" w:hAnsi="Arial" w:cs="Arial"/>
          <w:iCs/>
          <w:sz w:val="22"/>
          <w:szCs w:val="22"/>
        </w:rPr>
        <w:t>A</w:t>
      </w:r>
    </w:p>
    <w:p w14:paraId="7022DAAE" w14:textId="06213321" w:rsidR="009B3F06" w:rsidRDefault="009B3F06" w:rsidP="009B3F06">
      <w:pPr>
        <w:ind w:right="-360"/>
        <w:contextualSpacing/>
        <w:jc w:val="center"/>
        <w:rPr>
          <w:rFonts w:ascii="Arial" w:eastAsia="Cambria" w:hAnsi="Arial" w:cs="Arial"/>
          <w:b/>
          <w:bCs/>
          <w:sz w:val="10"/>
          <w:szCs w:val="10"/>
        </w:rPr>
      </w:pPr>
    </w:p>
    <w:p w14:paraId="42B31AEE" w14:textId="77777777" w:rsidR="001C34B4" w:rsidRPr="009B3F06" w:rsidRDefault="001C34B4" w:rsidP="009B3F06">
      <w:pPr>
        <w:ind w:right="-360"/>
        <w:contextualSpacing/>
        <w:jc w:val="center"/>
        <w:rPr>
          <w:rFonts w:ascii="Arial" w:eastAsia="Cambria" w:hAnsi="Arial" w:cs="Arial"/>
          <w:b/>
          <w:bCs/>
          <w:sz w:val="10"/>
          <w:szCs w:val="10"/>
        </w:rPr>
      </w:pPr>
    </w:p>
    <w:p w14:paraId="70644371" w14:textId="3A918591" w:rsidR="0084238D" w:rsidRPr="0084238D" w:rsidRDefault="0084238D" w:rsidP="009B3F06">
      <w:pPr>
        <w:ind w:right="-360"/>
        <w:contextualSpacing/>
        <w:jc w:val="center"/>
        <w:rPr>
          <w:rFonts w:ascii="Arial" w:eastAsia="Cambria" w:hAnsi="Arial" w:cs="Arial"/>
          <w:b/>
          <w:bCs/>
          <w:sz w:val="22"/>
          <w:szCs w:val="22"/>
        </w:rPr>
      </w:pPr>
      <w:r w:rsidRPr="0084238D">
        <w:rPr>
          <w:rFonts w:ascii="Arial" w:eastAsia="Cambria" w:hAnsi="Arial" w:cs="Arial"/>
          <w:b/>
          <w:bCs/>
          <w:sz w:val="22"/>
          <w:szCs w:val="22"/>
        </w:rPr>
        <w:t>Course Director/Host: Patrick G. O’Connor, MD, MPH, 203-688-6532</w:t>
      </w:r>
    </w:p>
    <w:p w14:paraId="517C42A8" w14:textId="1B723D63" w:rsidR="0084238D" w:rsidRDefault="0084238D" w:rsidP="002014D7">
      <w:pPr>
        <w:ind w:right="-360"/>
        <w:contextualSpacing/>
        <w:jc w:val="center"/>
        <w:rPr>
          <w:rFonts w:ascii="Arial" w:eastAsia="Cambria" w:hAnsi="Arial" w:cs="Arial"/>
          <w:b/>
          <w:bCs/>
          <w:i/>
          <w:iCs/>
          <w:color w:val="FF0000"/>
          <w:sz w:val="22"/>
          <w:szCs w:val="22"/>
        </w:rPr>
      </w:pPr>
      <w:r w:rsidRPr="002F5CD3">
        <w:rPr>
          <w:rFonts w:ascii="Arial" w:eastAsia="Cambria" w:hAnsi="Arial" w:cs="Arial"/>
          <w:b/>
          <w:bCs/>
          <w:i/>
          <w:iCs/>
          <w:color w:val="FF0000"/>
          <w:sz w:val="22"/>
          <w:szCs w:val="22"/>
        </w:rPr>
        <w:t>There is no corporate or commercial support for this activity</w:t>
      </w:r>
    </w:p>
    <w:p w14:paraId="08A9C3FA" w14:textId="77777777" w:rsidR="0072721C" w:rsidRPr="002F5CD3" w:rsidRDefault="0072721C" w:rsidP="002014D7">
      <w:pPr>
        <w:ind w:right="-360"/>
        <w:contextualSpacing/>
        <w:jc w:val="center"/>
        <w:rPr>
          <w:rFonts w:ascii="Arial" w:eastAsia="Cambria" w:hAnsi="Arial" w:cs="Arial"/>
          <w:b/>
          <w:bCs/>
          <w:i/>
          <w:iCs/>
          <w:color w:val="FF0000"/>
          <w:sz w:val="22"/>
          <w:szCs w:val="22"/>
        </w:rPr>
      </w:pPr>
    </w:p>
    <w:tbl>
      <w:tblPr>
        <w:tblStyle w:val="ListTable5Dark-Accent51"/>
        <w:tblW w:w="9870" w:type="dxa"/>
        <w:tblLook w:val="04A0" w:firstRow="1" w:lastRow="0" w:firstColumn="1" w:lastColumn="0" w:noHBand="0" w:noVBand="1"/>
      </w:tblPr>
      <w:tblGrid>
        <w:gridCol w:w="9870"/>
      </w:tblGrid>
      <w:tr w:rsidR="00693E53" w14:paraId="7C5E7BFE" w14:textId="77777777" w:rsidTr="001F5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0" w:type="dxa"/>
            <w:tcBorders>
              <w:right w:val="single" w:sz="4" w:space="0" w:color="FFFFFF" w:themeColor="background1"/>
            </w:tcBorders>
          </w:tcPr>
          <w:p w14:paraId="5CE2EC54" w14:textId="77777777" w:rsidR="008F5709" w:rsidRPr="00CC0ABE" w:rsidRDefault="009C0AAD" w:rsidP="008F5709">
            <w:pPr>
              <w:spacing w:before="120" w:after="120"/>
              <w:rPr>
                <w:rFonts w:ascii="Arial" w:eastAsia="Cambria" w:hAnsi="Arial" w:cs="Arial"/>
              </w:rPr>
            </w:pPr>
            <w:r w:rsidRPr="00BE57F4">
              <w:rPr>
                <w:rFonts w:ascii="Arial" w:eastAsia="Cambria" w:hAnsi="Arial" w:cs="Arial"/>
              </w:rPr>
              <w:t>Program Goal:</w:t>
            </w:r>
            <w:r w:rsidRPr="00CC0ABE">
              <w:rPr>
                <w:rFonts w:ascii="Arial" w:eastAsia="Cambria" w:hAnsi="Arial" w:cs="Arial"/>
              </w:rPr>
              <w:t xml:space="preserve"> </w:t>
            </w:r>
          </w:p>
          <w:p w14:paraId="538ECF9E" w14:textId="77777777" w:rsidR="000746E8" w:rsidRDefault="000746E8" w:rsidP="00C56F62">
            <w:pPr>
              <w:spacing w:after="120"/>
              <w:rPr>
                <w:rFonts w:ascii="Arial" w:eastAsia="Cambria" w:hAnsi="Arial" w:cs="Arial"/>
                <w:b w:val="0"/>
                <w:bCs w:val="0"/>
                <w:noProof/>
              </w:rPr>
            </w:pPr>
            <w:r w:rsidRPr="000746E8">
              <w:rPr>
                <w:rFonts w:ascii="Arial" w:eastAsia="Cambria" w:hAnsi="Arial" w:cs="Arial"/>
                <w:noProof/>
              </w:rPr>
              <w:t>1. Describe the spectrum of unhealthy alcohol use</w:t>
            </w:r>
          </w:p>
          <w:p w14:paraId="4D24504E" w14:textId="77777777" w:rsidR="000746E8" w:rsidRDefault="000746E8" w:rsidP="00C56F62">
            <w:pPr>
              <w:spacing w:after="120"/>
              <w:rPr>
                <w:rFonts w:ascii="Arial" w:eastAsia="Cambria" w:hAnsi="Arial" w:cs="Arial"/>
                <w:b w:val="0"/>
                <w:bCs w:val="0"/>
                <w:noProof/>
              </w:rPr>
            </w:pPr>
            <w:r w:rsidRPr="000746E8">
              <w:rPr>
                <w:rFonts w:ascii="Arial" w:eastAsia="Cambria" w:hAnsi="Arial" w:cs="Arial"/>
                <w:noProof/>
              </w:rPr>
              <w:t>2. Discuss the neuroscience behind unhealthy alcohol use</w:t>
            </w:r>
          </w:p>
          <w:p w14:paraId="21ACC717" w14:textId="51A8CD40" w:rsidR="008F5709" w:rsidRPr="00CC0ABE" w:rsidRDefault="000746E8" w:rsidP="00C56F62">
            <w:pPr>
              <w:spacing w:after="120"/>
              <w:rPr>
                <w:rFonts w:ascii="Arial" w:eastAsia="Cambria" w:hAnsi="Arial"/>
                <w:color w:val="000000"/>
              </w:rPr>
            </w:pPr>
            <w:r w:rsidRPr="000746E8">
              <w:rPr>
                <w:rFonts w:ascii="Arial" w:eastAsia="Cambria" w:hAnsi="Arial" w:cs="Arial"/>
                <w:noProof/>
              </w:rPr>
              <w:t>3.Explain the potential rationale for using commonly prescribed medications to treat unhealthy alcohol use</w:t>
            </w:r>
          </w:p>
        </w:tc>
      </w:tr>
      <w:tr w:rsidR="00693E53" w14:paraId="3C2F06E5" w14:textId="77777777" w:rsidTr="001F5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</w:tcPr>
          <w:p w14:paraId="4FC7B9C8" w14:textId="292F4D8F" w:rsidR="008F5709" w:rsidRPr="00CC0ABE" w:rsidRDefault="00BE57F4" w:rsidP="008F5709">
            <w:pPr>
              <w:spacing w:before="120" w:after="200"/>
              <w:rPr>
                <w:rFonts w:ascii="Arial" w:eastAsia="Cambria" w:hAnsi="Arial" w:cs="Arial"/>
              </w:rPr>
            </w:pPr>
            <w:r w:rsidRPr="00BE57F4">
              <w:rPr>
                <w:rFonts w:ascii="Arial" w:eastAsia="Cambria" w:hAnsi="Arial" w:cs="Arial"/>
              </w:rPr>
              <w:t xml:space="preserve">Target Audience: </w:t>
            </w:r>
            <w:r>
              <w:rPr>
                <w:rFonts w:ascii="Arial" w:eastAsia="Cambria" w:hAnsi="Arial" w:cs="Arial"/>
              </w:rPr>
              <w:t>Medical Professionals</w:t>
            </w:r>
            <w:r w:rsidR="00B125BF">
              <w:rPr>
                <w:rFonts w:ascii="Arial" w:eastAsia="Cambria" w:hAnsi="Arial" w:cs="Arial"/>
              </w:rPr>
              <w:t xml:space="preserve"> </w:t>
            </w:r>
          </w:p>
        </w:tc>
      </w:tr>
    </w:tbl>
    <w:p w14:paraId="3BE866A2" w14:textId="77777777" w:rsidR="001C34B4" w:rsidRDefault="001C34B4" w:rsidP="009B3F06">
      <w:pPr>
        <w:rPr>
          <w:rFonts w:ascii="Arial" w:eastAsia="Cambria" w:hAnsi="Arial" w:cs="Arial"/>
          <w:i/>
          <w:sz w:val="16"/>
          <w:szCs w:val="16"/>
        </w:rPr>
      </w:pPr>
    </w:p>
    <w:p w14:paraId="0C025694" w14:textId="2189E09B" w:rsidR="009B3F06" w:rsidRDefault="00BE57F4" w:rsidP="00906570">
      <w:pPr>
        <w:rPr>
          <w:rFonts w:ascii="Arial" w:eastAsia="Cambria" w:hAnsi="Arial" w:cs="Arial"/>
          <w:i/>
          <w:sz w:val="16"/>
          <w:szCs w:val="16"/>
        </w:rPr>
      </w:pPr>
      <w:r w:rsidRPr="00BE57F4">
        <w:rPr>
          <w:rFonts w:ascii="Arial" w:eastAsia="Cambria" w:hAnsi="Arial" w:cs="Arial"/>
          <w:i/>
          <w:sz w:val="16"/>
          <w:szCs w:val="16"/>
        </w:rPr>
        <w:t xml:space="preserve">Financial Disclosure </w:t>
      </w:r>
      <w:r w:rsidRPr="00895033">
        <w:rPr>
          <w:rFonts w:ascii="Arial" w:eastAsia="Cambria" w:hAnsi="Arial" w:cs="Arial"/>
          <w:i/>
          <w:sz w:val="16"/>
          <w:szCs w:val="16"/>
        </w:rPr>
        <w:t xml:space="preserve">Information: </w:t>
      </w:r>
      <w:r w:rsidR="00A94D65">
        <w:rPr>
          <w:rFonts w:ascii="Arial" w:eastAsia="Cambria" w:hAnsi="Arial" w:cs="Arial"/>
          <w:i/>
          <w:sz w:val="16"/>
          <w:szCs w:val="16"/>
        </w:rPr>
        <w:t xml:space="preserve">David Fiellin </w:t>
      </w:r>
      <w:r w:rsidRPr="00895033">
        <w:rPr>
          <w:rFonts w:ascii="Arial" w:eastAsia="Cambria" w:hAnsi="Arial" w:cs="Arial"/>
          <w:i/>
          <w:sz w:val="16"/>
          <w:szCs w:val="16"/>
        </w:rPr>
        <w:t xml:space="preserve">has </w:t>
      </w:r>
      <w:r w:rsidR="00906570" w:rsidRPr="00906570">
        <w:rPr>
          <w:rFonts w:ascii="Arial" w:eastAsia="Cambria" w:hAnsi="Arial" w:cs="Arial"/>
          <w:i/>
          <w:sz w:val="16"/>
          <w:szCs w:val="16"/>
        </w:rPr>
        <w:t>no relevant financial relationship(s) with ineligible companies to disclose</w:t>
      </w:r>
      <w:r w:rsidR="00906570">
        <w:rPr>
          <w:rFonts w:ascii="Arial" w:eastAsia="Cambria" w:hAnsi="Arial" w:cs="Arial"/>
          <w:i/>
          <w:sz w:val="16"/>
          <w:szCs w:val="16"/>
        </w:rPr>
        <w:t>.</w:t>
      </w:r>
    </w:p>
    <w:p w14:paraId="6D5A4803" w14:textId="77777777" w:rsidR="00906570" w:rsidRDefault="00906570" w:rsidP="00906570">
      <w:pPr>
        <w:rPr>
          <w:rFonts w:ascii="Arial" w:eastAsiaTheme="minorHAnsi" w:hAnsi="Arial" w:cs="Arial"/>
          <w:i/>
          <w:iCs/>
          <w:sz w:val="14"/>
          <w:szCs w:val="14"/>
        </w:rPr>
      </w:pPr>
    </w:p>
    <w:p w14:paraId="48B855E3" w14:textId="6B67E67E" w:rsidR="009B3F06" w:rsidRDefault="009B3F06" w:rsidP="009B3F06">
      <w:pPr>
        <w:spacing w:line="259" w:lineRule="auto"/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</w:pPr>
      <w:r w:rsidRPr="00740805">
        <w:rPr>
          <w:rFonts w:ascii="Arial" w:eastAsiaTheme="minorHAnsi" w:hAnsi="Arial" w:cs="Arial"/>
          <w:i/>
          <w:iCs/>
          <w:sz w:val="14"/>
          <w:szCs w:val="14"/>
        </w:rPr>
        <w:t>Dr. O’Connor, course directo</w:t>
      </w:r>
      <w:r>
        <w:rPr>
          <w:rFonts w:ascii="Arial" w:eastAsiaTheme="minorHAnsi" w:hAnsi="Arial" w:cs="Arial"/>
          <w:i/>
          <w:iCs/>
          <w:sz w:val="14"/>
          <w:szCs w:val="14"/>
        </w:rPr>
        <w:t>r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and faculty member for the 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Yale General Internal Medicine Faculty Meetings,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ha</w:t>
      </w:r>
      <w:r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s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 xml:space="preserve"> no relevant financial relationship(s) with ineligible companies to disclose.</w:t>
      </w:r>
    </w:p>
    <w:p w14:paraId="62C3B962" w14:textId="77777777" w:rsidR="009B3F06" w:rsidRPr="00740805" w:rsidRDefault="009B3F06" w:rsidP="009B3F06">
      <w:pPr>
        <w:spacing w:line="259" w:lineRule="auto"/>
        <w:rPr>
          <w:rFonts w:ascii="Arial" w:eastAsiaTheme="minorHAnsi" w:hAnsi="Arial" w:cs="Arial"/>
          <w:i/>
          <w:iCs/>
          <w:sz w:val="14"/>
          <w:szCs w:val="14"/>
        </w:rPr>
      </w:pPr>
    </w:p>
    <w:p w14:paraId="48AA4F7D" w14:textId="50C032DF" w:rsidR="009B3F06" w:rsidRDefault="009B3F06" w:rsidP="009B3F06">
      <w:pPr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</w:pPr>
      <w:r w:rsidRPr="00740805">
        <w:rPr>
          <w:rFonts w:ascii="Arial" w:eastAsiaTheme="minorHAnsi" w:hAnsi="Arial" w:cs="Arial"/>
          <w:i/>
          <w:iCs/>
          <w:sz w:val="14"/>
          <w:szCs w:val="14"/>
        </w:rPr>
        <w:t>Patti Cavaliere, Vivian Du</w:t>
      </w:r>
      <w:r>
        <w:rPr>
          <w:rFonts w:ascii="Arial" w:eastAsiaTheme="minorHAnsi" w:hAnsi="Arial" w:cs="Arial"/>
          <w:i/>
          <w:iCs/>
          <w:sz w:val="14"/>
          <w:szCs w:val="14"/>
        </w:rPr>
        <w:t>B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>rava,</w:t>
      </w:r>
      <w:r>
        <w:rPr>
          <w:rFonts w:ascii="Arial" w:eastAsiaTheme="minorHAnsi" w:hAnsi="Arial" w:cs="Arial"/>
          <w:i/>
          <w:iCs/>
          <w:sz w:val="14"/>
          <w:szCs w:val="14"/>
        </w:rPr>
        <w:t xml:space="preserve"> Michele Manganello, and Toni Boulay,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coordinators/planners for the </w:t>
      </w:r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Yale General Internal Medicine Faculty Meetings,</w:t>
      </w:r>
      <w:r w:rsidRPr="00740805">
        <w:rPr>
          <w:rFonts w:ascii="Arial" w:eastAsiaTheme="minorHAnsi" w:hAnsi="Arial" w:cs="Arial"/>
          <w:i/>
          <w:iCs/>
          <w:sz w:val="14"/>
          <w:szCs w:val="14"/>
        </w:rPr>
        <w:t xml:space="preserve"> </w:t>
      </w:r>
      <w:bookmarkStart w:id="1" w:name="_Hlk117506188"/>
      <w:r w:rsidRPr="00740805">
        <w:rPr>
          <w:rFonts w:ascii="Arial" w:eastAsiaTheme="minorHAnsi" w:hAnsi="Arial" w:cs="Arial"/>
          <w:i/>
          <w:iCs/>
          <w:sz w:val="14"/>
          <w:szCs w:val="14"/>
          <w:shd w:val="clear" w:color="auto" w:fill="FFFFFF"/>
        </w:rPr>
        <w:t>have no relevant financial relationship(s) with ineligible companies to disclose</w:t>
      </w:r>
      <w:bookmarkEnd w:id="1"/>
    </w:p>
    <w:p w14:paraId="786C7D4F" w14:textId="77777777" w:rsidR="009B3F06" w:rsidRDefault="009B3F06" w:rsidP="009B3F06">
      <w:pPr>
        <w:rPr>
          <w:rFonts w:ascii="Arial" w:eastAsia="Cambria" w:hAnsi="Arial" w:cs="Arial"/>
          <w:i/>
          <w:sz w:val="16"/>
          <w:szCs w:val="16"/>
        </w:rPr>
      </w:pPr>
    </w:p>
    <w:p w14:paraId="44F646D1" w14:textId="751039E8" w:rsidR="00C24E8A" w:rsidRDefault="009C0AAD" w:rsidP="009B3F06">
      <w:pPr>
        <w:rPr>
          <w:rFonts w:ascii="Arial" w:eastAsia="Cambria" w:hAnsi="Arial" w:cs="Arial"/>
          <w:i/>
          <w:sz w:val="16"/>
          <w:szCs w:val="16"/>
        </w:rPr>
      </w:pPr>
      <w:r w:rsidRPr="00512139">
        <w:rPr>
          <w:rFonts w:ascii="Arial" w:eastAsia="Cambria" w:hAnsi="Arial" w:cs="Arial"/>
          <w:i/>
          <w:sz w:val="16"/>
          <w:szCs w:val="16"/>
        </w:rPr>
        <w:t>Accreditation Statement: Yale School of Medicine is accredited by the Accreditation Council for Continuing Medical Education (ACCME) to provide continuing medical education for physicians.</w:t>
      </w:r>
      <w:r w:rsidR="00C24E8A">
        <w:rPr>
          <w:rFonts w:ascii="Arial" w:eastAsia="Cambria" w:hAnsi="Arial" w:cs="Arial"/>
          <w:i/>
          <w:sz w:val="16"/>
          <w:szCs w:val="16"/>
        </w:rPr>
        <w:t xml:space="preserve"> </w:t>
      </w:r>
    </w:p>
    <w:p w14:paraId="0A8A5D04" w14:textId="77777777" w:rsidR="009B3F06" w:rsidRDefault="009B3F06" w:rsidP="009B3F06">
      <w:pPr>
        <w:rPr>
          <w:rFonts w:ascii="Arial" w:eastAsia="Cambria" w:hAnsi="Arial" w:cs="Arial"/>
          <w:i/>
          <w:sz w:val="16"/>
          <w:szCs w:val="16"/>
        </w:rPr>
      </w:pPr>
    </w:p>
    <w:p w14:paraId="1119AB61" w14:textId="0CCA38EB" w:rsidR="00C86889" w:rsidRPr="00512139" w:rsidRDefault="009C0AAD" w:rsidP="009B3F06">
      <w:pPr>
        <w:rPr>
          <w:rFonts w:ascii="Arial" w:eastAsia="Cambria" w:hAnsi="Arial" w:cs="Arial"/>
          <w:i/>
          <w:sz w:val="16"/>
          <w:szCs w:val="16"/>
        </w:rPr>
      </w:pPr>
      <w:r w:rsidRPr="00512139">
        <w:rPr>
          <w:rFonts w:ascii="Arial" w:eastAsia="Cambria" w:hAnsi="Arial" w:cs="Arial"/>
          <w:i/>
          <w:sz w:val="16"/>
          <w:szCs w:val="16"/>
        </w:rPr>
        <w:t xml:space="preserve">Designation Statement: Yale School of Medicine designates this </w:t>
      </w:r>
      <w:r>
        <w:rPr>
          <w:rFonts w:ascii="Arial" w:eastAsia="Cambria" w:hAnsi="Arial" w:cs="Arial"/>
          <w:i/>
          <w:noProof/>
          <w:sz w:val="16"/>
          <w:szCs w:val="16"/>
        </w:rPr>
        <w:t>Live Activity</w:t>
      </w:r>
      <w:r w:rsidRPr="00512139">
        <w:rPr>
          <w:rFonts w:ascii="Arial" w:eastAsia="Cambria" w:hAnsi="Arial" w:cs="Arial"/>
          <w:i/>
          <w:sz w:val="16"/>
          <w:szCs w:val="16"/>
        </w:rPr>
        <w:t xml:space="preserve"> for a maximum of </w:t>
      </w:r>
      <w:r>
        <w:rPr>
          <w:rFonts w:ascii="Arial" w:eastAsia="Cambria" w:hAnsi="Arial" w:cs="Arial"/>
          <w:b/>
          <w:bCs/>
          <w:i/>
          <w:noProof/>
          <w:color w:val="0078BF"/>
          <w:sz w:val="16"/>
          <w:szCs w:val="16"/>
        </w:rPr>
        <w:t>1.00</w:t>
      </w:r>
      <w:r w:rsidRPr="006F195F"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 xml:space="preserve"> AMA PRA Category 1 Credit</w:t>
      </w:r>
      <w:r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>(s)™</w:t>
      </w:r>
      <w:r w:rsidRPr="006F195F"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>.</w:t>
      </w:r>
      <w:r w:rsidRPr="006F195F">
        <w:rPr>
          <w:rFonts w:ascii="Arial" w:eastAsia="Cambria" w:hAnsi="Arial" w:cs="Arial"/>
          <w:i/>
          <w:color w:val="0078BF"/>
          <w:sz w:val="16"/>
          <w:szCs w:val="16"/>
        </w:rPr>
        <w:t xml:space="preserve"> </w:t>
      </w:r>
      <w:r w:rsidRPr="00512139">
        <w:rPr>
          <w:rFonts w:ascii="Arial" w:eastAsia="Cambria" w:hAnsi="Arial" w:cs="Arial"/>
          <w:i/>
          <w:sz w:val="16"/>
          <w:szCs w:val="16"/>
        </w:rPr>
        <w:t>Physicians should only claim credit commensurate with the extent of their participation in the activity.</w:t>
      </w:r>
    </w:p>
    <w:p w14:paraId="7469AC81" w14:textId="77777777" w:rsidR="00B85050" w:rsidRDefault="000746E8" w:rsidP="000A4A5D">
      <w:pPr>
        <w:jc w:val="center"/>
      </w:pPr>
    </w:p>
    <w:sectPr w:rsidR="00B85050" w:rsidSect="0084492D">
      <w:headerReference w:type="default" r:id="rId9"/>
      <w:type w:val="continuous"/>
      <w:pgSz w:w="12240" w:h="15840"/>
      <w:pgMar w:top="1440" w:right="144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C011" w14:textId="77777777" w:rsidR="006B0ECA" w:rsidRDefault="006B0ECA">
      <w:r>
        <w:separator/>
      </w:r>
    </w:p>
  </w:endnote>
  <w:endnote w:type="continuationSeparator" w:id="0">
    <w:p w14:paraId="06D85D74" w14:textId="77777777" w:rsidR="006B0ECA" w:rsidRDefault="006B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86C4" w14:textId="77777777" w:rsidR="006B0ECA" w:rsidRDefault="006B0ECA">
      <w:r>
        <w:separator/>
      </w:r>
    </w:p>
  </w:footnote>
  <w:footnote w:type="continuationSeparator" w:id="0">
    <w:p w14:paraId="3D0F4596" w14:textId="77777777" w:rsidR="006B0ECA" w:rsidRDefault="006B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3AA9" w14:textId="77777777" w:rsidR="00525504" w:rsidRDefault="009C0AA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4AD8977" wp14:editId="707F7F75">
          <wp:simplePos x="0" y="0"/>
          <wp:positionH relativeFrom="margin">
            <wp:posOffset>-1009650</wp:posOffset>
          </wp:positionH>
          <wp:positionV relativeFrom="page">
            <wp:posOffset>-222885</wp:posOffset>
          </wp:positionV>
          <wp:extent cx="7948930" cy="102863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930" cy="1028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53"/>
    <w:rsid w:val="000235E0"/>
    <w:rsid w:val="00066F63"/>
    <w:rsid w:val="000746E8"/>
    <w:rsid w:val="000E2A5F"/>
    <w:rsid w:val="00141D75"/>
    <w:rsid w:val="001C34B4"/>
    <w:rsid w:val="001F5A1E"/>
    <w:rsid w:val="002014D7"/>
    <w:rsid w:val="0023317D"/>
    <w:rsid w:val="002912CF"/>
    <w:rsid w:val="00294073"/>
    <w:rsid w:val="002F5CD3"/>
    <w:rsid w:val="003158C4"/>
    <w:rsid w:val="00394D0E"/>
    <w:rsid w:val="003D672B"/>
    <w:rsid w:val="00407133"/>
    <w:rsid w:val="00483C9F"/>
    <w:rsid w:val="005013B6"/>
    <w:rsid w:val="00630F7F"/>
    <w:rsid w:val="00636AFE"/>
    <w:rsid w:val="00660DF3"/>
    <w:rsid w:val="00691D7B"/>
    <w:rsid w:val="00693E53"/>
    <w:rsid w:val="006B0ECA"/>
    <w:rsid w:val="0072721C"/>
    <w:rsid w:val="00792414"/>
    <w:rsid w:val="007C6B43"/>
    <w:rsid w:val="0084238D"/>
    <w:rsid w:val="0084492D"/>
    <w:rsid w:val="00873668"/>
    <w:rsid w:val="00892C11"/>
    <w:rsid w:val="00895033"/>
    <w:rsid w:val="008C1B52"/>
    <w:rsid w:val="008C72BD"/>
    <w:rsid w:val="00906570"/>
    <w:rsid w:val="009171FB"/>
    <w:rsid w:val="00933633"/>
    <w:rsid w:val="009B3F06"/>
    <w:rsid w:val="009C0AAD"/>
    <w:rsid w:val="009C64FC"/>
    <w:rsid w:val="009C7CC1"/>
    <w:rsid w:val="009E6922"/>
    <w:rsid w:val="00A332D7"/>
    <w:rsid w:val="00A61B49"/>
    <w:rsid w:val="00A81D8E"/>
    <w:rsid w:val="00A94D65"/>
    <w:rsid w:val="00AB598D"/>
    <w:rsid w:val="00AF44A3"/>
    <w:rsid w:val="00B125BF"/>
    <w:rsid w:val="00B445FF"/>
    <w:rsid w:val="00BA1255"/>
    <w:rsid w:val="00BE57F4"/>
    <w:rsid w:val="00C07CCC"/>
    <w:rsid w:val="00C24E8A"/>
    <w:rsid w:val="00C56F62"/>
    <w:rsid w:val="00CA179C"/>
    <w:rsid w:val="00D53F38"/>
    <w:rsid w:val="00E042BA"/>
    <w:rsid w:val="00E1513F"/>
    <w:rsid w:val="00E27FB6"/>
    <w:rsid w:val="00E43BDF"/>
    <w:rsid w:val="00E736BB"/>
    <w:rsid w:val="00EA676F"/>
    <w:rsid w:val="00ED5B84"/>
    <w:rsid w:val="00F0635C"/>
    <w:rsid w:val="00F1233C"/>
    <w:rsid w:val="00F3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D88A"/>
  <w15:docId w15:val="{2E0E6313-2944-4742-B5E9-C6331B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5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5C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5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C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C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e.zoom.us/j/957460299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B01C-C16F-45CF-B242-728B916D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Manganello, Michele</cp:lastModifiedBy>
  <cp:revision>2</cp:revision>
  <dcterms:created xsi:type="dcterms:W3CDTF">2022-10-26T15:19:00Z</dcterms:created>
  <dcterms:modified xsi:type="dcterms:W3CDTF">2022-10-26T15:19:00Z</dcterms:modified>
</cp:coreProperties>
</file>