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74CEC1F" w14:textId="7F06D7EB" w:rsidR="00824F67" w:rsidRPr="00C3292D" w:rsidRDefault="004B7394" w:rsidP="004F1920">
      <w:pPr>
        <w:jc w:val="center"/>
        <w:rPr>
          <w:b/>
          <w:color w:val="4472C4" w:themeColor="accent5"/>
          <w:sz w:val="56"/>
          <w:szCs w:val="56"/>
        </w:rPr>
      </w:pPr>
      <w:r w:rsidRPr="00C3292D">
        <w:rPr>
          <w:b/>
          <w:color w:val="4472C4" w:themeColor="accent5"/>
          <w:sz w:val="56"/>
          <w:szCs w:val="56"/>
        </w:rPr>
        <w:t>“</w:t>
      </w:r>
      <w:r w:rsidR="00557CC3">
        <w:rPr>
          <w:b/>
          <w:color w:val="4472C4" w:themeColor="accent5"/>
          <w:sz w:val="56"/>
          <w:szCs w:val="56"/>
        </w:rPr>
        <w:t>Pulmonary Arterial Hypertension for the Rheumatologist</w:t>
      </w:r>
      <w:r w:rsidR="00950E75" w:rsidRPr="00C3292D">
        <w:rPr>
          <w:b/>
          <w:color w:val="4472C4" w:themeColor="accent5"/>
          <w:sz w:val="56"/>
          <w:szCs w:val="56"/>
        </w:rPr>
        <w:t>”</w:t>
      </w:r>
    </w:p>
    <w:p w14:paraId="30618F96" w14:textId="77777777" w:rsidR="00914FDB" w:rsidRPr="00914FDB" w:rsidRDefault="00914FDB" w:rsidP="00914FDB">
      <w:pPr>
        <w:jc w:val="center"/>
        <w:rPr>
          <w:b/>
          <w:color w:val="4472C4" w:themeColor="accent5"/>
        </w:rPr>
      </w:pPr>
    </w:p>
    <w:p w14:paraId="523A4935" w14:textId="360DDD7F" w:rsidR="00856456" w:rsidRDefault="001B4E44" w:rsidP="00E41FD3">
      <w:pPr>
        <w:jc w:val="center"/>
        <w:rPr>
          <w:b/>
          <w:color w:val="70AD47" w:themeColor="accent6"/>
          <w:sz w:val="52"/>
          <w:szCs w:val="52"/>
        </w:rPr>
      </w:pPr>
      <w:r>
        <w:rPr>
          <w:b/>
          <w:color w:val="70AD47" w:themeColor="accent6"/>
          <w:sz w:val="52"/>
          <w:szCs w:val="52"/>
        </w:rPr>
        <w:t xml:space="preserve">Monique </w:t>
      </w:r>
      <w:proofErr w:type="spellStart"/>
      <w:r>
        <w:rPr>
          <w:b/>
          <w:color w:val="70AD47" w:themeColor="accent6"/>
          <w:sz w:val="52"/>
          <w:szCs w:val="52"/>
        </w:rPr>
        <w:t>Hinchcliff</w:t>
      </w:r>
      <w:proofErr w:type="spellEnd"/>
      <w:r w:rsidR="00331776">
        <w:rPr>
          <w:b/>
          <w:color w:val="70AD47" w:themeColor="accent6"/>
          <w:sz w:val="52"/>
          <w:szCs w:val="52"/>
        </w:rPr>
        <w:t>, MD</w:t>
      </w:r>
      <w:r>
        <w:rPr>
          <w:b/>
          <w:color w:val="70AD47" w:themeColor="accent6"/>
          <w:sz w:val="52"/>
          <w:szCs w:val="52"/>
        </w:rPr>
        <w:t>, MS</w:t>
      </w:r>
    </w:p>
    <w:p w14:paraId="74EF8C5D" w14:textId="66F2EBEF" w:rsidR="00E41FD3" w:rsidRDefault="001B4E44" w:rsidP="00E41FD3">
      <w:pPr>
        <w:jc w:val="center"/>
        <w:rPr>
          <w:color w:val="000000" w:themeColor="text1"/>
          <w:sz w:val="28"/>
          <w:szCs w:val="28"/>
        </w:rPr>
      </w:pPr>
      <w:r>
        <w:rPr>
          <w:color w:val="000000" w:themeColor="text1"/>
          <w:sz w:val="28"/>
          <w:szCs w:val="28"/>
        </w:rPr>
        <w:t>Associate Professor, Director of Yale Scleroderma Program</w:t>
      </w:r>
    </w:p>
    <w:p w14:paraId="10523041" w14:textId="00799CC2" w:rsidR="001B4E44" w:rsidRDefault="001B4E44" w:rsidP="00E41FD3">
      <w:pPr>
        <w:jc w:val="center"/>
        <w:rPr>
          <w:color w:val="000000" w:themeColor="text1"/>
          <w:sz w:val="28"/>
          <w:szCs w:val="28"/>
        </w:rPr>
      </w:pPr>
      <w:r>
        <w:rPr>
          <w:color w:val="000000" w:themeColor="text1"/>
          <w:sz w:val="28"/>
          <w:szCs w:val="28"/>
        </w:rPr>
        <w:t>Yale Rheumatology</w:t>
      </w:r>
    </w:p>
    <w:p w14:paraId="44CCB67D" w14:textId="36A2A211"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89102A">
        <w:rPr>
          <w:b/>
        </w:rPr>
        <w:t xml:space="preserve">January </w:t>
      </w:r>
      <w:r w:rsidR="00391972">
        <w:rPr>
          <w:b/>
        </w:rPr>
        <w:t>2</w:t>
      </w:r>
      <w:r w:rsidR="001B4E44">
        <w:rPr>
          <w:b/>
        </w:rPr>
        <w:t>9</w:t>
      </w:r>
      <w:r w:rsidR="0089102A">
        <w:rPr>
          <w:b/>
        </w:rPr>
        <w:t>, 2020</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18393F3E" w14:textId="52290000" w:rsidR="005A02EB" w:rsidRDefault="005A02EB" w:rsidP="00C56D8A">
      <w:pPr>
        <w:jc w:val="center"/>
        <w:rPr>
          <w:b/>
        </w:rPr>
      </w:pPr>
      <w:r w:rsidRPr="00795814">
        <w:rPr>
          <w:b/>
        </w:rPr>
        <w:t>Time: 8:00-9:00 am</w:t>
      </w:r>
    </w:p>
    <w:p w14:paraId="09F1E981" w14:textId="77777777" w:rsidR="00295B28" w:rsidRPr="00795814" w:rsidRDefault="00295B28" w:rsidP="00C56D8A">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7565EE76" w14:textId="77777777" w:rsidR="00C56D8A" w:rsidRDefault="00C56D8A" w:rsidP="00C56D8A">
      <w:pPr>
        <w:jc w:val="center"/>
        <w:rPr>
          <w:sz w:val="22"/>
          <w:szCs w:val="22"/>
        </w:rPr>
      </w:pPr>
      <w:r w:rsidRPr="00D039ED">
        <w:rPr>
          <w:sz w:val="22"/>
          <w:szCs w:val="22"/>
        </w:rPr>
        <w:t>This course will fulfill the licensure requirement set forth by the State of Connecticut</w:t>
      </w:r>
    </w:p>
    <w:p w14:paraId="216E4169" w14:textId="77777777" w:rsidR="00AE21B7" w:rsidRDefault="00AE21B7" w:rsidP="00C56D8A">
      <w:pPr>
        <w:jc w:val="center"/>
        <w:rPr>
          <w:sz w:val="22"/>
          <w:szCs w:val="22"/>
        </w:rPr>
      </w:pP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4313688C" w14:textId="4AB19F32" w:rsidR="00DD2BF3" w:rsidRPr="00DE2FF1" w:rsidRDefault="00DD2BF3" w:rsidP="00DD2BF3">
      <w:pPr>
        <w:rPr>
          <w:b/>
          <w:sz w:val="20"/>
          <w:szCs w:val="20"/>
          <w:u w:val="single"/>
        </w:rPr>
      </w:pPr>
      <w:r w:rsidRPr="00DE2FF1">
        <w:rPr>
          <w:b/>
          <w:sz w:val="20"/>
          <w:szCs w:val="20"/>
          <w:u w:val="single"/>
        </w:rPr>
        <w:t>ACCREDITATION</w:t>
      </w:r>
    </w:p>
    <w:p w14:paraId="5A9E9E15" w14:textId="77777777" w:rsidR="00DD2BF3" w:rsidRPr="00DE2FF1" w:rsidRDefault="00DD2BF3" w:rsidP="00DD2BF3">
      <w:pPr>
        <w:rPr>
          <w:sz w:val="20"/>
          <w:szCs w:val="20"/>
        </w:rPr>
      </w:pPr>
      <w:r w:rsidRPr="00DE2FF1">
        <w:rPr>
          <w:sz w:val="20"/>
          <w:szCs w:val="20"/>
        </w:rPr>
        <w:t>The Yale School of Medicine is accredited by the Accreditation Council for Continuing Medical Education to provide continuing medical education for physicians.</w:t>
      </w:r>
    </w:p>
    <w:p w14:paraId="12236758" w14:textId="77777777" w:rsidR="00DD2BF3" w:rsidRPr="00DE2FF1" w:rsidRDefault="00DD2BF3" w:rsidP="00DD2BF3">
      <w:pPr>
        <w:rPr>
          <w:sz w:val="20"/>
          <w:szCs w:val="20"/>
        </w:rPr>
      </w:pPr>
    </w:p>
    <w:p w14:paraId="06F1275D" w14:textId="67177F21" w:rsidR="005A02EB" w:rsidRPr="00DE2FF1" w:rsidRDefault="00DD2BF3" w:rsidP="00DD2BF3">
      <w:pPr>
        <w:rPr>
          <w:b/>
          <w:sz w:val="20"/>
          <w:szCs w:val="20"/>
          <w:u w:val="single"/>
        </w:rPr>
      </w:pPr>
      <w:r w:rsidRPr="00DE2FF1">
        <w:rPr>
          <w:b/>
          <w:sz w:val="20"/>
          <w:szCs w:val="20"/>
          <w:u w:val="single"/>
        </w:rPr>
        <w:t>TARGET AUDIENCE</w:t>
      </w:r>
    </w:p>
    <w:p w14:paraId="6C7FCC29" w14:textId="77777777" w:rsidR="00C45D58" w:rsidRPr="00DE2FF1" w:rsidRDefault="005A02EB" w:rsidP="00DD2BF3">
      <w:pPr>
        <w:rPr>
          <w:sz w:val="20"/>
          <w:szCs w:val="20"/>
        </w:rPr>
      </w:pPr>
      <w:r w:rsidRPr="00DE2FF1">
        <w:rPr>
          <w:sz w:val="20"/>
          <w:szCs w:val="20"/>
        </w:rPr>
        <w:t>Department faculty, attending physicians, s</w:t>
      </w:r>
      <w:r w:rsidR="00956655" w:rsidRPr="00DE2FF1">
        <w:rPr>
          <w:sz w:val="20"/>
          <w:szCs w:val="20"/>
        </w:rPr>
        <w:t>ubspecial</w:t>
      </w:r>
      <w:r w:rsidRPr="00DE2FF1">
        <w:rPr>
          <w:sz w:val="20"/>
          <w:szCs w:val="20"/>
        </w:rPr>
        <w:t>ty fellows</w:t>
      </w:r>
      <w:r w:rsidR="00956655" w:rsidRPr="00DE2FF1">
        <w:rPr>
          <w:sz w:val="20"/>
          <w:szCs w:val="20"/>
        </w:rPr>
        <w:t>, community physicians, resident house staff, physician assistants and medical students.</w:t>
      </w:r>
    </w:p>
    <w:p w14:paraId="7DC835A1" w14:textId="77777777" w:rsidR="00DD2BF3" w:rsidRPr="00DE2FF1" w:rsidRDefault="00DD2BF3" w:rsidP="00DD2BF3">
      <w:pPr>
        <w:rPr>
          <w:sz w:val="20"/>
          <w:szCs w:val="20"/>
        </w:rPr>
      </w:pPr>
    </w:p>
    <w:p w14:paraId="04BE61B2" w14:textId="77777777" w:rsidR="00DD2BF3" w:rsidRPr="00DE2FF1" w:rsidRDefault="00DD2BF3" w:rsidP="00DD2BF3">
      <w:pPr>
        <w:rPr>
          <w:b/>
          <w:sz w:val="20"/>
          <w:szCs w:val="20"/>
          <w:u w:val="single"/>
        </w:rPr>
      </w:pPr>
      <w:r w:rsidRPr="00DE2FF1">
        <w:rPr>
          <w:b/>
          <w:sz w:val="20"/>
          <w:szCs w:val="20"/>
          <w:u w:val="single"/>
        </w:rPr>
        <w:t>NEEDS ASSESSMENT</w:t>
      </w:r>
    </w:p>
    <w:p w14:paraId="51AD660E" w14:textId="77777777" w:rsidR="00DE2FF1" w:rsidRPr="00DE2FF1" w:rsidRDefault="00DE2FF1" w:rsidP="00DE2FF1">
      <w:pPr>
        <w:rPr>
          <w:sz w:val="20"/>
          <w:szCs w:val="20"/>
        </w:rPr>
      </w:pPr>
      <w:r w:rsidRPr="00DE2FF1">
        <w:rPr>
          <w:color w:val="000000"/>
          <w:sz w:val="20"/>
          <w:szCs w:val="20"/>
        </w:rPr>
        <w:t>Rheumatologists should be able to recognize pulmonary artery hypertension in their patients with connective tissue diseases and understand the work-up, management, and disease course.   </w:t>
      </w:r>
    </w:p>
    <w:p w14:paraId="165D205F" w14:textId="444AD1FA" w:rsidR="005E25E0" w:rsidRPr="00DE2FF1" w:rsidRDefault="005E25E0" w:rsidP="00DD2BF3">
      <w:pPr>
        <w:rPr>
          <w:sz w:val="20"/>
          <w:szCs w:val="20"/>
        </w:rPr>
      </w:pPr>
    </w:p>
    <w:p w14:paraId="6960D5F2" w14:textId="6C65BEFF" w:rsidR="00DD2BF3" w:rsidRPr="00DE2FF1" w:rsidRDefault="00DD2BF3" w:rsidP="00DD2BF3">
      <w:pPr>
        <w:rPr>
          <w:b/>
          <w:sz w:val="20"/>
          <w:szCs w:val="20"/>
          <w:u w:val="single"/>
        </w:rPr>
      </w:pPr>
      <w:r w:rsidRPr="00DE2FF1">
        <w:rPr>
          <w:b/>
          <w:sz w:val="20"/>
          <w:szCs w:val="20"/>
          <w:u w:val="single"/>
        </w:rPr>
        <w:t>LEARNING OBJECTIVES</w:t>
      </w:r>
    </w:p>
    <w:p w14:paraId="246393A6" w14:textId="41CC856C" w:rsidR="008119DC" w:rsidRPr="00DE2FF1" w:rsidRDefault="00DD2BF3" w:rsidP="00DD2BF3">
      <w:pPr>
        <w:rPr>
          <w:sz w:val="20"/>
          <w:szCs w:val="20"/>
        </w:rPr>
      </w:pPr>
      <w:r w:rsidRPr="00DE2FF1">
        <w:rPr>
          <w:sz w:val="20"/>
          <w:szCs w:val="20"/>
        </w:rPr>
        <w:t>At the conclusion of this activity, participants will be able to:</w:t>
      </w:r>
    </w:p>
    <w:p w14:paraId="3DE4AB60" w14:textId="77777777" w:rsidR="00DE2FF1" w:rsidRPr="00DE2FF1" w:rsidRDefault="00DE2FF1" w:rsidP="00DE2FF1">
      <w:pPr>
        <w:pStyle w:val="ListParagraph"/>
        <w:numPr>
          <w:ilvl w:val="0"/>
          <w:numId w:val="16"/>
        </w:numPr>
        <w:rPr>
          <w:color w:val="000000"/>
          <w:sz w:val="20"/>
          <w:szCs w:val="20"/>
        </w:rPr>
      </w:pPr>
      <w:r w:rsidRPr="00DE2FF1">
        <w:rPr>
          <w:color w:val="000000"/>
          <w:sz w:val="20"/>
          <w:szCs w:val="20"/>
        </w:rPr>
        <w:t>Describe the pathophysiology of pulmonary artery hypertension (PAH) and how early and aggressive treatment is essential good long-term outcomes</w:t>
      </w:r>
    </w:p>
    <w:p w14:paraId="088F4A56" w14:textId="77777777" w:rsidR="00DE2FF1" w:rsidRPr="00DE2FF1" w:rsidRDefault="00DE2FF1" w:rsidP="00DE2FF1">
      <w:pPr>
        <w:pStyle w:val="ListParagraph"/>
        <w:numPr>
          <w:ilvl w:val="0"/>
          <w:numId w:val="16"/>
        </w:numPr>
        <w:rPr>
          <w:color w:val="000000"/>
          <w:sz w:val="20"/>
          <w:szCs w:val="20"/>
        </w:rPr>
      </w:pPr>
      <w:r w:rsidRPr="00DE2FF1">
        <w:rPr>
          <w:color w:val="000000"/>
          <w:sz w:val="20"/>
          <w:szCs w:val="20"/>
        </w:rPr>
        <w:t>Identify patients for PAH screening and utilize diagnostic approaches for early detection and referral of PAH patients</w:t>
      </w:r>
    </w:p>
    <w:p w14:paraId="7C236B27" w14:textId="77777777" w:rsidR="00DE2FF1" w:rsidRPr="00DE2FF1" w:rsidRDefault="00DE2FF1" w:rsidP="00DE2FF1">
      <w:pPr>
        <w:pStyle w:val="ListParagraph"/>
        <w:numPr>
          <w:ilvl w:val="0"/>
          <w:numId w:val="16"/>
        </w:numPr>
        <w:rPr>
          <w:color w:val="000000"/>
          <w:sz w:val="20"/>
          <w:szCs w:val="20"/>
        </w:rPr>
      </w:pPr>
      <w:r w:rsidRPr="00DE2FF1">
        <w:rPr>
          <w:color w:val="000000"/>
          <w:sz w:val="20"/>
          <w:szCs w:val="20"/>
        </w:rPr>
        <w:t>Discuss the role of the rheumatologist in the management of patients with PAH</w:t>
      </w:r>
    </w:p>
    <w:p w14:paraId="4D860410" w14:textId="75AAB455" w:rsidR="005A02EB" w:rsidRPr="00DE2FF1" w:rsidRDefault="005A02EB" w:rsidP="005A02EB">
      <w:pPr>
        <w:rPr>
          <w:b/>
          <w:sz w:val="20"/>
          <w:szCs w:val="20"/>
          <w:u w:val="single"/>
        </w:rPr>
      </w:pPr>
      <w:bookmarkStart w:id="0" w:name="_GoBack"/>
      <w:bookmarkEnd w:id="0"/>
      <w:r w:rsidRPr="00DE2FF1">
        <w:rPr>
          <w:b/>
          <w:sz w:val="20"/>
          <w:szCs w:val="20"/>
          <w:u w:val="single"/>
        </w:rPr>
        <w:t>DESIGNATION STATEMENT</w:t>
      </w:r>
    </w:p>
    <w:p w14:paraId="04EB48F8" w14:textId="77777777" w:rsidR="00B63324" w:rsidRPr="00DE2FF1" w:rsidRDefault="005A02EB" w:rsidP="00B63324">
      <w:pPr>
        <w:rPr>
          <w:sz w:val="20"/>
          <w:szCs w:val="20"/>
        </w:rPr>
      </w:pPr>
      <w:r w:rsidRPr="00DE2FF1">
        <w:rPr>
          <w:sz w:val="20"/>
          <w:szCs w:val="20"/>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DE2FF1" w:rsidRDefault="00B63324" w:rsidP="00B63324">
      <w:pPr>
        <w:rPr>
          <w:b/>
          <w:sz w:val="20"/>
          <w:szCs w:val="20"/>
          <w:u w:val="single"/>
        </w:rPr>
      </w:pPr>
    </w:p>
    <w:p w14:paraId="3684CB32" w14:textId="515B1561" w:rsidR="00B63324" w:rsidRPr="00DE2FF1" w:rsidRDefault="00DD2BF3" w:rsidP="00B63324">
      <w:pPr>
        <w:rPr>
          <w:sz w:val="20"/>
          <w:szCs w:val="20"/>
        </w:rPr>
      </w:pPr>
      <w:r w:rsidRPr="00DE2FF1">
        <w:rPr>
          <w:b/>
          <w:sz w:val="20"/>
          <w:szCs w:val="20"/>
          <w:u w:val="single"/>
        </w:rPr>
        <w:t>FACULTY DISCLOSURES</w:t>
      </w:r>
    </w:p>
    <w:p w14:paraId="049CF6B4" w14:textId="7151997C" w:rsidR="005B028A" w:rsidRPr="00DE2FF1" w:rsidRDefault="005A02EB" w:rsidP="005B028A">
      <w:pPr>
        <w:rPr>
          <w:sz w:val="20"/>
          <w:szCs w:val="20"/>
        </w:rPr>
      </w:pPr>
      <w:r w:rsidRPr="00DE2FF1">
        <w:rPr>
          <w:i/>
          <w:sz w:val="20"/>
          <w:szCs w:val="20"/>
        </w:rPr>
        <w:t>Speaker:</w:t>
      </w:r>
      <w:r w:rsidRPr="00DE2FF1">
        <w:rPr>
          <w:sz w:val="20"/>
          <w:szCs w:val="20"/>
        </w:rPr>
        <w:t xml:space="preserve"> </w:t>
      </w:r>
      <w:r w:rsidR="001B4E44" w:rsidRPr="00DE2FF1">
        <w:rPr>
          <w:sz w:val="20"/>
          <w:szCs w:val="20"/>
        </w:rPr>
        <w:t xml:space="preserve">Monique </w:t>
      </w:r>
      <w:proofErr w:type="spellStart"/>
      <w:r w:rsidR="001B4E44" w:rsidRPr="00DE2FF1">
        <w:rPr>
          <w:sz w:val="20"/>
          <w:szCs w:val="20"/>
        </w:rPr>
        <w:t>Hinchcliff</w:t>
      </w:r>
      <w:proofErr w:type="spellEnd"/>
      <w:r w:rsidR="00422503" w:rsidRPr="00DE2FF1">
        <w:rPr>
          <w:sz w:val="20"/>
          <w:szCs w:val="20"/>
        </w:rPr>
        <w:t>,</w:t>
      </w:r>
      <w:r w:rsidR="00331776" w:rsidRPr="00DE2FF1">
        <w:rPr>
          <w:sz w:val="20"/>
          <w:szCs w:val="20"/>
        </w:rPr>
        <w:t xml:space="preserve"> </w:t>
      </w:r>
      <w:r w:rsidR="00422503" w:rsidRPr="00DE2FF1">
        <w:rPr>
          <w:sz w:val="20"/>
          <w:szCs w:val="20"/>
        </w:rPr>
        <w:t>MD</w:t>
      </w:r>
      <w:r w:rsidR="001B4E44" w:rsidRPr="00DE2FF1">
        <w:rPr>
          <w:sz w:val="20"/>
          <w:szCs w:val="20"/>
        </w:rPr>
        <w:t>, MS</w:t>
      </w:r>
      <w:r w:rsidR="00B63324" w:rsidRPr="00DE2FF1">
        <w:rPr>
          <w:color w:val="000000"/>
          <w:sz w:val="20"/>
          <w:szCs w:val="20"/>
        </w:rPr>
        <w:t xml:space="preserve"> </w:t>
      </w:r>
      <w:r w:rsidR="004C53B3" w:rsidRPr="00DE2FF1">
        <w:rPr>
          <w:color w:val="000000"/>
          <w:sz w:val="20"/>
          <w:szCs w:val="20"/>
        </w:rPr>
        <w:t>–</w:t>
      </w:r>
      <w:r w:rsidR="00C3292D" w:rsidRPr="00DE2FF1">
        <w:rPr>
          <w:color w:val="000000"/>
          <w:sz w:val="20"/>
          <w:szCs w:val="20"/>
        </w:rPr>
        <w:t xml:space="preserve"> NONE</w:t>
      </w:r>
    </w:p>
    <w:p w14:paraId="52D3E342" w14:textId="4A2FCF61" w:rsidR="005B028A" w:rsidRPr="00DE2FF1" w:rsidRDefault="005A02EB" w:rsidP="005B028A">
      <w:pPr>
        <w:rPr>
          <w:color w:val="000000"/>
          <w:sz w:val="20"/>
          <w:szCs w:val="20"/>
        </w:rPr>
      </w:pPr>
      <w:r w:rsidRPr="00DE2FF1">
        <w:rPr>
          <w:i/>
          <w:sz w:val="20"/>
          <w:szCs w:val="20"/>
        </w:rPr>
        <w:t>Course Director:</w:t>
      </w:r>
      <w:r w:rsidRPr="00DE2FF1">
        <w:rPr>
          <w:sz w:val="20"/>
          <w:szCs w:val="20"/>
        </w:rPr>
        <w:t xml:space="preserve"> </w:t>
      </w:r>
      <w:proofErr w:type="spellStart"/>
      <w:r w:rsidR="005B028A" w:rsidRPr="00DE2FF1">
        <w:rPr>
          <w:sz w:val="20"/>
          <w:szCs w:val="20"/>
        </w:rPr>
        <w:t>Fotios</w:t>
      </w:r>
      <w:proofErr w:type="spellEnd"/>
      <w:r w:rsidR="005B028A" w:rsidRPr="00DE2FF1">
        <w:rPr>
          <w:sz w:val="20"/>
          <w:szCs w:val="20"/>
        </w:rPr>
        <w:t xml:space="preserve"> </w:t>
      </w:r>
      <w:proofErr w:type="spellStart"/>
      <w:r w:rsidR="005B028A" w:rsidRPr="00DE2FF1">
        <w:rPr>
          <w:sz w:val="20"/>
          <w:szCs w:val="20"/>
        </w:rPr>
        <w:t>Koumpouras</w:t>
      </w:r>
      <w:proofErr w:type="spellEnd"/>
      <w:r w:rsidR="00AF4EA3" w:rsidRPr="00DE2FF1">
        <w:rPr>
          <w:sz w:val="20"/>
          <w:szCs w:val="20"/>
        </w:rPr>
        <w:t>, MD</w:t>
      </w:r>
      <w:r w:rsidR="0049226B" w:rsidRPr="00DE2FF1">
        <w:rPr>
          <w:sz w:val="20"/>
          <w:szCs w:val="20"/>
        </w:rPr>
        <w:t>-</w:t>
      </w:r>
      <w:r w:rsidR="0049226B" w:rsidRPr="00DE2FF1">
        <w:rPr>
          <w:color w:val="000000"/>
          <w:sz w:val="20"/>
          <w:szCs w:val="20"/>
        </w:rPr>
        <w:t xml:space="preserve"> Celgene (honorarium), Aurora (research grant), EMD, ULB, GSK (research grant) </w:t>
      </w:r>
    </w:p>
    <w:p w14:paraId="0BF0660E" w14:textId="74460929" w:rsidR="00DD2BF3" w:rsidRPr="00DE2FF1" w:rsidRDefault="005B028A" w:rsidP="00DD2BF3">
      <w:pPr>
        <w:rPr>
          <w:sz w:val="20"/>
          <w:szCs w:val="20"/>
        </w:rPr>
      </w:pPr>
      <w:r w:rsidRPr="00DE2FF1">
        <w:rPr>
          <w:sz w:val="20"/>
          <w:szCs w:val="20"/>
        </w:rPr>
        <w:t xml:space="preserve"> </w:t>
      </w:r>
    </w:p>
    <w:p w14:paraId="2087D013" w14:textId="77777777" w:rsidR="00C56D8A" w:rsidRPr="00AE21B7" w:rsidRDefault="00DD2BF3" w:rsidP="00DD2BF3">
      <w:pPr>
        <w:rPr>
          <w:sz w:val="18"/>
          <w:szCs w:val="18"/>
        </w:rPr>
      </w:pPr>
      <w:r w:rsidRPr="00DE2FF1">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w:t>
      </w:r>
      <w:r w:rsidRPr="00AE21B7">
        <w:rPr>
          <w:sz w:val="18"/>
          <w:szCs w:val="18"/>
        </w:rPr>
        <w:t>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C9E18" w14:textId="77777777" w:rsidR="001836CC" w:rsidRDefault="001836CC" w:rsidP="00C56D8A">
      <w:r>
        <w:separator/>
      </w:r>
    </w:p>
  </w:endnote>
  <w:endnote w:type="continuationSeparator" w:id="0">
    <w:p w14:paraId="23BF43B1" w14:textId="77777777" w:rsidR="001836CC" w:rsidRDefault="001836CC"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7ACB7" w14:textId="77777777" w:rsidR="001836CC" w:rsidRDefault="001836CC" w:rsidP="00C56D8A">
      <w:r>
        <w:separator/>
      </w:r>
    </w:p>
  </w:footnote>
  <w:footnote w:type="continuationSeparator" w:id="0">
    <w:p w14:paraId="2D980ACE" w14:textId="77777777" w:rsidR="001836CC" w:rsidRDefault="001836CC"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D7DCD"/>
    <w:multiLevelType w:val="multilevel"/>
    <w:tmpl w:val="E9FC1E1E"/>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3306C"/>
    <w:multiLevelType w:val="hybridMultilevel"/>
    <w:tmpl w:val="45CC3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5"/>
  </w:num>
  <w:num w:numId="4">
    <w:abstractNumId w:val="9"/>
  </w:num>
  <w:num w:numId="5">
    <w:abstractNumId w:val="11"/>
  </w:num>
  <w:num w:numId="6">
    <w:abstractNumId w:val="12"/>
  </w:num>
  <w:num w:numId="7">
    <w:abstractNumId w:val="1"/>
  </w:num>
  <w:num w:numId="8">
    <w:abstractNumId w:val="10"/>
  </w:num>
  <w:num w:numId="9">
    <w:abstractNumId w:val="7"/>
  </w:num>
  <w:num w:numId="10">
    <w:abstractNumId w:val="4"/>
  </w:num>
  <w:num w:numId="11">
    <w:abstractNumId w:val="14"/>
  </w:num>
  <w:num w:numId="12">
    <w:abstractNumId w:val="5"/>
  </w:num>
  <w:num w:numId="13">
    <w:abstractNumId w:val="13"/>
  </w:num>
  <w:num w:numId="14">
    <w:abstractNumId w:val="6"/>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54A56"/>
    <w:rsid w:val="000A6118"/>
    <w:rsid w:val="000A6B77"/>
    <w:rsid w:val="000B115E"/>
    <w:rsid w:val="000C6878"/>
    <w:rsid w:val="000D1E78"/>
    <w:rsid w:val="00135F60"/>
    <w:rsid w:val="001661DB"/>
    <w:rsid w:val="001836CC"/>
    <w:rsid w:val="001B4E44"/>
    <w:rsid w:val="001E4F40"/>
    <w:rsid w:val="002033C1"/>
    <w:rsid w:val="002162DC"/>
    <w:rsid w:val="00235C12"/>
    <w:rsid w:val="00251FCA"/>
    <w:rsid w:val="00255D45"/>
    <w:rsid w:val="002854F6"/>
    <w:rsid w:val="00295B28"/>
    <w:rsid w:val="002E1A66"/>
    <w:rsid w:val="00321CB9"/>
    <w:rsid w:val="00331776"/>
    <w:rsid w:val="00332756"/>
    <w:rsid w:val="003412C3"/>
    <w:rsid w:val="00373C8C"/>
    <w:rsid w:val="003819C3"/>
    <w:rsid w:val="00391972"/>
    <w:rsid w:val="003C0E4F"/>
    <w:rsid w:val="003D404B"/>
    <w:rsid w:val="004053B2"/>
    <w:rsid w:val="004173DF"/>
    <w:rsid w:val="00422503"/>
    <w:rsid w:val="0042437C"/>
    <w:rsid w:val="00426B2C"/>
    <w:rsid w:val="00456098"/>
    <w:rsid w:val="00473228"/>
    <w:rsid w:val="00475DC9"/>
    <w:rsid w:val="0049226B"/>
    <w:rsid w:val="004955AE"/>
    <w:rsid w:val="004B7394"/>
    <w:rsid w:val="004C41BF"/>
    <w:rsid w:val="004C53B3"/>
    <w:rsid w:val="004E2BFA"/>
    <w:rsid w:val="004F1920"/>
    <w:rsid w:val="004F6CBC"/>
    <w:rsid w:val="005221A8"/>
    <w:rsid w:val="00525F8B"/>
    <w:rsid w:val="0053230A"/>
    <w:rsid w:val="005349BC"/>
    <w:rsid w:val="00557CC3"/>
    <w:rsid w:val="00581542"/>
    <w:rsid w:val="005A02EB"/>
    <w:rsid w:val="005B028A"/>
    <w:rsid w:val="005E25E0"/>
    <w:rsid w:val="005F7F7A"/>
    <w:rsid w:val="00653FA6"/>
    <w:rsid w:val="00655F87"/>
    <w:rsid w:val="00661662"/>
    <w:rsid w:val="00665473"/>
    <w:rsid w:val="0072184E"/>
    <w:rsid w:val="00726AC8"/>
    <w:rsid w:val="00733614"/>
    <w:rsid w:val="00740E80"/>
    <w:rsid w:val="00756E93"/>
    <w:rsid w:val="0076429F"/>
    <w:rsid w:val="00795814"/>
    <w:rsid w:val="007A7132"/>
    <w:rsid w:val="007B533D"/>
    <w:rsid w:val="007C68F4"/>
    <w:rsid w:val="007D03AC"/>
    <w:rsid w:val="007D7E09"/>
    <w:rsid w:val="007F5B25"/>
    <w:rsid w:val="007F6B0F"/>
    <w:rsid w:val="008119DC"/>
    <w:rsid w:val="00824F67"/>
    <w:rsid w:val="00856456"/>
    <w:rsid w:val="008575F8"/>
    <w:rsid w:val="00860132"/>
    <w:rsid w:val="0089102A"/>
    <w:rsid w:val="008927DE"/>
    <w:rsid w:val="00897F77"/>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7952"/>
    <w:rsid w:val="00A46992"/>
    <w:rsid w:val="00A54E45"/>
    <w:rsid w:val="00A94FA5"/>
    <w:rsid w:val="00AD0DD1"/>
    <w:rsid w:val="00AE21B7"/>
    <w:rsid w:val="00AF4130"/>
    <w:rsid w:val="00AF4EA3"/>
    <w:rsid w:val="00B05B8B"/>
    <w:rsid w:val="00B06048"/>
    <w:rsid w:val="00B54298"/>
    <w:rsid w:val="00B63324"/>
    <w:rsid w:val="00BB1B29"/>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00BC"/>
    <w:rsid w:val="00D6222C"/>
    <w:rsid w:val="00D702DF"/>
    <w:rsid w:val="00D86E35"/>
    <w:rsid w:val="00DA355D"/>
    <w:rsid w:val="00DD105A"/>
    <w:rsid w:val="00DD2BF3"/>
    <w:rsid w:val="00DE2FF1"/>
    <w:rsid w:val="00E02090"/>
    <w:rsid w:val="00E21681"/>
    <w:rsid w:val="00E369D8"/>
    <w:rsid w:val="00E41FD3"/>
    <w:rsid w:val="00E475B1"/>
    <w:rsid w:val="00E5149D"/>
    <w:rsid w:val="00E67F8A"/>
    <w:rsid w:val="00E727DF"/>
    <w:rsid w:val="00E735AF"/>
    <w:rsid w:val="00EA4015"/>
    <w:rsid w:val="00EB0BE1"/>
    <w:rsid w:val="00ED70AE"/>
    <w:rsid w:val="00EE2C8B"/>
    <w:rsid w:val="00F37858"/>
    <w:rsid w:val="00F46CDA"/>
    <w:rsid w:val="00F614E7"/>
    <w:rsid w:val="00F64A4D"/>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33365539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856886156">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410345758">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4</cp:revision>
  <cp:lastPrinted>2020-01-03T21:15:00Z</cp:lastPrinted>
  <dcterms:created xsi:type="dcterms:W3CDTF">2019-11-12T19:10:00Z</dcterms:created>
  <dcterms:modified xsi:type="dcterms:W3CDTF">2020-01-03T21:15:00Z</dcterms:modified>
</cp:coreProperties>
</file>